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B2C5F5" w14:textId="77777777" w:rsidR="00E97932" w:rsidRPr="00FC0A0E" w:rsidRDefault="00E97932" w:rsidP="00CD478B">
      <w:pPr>
        <w:spacing w:line="360" w:lineRule="auto"/>
        <w:rPr>
          <w:rFonts w:asciiTheme="majorBidi" w:hAnsiTheme="majorBidi" w:cstheme="majorBidi"/>
          <w:b/>
          <w:bCs/>
        </w:rPr>
      </w:pPr>
    </w:p>
    <w:p w14:paraId="6360FFC0" w14:textId="77777777" w:rsidR="00F70BCB" w:rsidRPr="00FC0A0E" w:rsidRDefault="00F70BCB" w:rsidP="001E5090">
      <w:pPr>
        <w:bidi/>
        <w:spacing w:before="360" w:after="0" w:line="360" w:lineRule="auto"/>
        <w:jc w:val="center"/>
        <w:rPr>
          <w:rFonts w:asciiTheme="majorBidi" w:hAnsiTheme="majorBidi" w:cstheme="majorBidi"/>
          <w:b/>
          <w:bCs/>
          <w:sz w:val="28"/>
          <w:szCs w:val="28"/>
          <w:rtl/>
        </w:rPr>
      </w:pPr>
      <w:r w:rsidRPr="00FC0A0E">
        <w:rPr>
          <w:rFonts w:asciiTheme="majorBidi" w:hAnsiTheme="majorBidi" w:cstheme="majorBidi"/>
          <w:b/>
          <w:bCs/>
          <w:sz w:val="28"/>
          <w:szCs w:val="28"/>
          <w:rtl/>
        </w:rPr>
        <w:t>טופס הגשת הצעת מחקר</w:t>
      </w:r>
    </w:p>
    <w:p w14:paraId="1B4047FD" w14:textId="77777777" w:rsidR="00F70BCB" w:rsidRPr="00FC0A0E" w:rsidRDefault="00F70BCB" w:rsidP="003D2F0F">
      <w:pPr>
        <w:bidi/>
        <w:spacing w:after="240" w:line="360" w:lineRule="auto"/>
        <w:jc w:val="center"/>
        <w:rPr>
          <w:rFonts w:asciiTheme="majorBidi" w:hAnsiTheme="majorBidi" w:cstheme="majorBidi"/>
          <w:b/>
          <w:bCs/>
          <w:sz w:val="28"/>
          <w:szCs w:val="28"/>
          <w:rtl/>
        </w:rPr>
      </w:pPr>
      <w:r w:rsidRPr="00FC0A0E">
        <w:rPr>
          <w:rFonts w:asciiTheme="majorBidi" w:hAnsiTheme="majorBidi" w:cstheme="majorBidi"/>
          <w:b/>
          <w:bCs/>
          <w:sz w:val="28"/>
          <w:szCs w:val="28"/>
          <w:rtl/>
        </w:rPr>
        <w:t>תוכנית למימון מחקרי הוכחת היתכנות במוסדות המתוקצבים ע"י ות"ת- מחזור שני</w:t>
      </w:r>
    </w:p>
    <w:p w14:paraId="0C166338" w14:textId="77777777" w:rsidR="00F70BCB" w:rsidRPr="00FC0A0E" w:rsidRDefault="00F70BCB" w:rsidP="00F70BCB">
      <w:pPr>
        <w:bidi/>
        <w:spacing w:line="360" w:lineRule="auto"/>
        <w:jc w:val="both"/>
        <w:rPr>
          <w:rFonts w:asciiTheme="majorBidi" w:hAnsiTheme="majorBidi" w:cstheme="majorBidi"/>
          <w:b/>
          <w:bCs/>
          <w:rtl/>
        </w:rPr>
      </w:pPr>
      <w:r w:rsidRPr="00FC0A0E">
        <w:rPr>
          <w:rFonts w:asciiTheme="majorBidi" w:hAnsiTheme="majorBidi" w:cstheme="majorBidi"/>
          <w:b/>
          <w:bCs/>
          <w:rtl/>
        </w:rPr>
        <w:t xml:space="preserve">מרכז הפרויקט: </w:t>
      </w:r>
      <w:sdt>
        <w:sdtPr>
          <w:rPr>
            <w:rFonts w:asciiTheme="majorBidi" w:hAnsiTheme="majorBidi" w:cstheme="majorBidi"/>
            <w:rtl/>
          </w:rPr>
          <w:alias w:val="מרכז הפרויקט"/>
          <w:tag w:val="project_coordinator"/>
          <w:id w:val="-1871362343"/>
          <w:lock w:val="sdtLocked"/>
          <w:placeholder>
            <w:docPart w:val="BEF4AD684A84429A955647372401A0E1"/>
          </w:placeholder>
          <w:text/>
        </w:sdtPr>
        <w:sdtContent>
          <w:r w:rsidR="005A0B50" w:rsidRPr="005A0B50">
            <w:rPr>
              <w:rFonts w:asciiTheme="majorBidi" w:hAnsiTheme="majorBidi" w:cstheme="majorBidi" w:hint="cs"/>
              <w:rtl/>
            </w:rPr>
            <w:t>ד"ר אלכסנדר אפ</w:t>
          </w:r>
          <w:r w:rsidR="005A0B50">
            <w:rPr>
              <w:rFonts w:asciiTheme="majorBidi" w:hAnsiTheme="majorBidi" w:cstheme="majorBidi" w:hint="cs"/>
              <w:rtl/>
            </w:rPr>
            <w:t>א</w:t>
          </w:r>
          <w:r w:rsidR="005A0B50" w:rsidRPr="005A0B50">
            <w:rPr>
              <w:rFonts w:asciiTheme="majorBidi" w:hAnsiTheme="majorBidi" w:cstheme="majorBidi" w:hint="cs"/>
              <w:rtl/>
            </w:rPr>
            <w:t>רצין</w:t>
          </w:r>
        </w:sdtContent>
      </w:sdt>
    </w:p>
    <w:p w14:paraId="51E9188F" w14:textId="77777777" w:rsidR="00F70BCB" w:rsidRPr="00FC0A0E" w:rsidRDefault="00F70BCB" w:rsidP="00F70BCB">
      <w:pPr>
        <w:bidi/>
        <w:spacing w:line="360" w:lineRule="auto"/>
        <w:jc w:val="both"/>
        <w:rPr>
          <w:rFonts w:asciiTheme="majorBidi" w:hAnsiTheme="majorBidi" w:cstheme="majorBidi"/>
          <w:b/>
          <w:bCs/>
          <w:rtl/>
        </w:rPr>
      </w:pPr>
      <w:r w:rsidRPr="00FC0A0E">
        <w:rPr>
          <w:rFonts w:asciiTheme="majorBidi" w:hAnsiTheme="majorBidi" w:cstheme="majorBidi"/>
          <w:b/>
          <w:bCs/>
          <w:rtl/>
        </w:rPr>
        <w:t xml:space="preserve">מוסד מגיש: </w:t>
      </w:r>
      <w:sdt>
        <w:sdtPr>
          <w:rPr>
            <w:rFonts w:asciiTheme="majorBidi" w:hAnsiTheme="majorBidi" w:cstheme="majorBidi"/>
            <w:rtl/>
          </w:rPr>
          <w:alias w:val="מוסד מגיש"/>
          <w:tag w:val="submitting_institution"/>
          <w:id w:val="127520714"/>
          <w:lock w:val="sdtLocked"/>
          <w:placeholder>
            <w:docPart w:val="F0BEAA72EB2248AFAA7B57B98225AB72"/>
          </w:placeholder>
          <w:text/>
        </w:sdtPr>
        <w:sdtContent>
          <w:r w:rsidR="005A0B50" w:rsidRPr="005A0B50">
            <w:rPr>
              <w:rFonts w:asciiTheme="majorBidi" w:hAnsiTheme="majorBidi" w:cstheme="majorBidi" w:hint="cs"/>
              <w:rtl/>
            </w:rPr>
            <w:t>מכון טכנולוגי חולון (</w:t>
          </w:r>
          <w:r w:rsidR="005A0B50" w:rsidRPr="005A0B50">
            <w:rPr>
              <w:rFonts w:asciiTheme="majorBidi" w:hAnsiTheme="majorBidi" w:cstheme="majorBidi"/>
            </w:rPr>
            <w:t>HIT</w:t>
          </w:r>
          <w:r w:rsidR="005A0B50" w:rsidRPr="005A0B50">
            <w:rPr>
              <w:rFonts w:asciiTheme="majorBidi" w:hAnsiTheme="majorBidi" w:cstheme="majorBidi" w:hint="cs"/>
              <w:rtl/>
            </w:rPr>
            <w:t>)</w:t>
          </w:r>
        </w:sdtContent>
      </w:sdt>
    </w:p>
    <w:p w14:paraId="76600F25" w14:textId="77777777" w:rsidR="00F70BCB" w:rsidRPr="00FC0A0E" w:rsidRDefault="00F70BCB" w:rsidP="00B4294B">
      <w:pPr>
        <w:tabs>
          <w:tab w:val="right" w:pos="4421"/>
          <w:tab w:val="right" w:pos="4563"/>
          <w:tab w:val="right" w:pos="5271"/>
          <w:tab w:val="right" w:pos="5413"/>
          <w:tab w:val="right" w:pos="5555"/>
        </w:tabs>
        <w:bidi/>
        <w:spacing w:line="360" w:lineRule="auto"/>
        <w:jc w:val="both"/>
        <w:rPr>
          <w:rFonts w:asciiTheme="majorBidi" w:hAnsiTheme="majorBidi" w:cstheme="majorBidi"/>
          <w:b/>
          <w:bCs/>
          <w:rtl/>
        </w:rPr>
      </w:pPr>
      <w:r w:rsidRPr="00FC0A0E">
        <w:rPr>
          <w:rFonts w:asciiTheme="majorBidi" w:hAnsiTheme="majorBidi" w:cstheme="majorBidi"/>
          <w:b/>
          <w:bCs/>
          <w:rtl/>
        </w:rPr>
        <w:t xml:space="preserve">נושא המחקר: </w:t>
      </w:r>
      <w:sdt>
        <w:sdtPr>
          <w:rPr>
            <w:rFonts w:asciiTheme="majorBidi" w:hAnsiTheme="majorBidi" w:cstheme="majorBidi"/>
            <w:rtl/>
          </w:rPr>
          <w:alias w:val="נושא מחקר"/>
          <w:tag w:val="research_subject_he"/>
          <w:id w:val="20677105"/>
          <w:lock w:val="sdtLocked"/>
          <w:placeholder>
            <w:docPart w:val="80F2B76BF1094B598352E74AAC5DE9B8"/>
          </w:placeholder>
          <w:text/>
        </w:sdtPr>
        <w:sdtContent>
          <w:r w:rsidR="005A0B50">
            <w:rPr>
              <w:rFonts w:asciiTheme="majorBidi" w:hAnsiTheme="majorBidi" w:cstheme="majorBidi"/>
            </w:rPr>
            <w:t>CareLoop</w:t>
          </w:r>
          <w:r w:rsidR="005A0B50" w:rsidRPr="005A0B50">
            <w:rPr>
              <w:rFonts w:asciiTheme="majorBidi" w:hAnsiTheme="majorBidi" w:cstheme="majorBidi"/>
              <w:rtl/>
            </w:rPr>
            <w:t>: פלטפורמת בינה מלאכותית לניהול הנחיות טיפול ומעקב רפואי אמין</w:t>
          </w:r>
        </w:sdtContent>
      </w:sdt>
    </w:p>
    <w:p w14:paraId="5E31FF8B" w14:textId="77777777" w:rsidR="00FA2489" w:rsidRPr="00FA2489" w:rsidRDefault="00F70BCB" w:rsidP="00FA2489">
      <w:pPr>
        <w:bidi/>
        <w:spacing w:line="360" w:lineRule="auto"/>
        <w:jc w:val="both"/>
        <w:rPr>
          <w:rFonts w:asciiTheme="majorBidi" w:hAnsiTheme="majorBidi" w:cstheme="majorBidi"/>
          <w:b/>
          <w:bCs/>
        </w:rPr>
      </w:pPr>
      <w:r w:rsidRPr="00FC0A0E">
        <w:rPr>
          <w:rFonts w:asciiTheme="majorBidi" w:hAnsiTheme="majorBidi" w:cstheme="majorBidi"/>
          <w:b/>
          <w:bCs/>
          <w:rtl/>
        </w:rPr>
        <w:t xml:space="preserve">תחום: </w:t>
      </w:r>
      <w:sdt>
        <w:sdtPr>
          <w:rPr>
            <w:rFonts w:asciiTheme="majorBidi" w:hAnsiTheme="majorBidi" w:cstheme="majorBidi"/>
            <w:rtl/>
          </w:rPr>
          <w:alias w:val="תחום"/>
          <w:tag w:val="research_field"/>
          <w:id w:val="-2137559853"/>
          <w:lock w:val="sdtLocked"/>
          <w:placeholder>
            <w:docPart w:val="80D9B42B800C44DAB1E1A3BB42E07417"/>
          </w:placeholder>
          <w:dropDownList>
            <w:listItem w:displayText="Select a field" w:value="Select a field"/>
            <w:listItem w:displayText="Artificial_Intelligence_(Core)" w:value="Artificial_Intelligence_(Core)"/>
            <w:listItem w:displayText="Artificial_Intelligence_(Applications)" w:value="Artificial_Intelligence_(Applications)"/>
            <w:listItem w:displayText="Physics,_Mechanics,_and_Materials" w:value="Physics,_Mechanics,_and_Materials"/>
            <w:listItem w:displayText="Life_Sciences" w:value="Life_Sciences"/>
            <w:listItem w:displayText="Medicine" w:value="Medicine"/>
            <w:listItem w:displayText="Bio-Convergence" w:value="Bio-Convergence"/>
            <w:listItem w:displayText="Agriculture_and_Food" w:value="Agriculture_and_Food"/>
            <w:listItem w:displayText="Environment,_Energy,_and_Climate" w:value="Environment,_Energy,_and_Climate"/>
            <w:listItem w:displayText="Social_Sciences_and_Education" w:value="Social_Sciences_and_Education"/>
            <w:listItem w:displayText="Other" w:value="Other"/>
          </w:dropDownList>
        </w:sdtPr>
        <w:sdtContent>
          <w:r w:rsidR="005A0B50" w:rsidRPr="00C53E31">
            <w:rPr>
              <w:rFonts w:asciiTheme="majorBidi" w:hAnsiTheme="majorBidi" w:cstheme="majorBidi"/>
              <w:rtl/>
            </w:rPr>
            <w:t>Artificial_Intelligence_(Applications)</w:t>
          </w:r>
        </w:sdtContent>
      </w:sdt>
      <w:r w:rsidR="00FA2489">
        <w:rPr>
          <w:rFonts w:asciiTheme="majorBidi" w:hAnsiTheme="majorBidi" w:cstheme="majorBidi" w:hint="cs"/>
          <w:b/>
          <w:bCs/>
          <w:rtl/>
        </w:rPr>
        <w:t xml:space="preserve"> </w:t>
      </w:r>
    </w:p>
    <w:p w14:paraId="3F255023" w14:textId="77777777" w:rsidR="00F70BCB" w:rsidRPr="00FC0A0E" w:rsidRDefault="00F70BCB" w:rsidP="00F70BCB">
      <w:pPr>
        <w:bidi/>
        <w:spacing w:line="360" w:lineRule="auto"/>
        <w:jc w:val="both"/>
        <w:rPr>
          <w:rFonts w:asciiTheme="majorBidi" w:hAnsiTheme="majorBidi" w:cstheme="majorBidi"/>
          <w:b/>
          <w:bCs/>
          <w:rtl/>
        </w:rPr>
      </w:pPr>
    </w:p>
    <w:p w14:paraId="158023FC" w14:textId="77777777" w:rsidR="00F70BCB" w:rsidRPr="00FC0A0E" w:rsidRDefault="00F70BCB" w:rsidP="00F70BCB">
      <w:pPr>
        <w:bidi/>
        <w:spacing w:line="360" w:lineRule="auto"/>
        <w:jc w:val="center"/>
        <w:rPr>
          <w:rFonts w:asciiTheme="majorBidi" w:hAnsiTheme="majorBidi" w:cstheme="majorBidi"/>
          <w:b/>
          <w:bCs/>
          <w:rtl/>
        </w:rPr>
      </w:pPr>
    </w:p>
    <w:p w14:paraId="6FF14925" w14:textId="77777777" w:rsidR="00D248E1" w:rsidRPr="00CD4FE3" w:rsidRDefault="006C1E4C" w:rsidP="00A97A5A">
      <w:pPr>
        <w:spacing w:line="360" w:lineRule="auto"/>
        <w:rPr>
          <w:rFonts w:asciiTheme="majorBidi" w:hAnsiTheme="majorBidi" w:cstheme="majorBidi"/>
          <w:b/>
          <w:bCs/>
        </w:rPr>
      </w:pPr>
      <w:r w:rsidRPr="00CD4FE3">
        <w:rPr>
          <w:rFonts w:asciiTheme="majorBidi" w:hAnsiTheme="majorBidi" w:cstheme="majorBidi"/>
          <w:b/>
          <w:bCs/>
        </w:rPr>
        <w:t xml:space="preserve">Research </w:t>
      </w:r>
      <w:r w:rsidR="00D248E1" w:rsidRPr="00CD4FE3">
        <w:rPr>
          <w:rFonts w:asciiTheme="majorBidi" w:hAnsiTheme="majorBidi" w:cstheme="majorBidi"/>
          <w:b/>
          <w:bCs/>
        </w:rPr>
        <w:t xml:space="preserve">Title: </w:t>
      </w:r>
      <w:sdt>
        <w:sdtPr>
          <w:rPr>
            <w:rFonts w:asciiTheme="majorBidi" w:hAnsiTheme="majorBidi" w:cstheme="majorBidi"/>
          </w:rPr>
          <w:alias w:val="Research Title"/>
          <w:tag w:val="research_title_en"/>
          <w:id w:val="627436252"/>
          <w:lock w:val="sdtLocked"/>
          <w:placeholder>
            <w:docPart w:val="B4609A2E7CB44374871F482CB4AFAE4B"/>
          </w:placeholder>
          <w:text/>
        </w:sdtPr>
        <w:sdtContent>
          <w:r w:rsidR="005A0B50" w:rsidRPr="00CD4FE3">
            <w:rPr>
              <w:rFonts w:asciiTheme="majorBidi" w:hAnsiTheme="majorBidi" w:cstheme="majorBidi"/>
            </w:rPr>
            <w:t>CareLoop: An AI Platform for Clinical Intent Management and Reliable Follow-Up Care</w:t>
          </w:r>
        </w:sdtContent>
      </w:sdt>
    </w:p>
    <w:p w14:paraId="168FFF0A" w14:textId="77777777" w:rsidR="00D248E1" w:rsidRPr="00CD4FE3" w:rsidRDefault="00D248E1" w:rsidP="00A97A5A">
      <w:pPr>
        <w:spacing w:line="360" w:lineRule="auto"/>
        <w:rPr>
          <w:rFonts w:asciiTheme="majorBidi" w:hAnsiTheme="majorBidi" w:cstheme="majorBidi"/>
          <w:b/>
          <w:bCs/>
        </w:rPr>
      </w:pPr>
      <w:r w:rsidRPr="00CD4FE3">
        <w:rPr>
          <w:rFonts w:asciiTheme="majorBidi" w:hAnsiTheme="majorBidi" w:cstheme="majorBidi"/>
          <w:b/>
          <w:bCs/>
        </w:rPr>
        <w:t>Princip</w:t>
      </w:r>
      <w:r w:rsidR="00280EA5" w:rsidRPr="00CD4FE3">
        <w:rPr>
          <w:rFonts w:asciiTheme="majorBidi" w:hAnsiTheme="majorBidi" w:cstheme="majorBidi"/>
          <w:b/>
          <w:bCs/>
        </w:rPr>
        <w:t>al</w:t>
      </w:r>
      <w:r w:rsidRPr="00CD4FE3">
        <w:rPr>
          <w:rFonts w:asciiTheme="majorBidi" w:hAnsiTheme="majorBidi" w:cstheme="majorBidi"/>
          <w:b/>
          <w:bCs/>
        </w:rPr>
        <w:t xml:space="preserve"> </w:t>
      </w:r>
      <w:r w:rsidR="00FA2489" w:rsidRPr="00CD4FE3">
        <w:rPr>
          <w:rFonts w:asciiTheme="majorBidi" w:hAnsiTheme="majorBidi" w:cstheme="majorBidi"/>
          <w:b/>
          <w:bCs/>
        </w:rPr>
        <w:t>I</w:t>
      </w:r>
      <w:r w:rsidRPr="00CD4FE3">
        <w:rPr>
          <w:rFonts w:asciiTheme="majorBidi" w:hAnsiTheme="majorBidi" w:cstheme="majorBidi"/>
          <w:b/>
          <w:bCs/>
        </w:rPr>
        <w:t xml:space="preserve">nvestigator: </w:t>
      </w:r>
      <w:sdt>
        <w:sdtPr>
          <w:rPr>
            <w:rFonts w:asciiTheme="majorBidi" w:hAnsiTheme="majorBidi" w:cstheme="majorBidi"/>
          </w:rPr>
          <w:alias w:val="Principal_Investigator"/>
          <w:tag w:val="principal_investigator"/>
          <w:id w:val="-555079717"/>
          <w:lock w:val="sdtLocked"/>
          <w:placeholder>
            <w:docPart w:val="9C443CC449A148D2951814CB174CAF09"/>
          </w:placeholder>
          <w:text/>
        </w:sdtPr>
        <w:sdtContent>
          <w:r w:rsidR="005A0B50" w:rsidRPr="00CD4FE3">
            <w:rPr>
              <w:rFonts w:asciiTheme="majorBidi" w:hAnsiTheme="majorBidi" w:cstheme="majorBidi"/>
            </w:rPr>
            <w:t>Dr. Alexander Apartsin</w:t>
          </w:r>
        </w:sdtContent>
      </w:sdt>
    </w:p>
    <w:p w14:paraId="2D37DA02" w14:textId="77777777" w:rsidR="00A97A5A" w:rsidRPr="00CD4FE3" w:rsidRDefault="00D248E1" w:rsidP="00B4294B">
      <w:pPr>
        <w:tabs>
          <w:tab w:val="left" w:pos="5245"/>
        </w:tabs>
        <w:spacing w:line="360" w:lineRule="auto"/>
        <w:rPr>
          <w:rFonts w:asciiTheme="majorBidi" w:hAnsiTheme="majorBidi" w:cstheme="majorBidi"/>
          <w:b/>
          <w:bCs/>
        </w:rPr>
      </w:pPr>
      <w:r w:rsidRPr="00CD4FE3">
        <w:rPr>
          <w:rFonts w:asciiTheme="majorBidi" w:hAnsiTheme="majorBidi" w:cstheme="majorBidi"/>
          <w:b/>
          <w:bCs/>
        </w:rPr>
        <w:t xml:space="preserve">Institute: </w:t>
      </w:r>
      <w:sdt>
        <w:sdtPr>
          <w:rPr>
            <w:rFonts w:asciiTheme="majorBidi" w:hAnsiTheme="majorBidi" w:cstheme="majorBidi"/>
          </w:rPr>
          <w:alias w:val="Institute"/>
          <w:tag w:val="Institute"/>
          <w:id w:val="-1978679898"/>
          <w:lock w:val="sdtLocked"/>
          <w:placeholder>
            <w:docPart w:val="C392E1837C4F4608B8DAE3FB35A39F47"/>
          </w:placeholder>
          <w:text/>
        </w:sdtPr>
        <w:sdtContent>
          <w:r w:rsidR="005A0B50" w:rsidRPr="00CD4FE3">
            <w:rPr>
              <w:rFonts w:asciiTheme="majorBidi" w:hAnsiTheme="majorBidi" w:cstheme="majorBidi"/>
            </w:rPr>
            <w:t>Holon Institute of Technology (HIT)</w:t>
          </w:r>
        </w:sdtContent>
      </w:sdt>
    </w:p>
    <w:p w14:paraId="52B33B1E" w14:textId="77777777" w:rsidR="00A97A5A" w:rsidRPr="00CD4FE3" w:rsidRDefault="00A97A5A" w:rsidP="00A97A5A">
      <w:pPr>
        <w:spacing w:line="360" w:lineRule="auto"/>
        <w:rPr>
          <w:rFonts w:asciiTheme="majorBidi" w:hAnsiTheme="majorBidi" w:cstheme="majorBidi"/>
          <w:b/>
          <w:bCs/>
          <w:rtl/>
        </w:rPr>
      </w:pPr>
      <w:r w:rsidRPr="00CD4FE3">
        <w:rPr>
          <w:rFonts w:asciiTheme="majorBidi" w:hAnsiTheme="majorBidi" w:cstheme="majorBidi"/>
          <w:b/>
          <w:bCs/>
        </w:rPr>
        <w:t>Total Funding Requested</w:t>
      </w:r>
      <w:r w:rsidR="00C32C3E" w:rsidRPr="00CD4FE3">
        <w:rPr>
          <w:rFonts w:asciiTheme="majorBidi" w:hAnsiTheme="majorBidi" w:cstheme="majorBidi"/>
          <w:b/>
          <w:bCs/>
        </w:rPr>
        <w:t xml:space="preserve"> </w:t>
      </w:r>
      <w:r w:rsidR="00FA2489" w:rsidRPr="00CD4FE3">
        <w:rPr>
          <w:rFonts w:asciiTheme="majorBidi" w:hAnsiTheme="majorBidi" w:cstheme="majorBidi"/>
          <w:b/>
          <w:bCs/>
        </w:rPr>
        <w:t xml:space="preserve">(ILS): </w:t>
      </w:r>
      <w:r w:rsidRPr="00CD4FE3">
        <w:rPr>
          <w:rFonts w:asciiTheme="majorBidi" w:hAnsiTheme="majorBidi" w:cstheme="majorBidi"/>
          <w:b/>
          <w:bCs/>
        </w:rPr>
        <w:t xml:space="preserve"> </w:t>
      </w:r>
      <w:sdt>
        <w:sdtPr>
          <w:rPr>
            <w:rFonts w:asciiTheme="majorBidi" w:hAnsiTheme="majorBidi" w:cstheme="majorBidi"/>
          </w:rPr>
          <w:alias w:val="Total Funding Requested "/>
          <w:tag w:val="Total_Funding_Requested "/>
          <w:id w:val="1694964038"/>
          <w:lock w:val="sdtLocked"/>
          <w:placeholder>
            <w:docPart w:val="7ACBAAFD631B47C29B1C2F072F3F3223"/>
          </w:placeholder>
          <w:text/>
        </w:sdtPr>
        <w:sdtContent>
          <w:r w:rsidR="005A0B50" w:rsidRPr="00CD4FE3">
            <w:rPr>
              <w:rFonts w:asciiTheme="majorBidi" w:hAnsiTheme="majorBidi" w:cstheme="majorBidi"/>
            </w:rPr>
            <w:t>350000</w:t>
          </w:r>
        </w:sdtContent>
      </w:sdt>
    </w:p>
    <w:p w14:paraId="40EFD72C" w14:textId="77777777" w:rsidR="00A97A5A" w:rsidRPr="00CD4FE3" w:rsidRDefault="00A97A5A" w:rsidP="00A97A5A">
      <w:pPr>
        <w:spacing w:line="360" w:lineRule="auto"/>
        <w:rPr>
          <w:rFonts w:asciiTheme="majorBidi" w:hAnsiTheme="majorBidi" w:cstheme="majorBidi"/>
          <w:b/>
          <w:bCs/>
        </w:rPr>
      </w:pPr>
      <w:r w:rsidRPr="00CD4FE3">
        <w:rPr>
          <w:rFonts w:asciiTheme="majorBidi" w:hAnsiTheme="majorBidi" w:cstheme="majorBidi"/>
          <w:b/>
          <w:bCs/>
        </w:rPr>
        <w:t xml:space="preserve">Duration (months): </w:t>
      </w:r>
      <w:sdt>
        <w:sdtPr>
          <w:rPr>
            <w:rFonts w:asciiTheme="majorBidi" w:hAnsiTheme="majorBidi" w:cstheme="majorBidi"/>
          </w:rPr>
          <w:alias w:val="Duration (months)"/>
          <w:tag w:val="Duration_months"/>
          <w:id w:val="1792020171"/>
          <w:lock w:val="sdtLocked"/>
          <w:placeholder>
            <w:docPart w:val="EFB93107495F4CA5AA84BAC12DCFF0C1"/>
          </w:placeholder>
          <w:text/>
        </w:sdtPr>
        <w:sdtContent>
          <w:r w:rsidR="005A0B50" w:rsidRPr="00CD4FE3">
            <w:rPr>
              <w:rFonts w:asciiTheme="majorBidi" w:hAnsiTheme="majorBidi" w:cstheme="majorBidi"/>
            </w:rPr>
            <w:t>24</w:t>
          </w:r>
        </w:sdtContent>
      </w:sdt>
    </w:p>
    <w:p w14:paraId="4C1E94B1" w14:textId="77777777" w:rsidR="00A97A5A" w:rsidRPr="00FC0A0E" w:rsidRDefault="00A97A5A" w:rsidP="00CD478B">
      <w:pPr>
        <w:spacing w:after="0" w:line="360" w:lineRule="auto"/>
        <w:rPr>
          <w:rFonts w:asciiTheme="majorBidi" w:hAnsiTheme="majorBidi" w:cstheme="majorBidi"/>
          <w:b/>
          <w:bCs/>
          <w:rtl/>
        </w:rPr>
      </w:pPr>
    </w:p>
    <w:p w14:paraId="4C3B1EBF" w14:textId="77777777" w:rsidR="00F70BCB" w:rsidRPr="00FC0A0E" w:rsidRDefault="00F70BCB" w:rsidP="00CD478B">
      <w:pPr>
        <w:spacing w:after="0" w:line="360" w:lineRule="auto"/>
        <w:rPr>
          <w:rFonts w:asciiTheme="majorBidi" w:hAnsiTheme="majorBidi" w:cstheme="majorBidi"/>
          <w:b/>
          <w:bCs/>
        </w:rPr>
      </w:pPr>
    </w:p>
    <w:p w14:paraId="451C6ABE" w14:textId="77777777" w:rsidR="00CD4FE3" w:rsidRPr="00CD4FE3" w:rsidRDefault="00CD4FE3" w:rsidP="00CD4FE3">
      <w:pPr>
        <w:rPr>
          <w:rFonts w:asciiTheme="majorBidi" w:hAnsiTheme="majorBidi" w:cstheme="majorBidi"/>
          <w:b/>
          <w:bCs/>
        </w:rPr>
      </w:pPr>
    </w:p>
    <w:p w14:paraId="6E37D6F5" w14:textId="77777777" w:rsidR="00CD4FE3" w:rsidRPr="00CD4FE3" w:rsidRDefault="00CD4FE3" w:rsidP="00CD4FE3">
      <w:pPr>
        <w:rPr>
          <w:rFonts w:asciiTheme="majorBidi" w:hAnsiTheme="majorBidi" w:cstheme="majorBidi"/>
          <w:b/>
          <w:bCs/>
        </w:rPr>
      </w:pPr>
      <w:r w:rsidRPr="00CD4FE3">
        <w:rPr>
          <w:rFonts w:asciiTheme="majorBidi" w:hAnsiTheme="majorBidi" w:cstheme="majorBidi"/>
          <w:b/>
          <w:bCs/>
        </w:rPr>
        <w:t>Submission Format</w:t>
      </w:r>
    </w:p>
    <w:p w14:paraId="6F3E7055" w14:textId="77777777" w:rsidR="00CD4FE3" w:rsidRPr="00CD4FE3" w:rsidRDefault="00CD4FE3" w:rsidP="00CD4FE3">
      <w:pPr>
        <w:rPr>
          <w:rFonts w:asciiTheme="majorBidi" w:hAnsiTheme="majorBidi" w:cstheme="majorBidi"/>
        </w:rPr>
      </w:pPr>
      <w:r w:rsidRPr="00CD4FE3">
        <w:rPr>
          <w:rFonts w:asciiTheme="majorBidi" w:hAnsiTheme="majorBidi" w:cstheme="majorBidi"/>
        </w:rPr>
        <w:t>Language: English only</w:t>
      </w:r>
    </w:p>
    <w:p w14:paraId="49686C7B" w14:textId="77777777" w:rsidR="00CD4FE3" w:rsidRPr="00CD4FE3" w:rsidRDefault="00CD4FE3" w:rsidP="00CD4FE3">
      <w:pPr>
        <w:rPr>
          <w:rFonts w:asciiTheme="majorBidi" w:hAnsiTheme="majorBidi" w:cstheme="majorBidi"/>
        </w:rPr>
      </w:pPr>
      <w:r w:rsidRPr="00CD4FE3">
        <w:rPr>
          <w:rFonts w:asciiTheme="majorBidi" w:hAnsiTheme="majorBidi" w:cstheme="majorBidi"/>
        </w:rPr>
        <w:t>Font: Times New Roman, size: 11</w:t>
      </w:r>
    </w:p>
    <w:p w14:paraId="46169169" w14:textId="77777777" w:rsidR="00CD4FE3" w:rsidRPr="00CD4FE3" w:rsidRDefault="00CD4FE3" w:rsidP="00CD4FE3">
      <w:pPr>
        <w:rPr>
          <w:rFonts w:asciiTheme="majorBidi" w:hAnsiTheme="majorBidi" w:cstheme="majorBidi"/>
        </w:rPr>
      </w:pPr>
      <w:r w:rsidRPr="00CD4FE3">
        <w:rPr>
          <w:rFonts w:asciiTheme="majorBidi" w:hAnsiTheme="majorBidi" w:cstheme="majorBidi"/>
        </w:rPr>
        <w:t>Line spacing: 1.5</w:t>
      </w:r>
    </w:p>
    <w:p w14:paraId="6AD5441B" w14:textId="77777777" w:rsidR="00CD4FE3" w:rsidRPr="00CD4FE3" w:rsidRDefault="00CD4FE3" w:rsidP="00CD4FE3">
      <w:pPr>
        <w:rPr>
          <w:rFonts w:asciiTheme="majorBidi" w:hAnsiTheme="majorBidi" w:cstheme="majorBidi"/>
        </w:rPr>
      </w:pPr>
      <w:r w:rsidRPr="00CD4FE3">
        <w:rPr>
          <w:rFonts w:asciiTheme="majorBidi" w:hAnsiTheme="majorBidi" w:cstheme="majorBidi"/>
        </w:rPr>
        <w:t>Margins: Minimum 2 cm on all sides</w:t>
      </w:r>
    </w:p>
    <w:p w14:paraId="12A2AD48" w14:textId="77777777" w:rsidR="00CD4FE3" w:rsidRPr="00CD4FE3" w:rsidRDefault="00CD4FE3" w:rsidP="00CD4FE3">
      <w:pPr>
        <w:rPr>
          <w:rFonts w:asciiTheme="majorBidi" w:hAnsiTheme="majorBidi" w:cstheme="majorBidi"/>
        </w:rPr>
      </w:pPr>
      <w:r w:rsidRPr="00CD4FE3">
        <w:rPr>
          <w:rFonts w:asciiTheme="majorBidi" w:hAnsiTheme="majorBidi" w:cstheme="majorBidi"/>
        </w:rPr>
        <w:t>File format: PDF</w:t>
      </w:r>
    </w:p>
    <w:p w14:paraId="05DE652C" w14:textId="77777777" w:rsidR="00CD4FE3" w:rsidRPr="00CD4FE3" w:rsidRDefault="00CD4FE3" w:rsidP="00CD4FE3">
      <w:pPr>
        <w:rPr>
          <w:rFonts w:asciiTheme="majorBidi" w:hAnsiTheme="majorBidi" w:cstheme="majorBidi"/>
        </w:rPr>
      </w:pPr>
      <w:r w:rsidRPr="00CD4FE3">
        <w:rPr>
          <w:rFonts w:asciiTheme="majorBidi" w:hAnsiTheme="majorBidi" w:cstheme="majorBidi"/>
        </w:rPr>
        <w:t>Maximum volume for pure: 2.5 megabytes</w:t>
      </w:r>
    </w:p>
    <w:p w14:paraId="13175411" w14:textId="77777777" w:rsidR="00D0384F" w:rsidRDefault="00D0384F">
      <w:pPr>
        <w:rPr>
          <w:rFonts w:asciiTheme="majorBidi" w:hAnsiTheme="majorBidi" w:cstheme="majorBidi"/>
        </w:rPr>
      </w:pPr>
      <w:r>
        <w:rPr>
          <w:rFonts w:asciiTheme="majorBidi" w:hAnsiTheme="majorBidi" w:cstheme="majorBidi"/>
        </w:rPr>
        <w:br w:type="page"/>
      </w:r>
    </w:p>
    <w:p w14:paraId="0100B904" w14:textId="77777777" w:rsidR="007378F7" w:rsidRPr="00FC0A0E" w:rsidRDefault="007378F7" w:rsidP="007378F7">
      <w:pPr>
        <w:pStyle w:val="ListParagraph"/>
        <w:numPr>
          <w:ilvl w:val="0"/>
          <w:numId w:val="3"/>
        </w:numPr>
        <w:spacing w:after="240" w:line="360" w:lineRule="auto"/>
        <w:jc w:val="center"/>
        <w:rPr>
          <w:rFonts w:asciiTheme="majorBidi" w:hAnsiTheme="majorBidi" w:cstheme="majorBidi"/>
          <w:b/>
          <w:bCs/>
          <w:sz w:val="24"/>
          <w:szCs w:val="24"/>
          <w:rtl/>
        </w:rPr>
      </w:pPr>
      <w:r w:rsidRPr="00FC0A0E">
        <w:rPr>
          <w:rFonts w:asciiTheme="majorBidi" w:hAnsiTheme="majorBidi" w:cstheme="majorBidi"/>
          <w:b/>
          <w:bCs/>
          <w:sz w:val="24"/>
          <w:szCs w:val="24"/>
        </w:rPr>
        <w:lastRenderedPageBreak/>
        <w:t>ABSTRACT</w:t>
      </w:r>
      <w:r w:rsidR="00877199" w:rsidRPr="00FC0A0E">
        <w:rPr>
          <w:rFonts w:asciiTheme="majorBidi" w:hAnsiTheme="majorBidi" w:cstheme="majorBidi"/>
          <w:b/>
          <w:bCs/>
          <w:sz w:val="24"/>
          <w:szCs w:val="24"/>
        </w:rPr>
        <w:t>S</w:t>
      </w:r>
    </w:p>
    <w:p w14:paraId="13C681B5" w14:textId="77777777" w:rsidR="007378F7" w:rsidRDefault="007378F7" w:rsidP="004D2B46">
      <w:pPr>
        <w:spacing w:before="100" w:beforeAutospacing="1" w:after="100" w:afterAutospacing="1" w:line="240" w:lineRule="auto"/>
        <w:ind w:left="360"/>
        <w:rPr>
          <w:rFonts w:asciiTheme="majorBidi" w:eastAsia="Times New Roman" w:hAnsiTheme="majorBidi" w:cstheme="majorBidi"/>
          <w:b/>
          <w:bCs/>
          <w:kern w:val="0"/>
          <w14:ligatures w14:val="none"/>
        </w:rPr>
      </w:pPr>
      <w:r w:rsidRPr="00FC0A0E">
        <w:rPr>
          <w:rFonts w:asciiTheme="majorBidi" w:eastAsia="Times New Roman" w:hAnsiTheme="majorBidi" w:cstheme="majorBidi"/>
          <w:b/>
          <w:bCs/>
          <w:kern w:val="0"/>
          <w14:ligatures w14:val="none"/>
        </w:rPr>
        <w:t xml:space="preserve">Hebrew Abstract (up to </w:t>
      </w:r>
      <w:r w:rsidR="00E26585">
        <w:rPr>
          <w:rFonts w:asciiTheme="majorBidi" w:eastAsia="Times New Roman" w:hAnsiTheme="majorBidi" w:cstheme="majorBidi" w:hint="cs"/>
          <w:b/>
          <w:bCs/>
          <w:kern w:val="0"/>
          <w:rtl/>
          <w14:ligatures w14:val="none"/>
        </w:rPr>
        <w:t>1</w:t>
      </w:r>
      <w:r w:rsidR="005F6449">
        <w:rPr>
          <w:rFonts w:asciiTheme="majorBidi" w:eastAsia="Times New Roman" w:hAnsiTheme="majorBidi" w:cstheme="majorBidi"/>
          <w:b/>
          <w:bCs/>
          <w:kern w:val="0"/>
          <w14:ligatures w14:val="none"/>
        </w:rPr>
        <w:t>,</w:t>
      </w:r>
      <w:r w:rsidRPr="00FC0A0E">
        <w:rPr>
          <w:rFonts w:asciiTheme="majorBidi" w:eastAsia="Times New Roman" w:hAnsiTheme="majorBidi" w:cstheme="majorBidi"/>
          <w:b/>
          <w:bCs/>
          <w:kern w:val="0"/>
          <w14:ligatures w14:val="none"/>
        </w:rPr>
        <w:t xml:space="preserve">500 </w:t>
      </w:r>
      <w:r w:rsidR="005F6449" w:rsidRPr="009A46A2">
        <w:rPr>
          <w:rFonts w:asciiTheme="majorBidi" w:eastAsia="Times New Roman" w:hAnsiTheme="majorBidi" w:cstheme="majorBidi"/>
          <w:b/>
          <w:bCs/>
          <w:kern w:val="0"/>
          <w14:ligatures w14:val="none"/>
        </w:rPr>
        <w:t>characters</w:t>
      </w:r>
      <w:r w:rsidRPr="00FC0A0E">
        <w:rPr>
          <w:rFonts w:asciiTheme="majorBidi" w:eastAsia="Times New Roman" w:hAnsiTheme="majorBidi" w:cstheme="majorBidi"/>
          <w:b/>
          <w:bCs/>
          <w:kern w:val="0"/>
          <w14:ligatures w14:val="none"/>
        </w:rPr>
        <w:t>)</w:t>
      </w:r>
    </w:p>
    <w:tbl>
      <w:tblPr>
        <w:tblStyle w:val="TableGrid"/>
        <w:tblW w:w="0" w:type="auto"/>
        <w:tblInd w:w="360" w:type="dxa"/>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shd w:val="clear" w:color="auto" w:fill="F2F2F2" w:themeFill="background1" w:themeFillShade="F2"/>
        <w:tblLook w:val="04A0" w:firstRow="1" w:lastRow="0" w:firstColumn="1" w:lastColumn="0" w:noHBand="0" w:noVBand="1"/>
      </w:tblPr>
      <w:tblGrid>
        <w:gridCol w:w="9268"/>
      </w:tblGrid>
      <w:tr w:rsidR="008B077C" w14:paraId="52F9D310" w14:textId="77777777" w:rsidTr="008B077C">
        <w:trPr>
          <w:trHeight w:val="4535"/>
        </w:trPr>
        <w:tc>
          <w:tcPr>
            <w:tcW w:w="10790" w:type="dxa"/>
            <w:shd w:val="clear" w:color="auto" w:fill="F2F2F2" w:themeFill="background1" w:themeFillShade="F2"/>
          </w:tcPr>
          <w:sdt>
            <w:sdtPr>
              <w:rPr>
                <w:rFonts w:asciiTheme="majorBidi" w:eastAsia="Times New Roman" w:hAnsiTheme="majorBidi" w:cstheme="majorBidi"/>
                <w:rtl/>
              </w:rPr>
              <w:alias w:val="Hebrew Abstract"/>
              <w:tag w:val="abstract_he"/>
              <w:id w:val="-1935354995"/>
              <w:lock w:val="sdtLocked"/>
              <w:placeholder>
                <w:docPart w:val="EA583E58B03640E0B8DDCC6BA67996C2"/>
              </w:placeholder>
            </w:sdtPr>
            <w:sdtContent>
              <w:p w14:paraId="416AB986" w14:textId="53FDCA71" w:rsidR="00446074" w:rsidRPr="005C333E" w:rsidRDefault="00446074" w:rsidP="00203B5B">
                <w:pPr>
                  <w:bidi/>
                  <w:spacing w:before="100" w:beforeAutospacing="1" w:line="360" w:lineRule="auto"/>
                  <w:jc w:val="both"/>
                  <w:rPr>
                    <w:rFonts w:asciiTheme="majorBidi" w:eastAsia="Times New Roman" w:hAnsiTheme="majorBidi" w:cstheme="majorBidi"/>
                  </w:rPr>
                </w:pPr>
                <w:r>
                  <w:rPr>
                    <w:rFonts w:asciiTheme="majorBidi" w:eastAsia="Times New Roman" w:hAnsiTheme="majorBidi" w:cstheme="majorBidi"/>
                    <w:rtl/>
                  </w:rPr>
                  <w:t>מערכות רשומה רפואית אלקטרונית (EHR) מתעדות רשומות ועובדות קליניות מובנות, אך שכבה תפעולית חשובה נותרת לעיתים קרובות בטקסט החופשי בלבד: הכוונה הקלינית, כלומר, מה אמור להתבצע בהמשך עבור המטופל. הנחיות כגון "לחזור על בדיקת MRI בעוד שבועיים אם התסמינים נמשכים" עלולות לפיכך שלא להיקלט במערכות המשמשות לזימון תורים, מעקב ובקרה.</w:t>
                </w:r>
              </w:p>
              <w:p w14:paraId="365C1492" w14:textId="376F6006" w:rsidR="00446074" w:rsidRPr="005C333E" w:rsidRDefault="00446074" w:rsidP="00203B5B">
                <w:pPr>
                  <w:bidi/>
                  <w:spacing w:line="360" w:lineRule="auto"/>
                  <w:jc w:val="both"/>
                  <w:rPr>
                    <w:rFonts w:asciiTheme="majorBidi" w:eastAsia="Times New Roman" w:hAnsiTheme="majorBidi" w:cstheme="majorBidi"/>
                    <w:rtl/>
                  </w:rPr>
                </w:pPr>
                <w:r>
                  <w:rPr>
                    <w:rFonts w:asciiTheme="majorBidi" w:eastAsia="Times New Roman" w:hAnsiTheme="majorBidi" w:cstheme="majorBidi"/>
                    <w:rtl/>
                  </w:rPr>
                  <w:t>CareLoop ממירה הנחיות כאלה לפעולות מובנות, מקושרות למקור וניתנות לבקרה. החידוש המרכזי הוא בגישת ניהול כוונה קלינית (</w:t>
                </w:r>
                <w:proofErr w:type="spellStart"/>
                <w:r>
                  <w:rPr>
                    <w:rFonts w:asciiTheme="majorBidi" w:eastAsia="Times New Roman" w:hAnsiTheme="majorBidi" w:cstheme="majorBidi"/>
                    <w:rtl/>
                  </w:rPr>
                  <w:t>Clinical</w:t>
                </w:r>
                <w:proofErr w:type="spellEnd"/>
                <w:r>
                  <w:rPr>
                    <w:rFonts w:asciiTheme="majorBidi" w:eastAsia="Times New Roman" w:hAnsiTheme="majorBidi" w:cstheme="majorBidi"/>
                    <w:rtl/>
                  </w:rPr>
                  <w:t xml:space="preserve"> </w:t>
                </w:r>
                <w:proofErr w:type="spellStart"/>
                <w:r>
                  <w:rPr>
                    <w:rFonts w:asciiTheme="majorBidi" w:eastAsia="Times New Roman" w:hAnsiTheme="majorBidi" w:cstheme="majorBidi"/>
                    <w:rtl/>
                  </w:rPr>
                  <w:t>Intent</w:t>
                </w:r>
                <w:proofErr w:type="spellEnd"/>
                <w:r>
                  <w:rPr>
                    <w:rFonts w:asciiTheme="majorBidi" w:eastAsia="Times New Roman" w:hAnsiTheme="majorBidi" w:cstheme="majorBidi"/>
                    <w:rtl/>
                  </w:rPr>
                  <w:t xml:space="preserve"> </w:t>
                </w:r>
                <w:proofErr w:type="spellStart"/>
                <w:r>
                  <w:rPr>
                    <w:rFonts w:asciiTheme="majorBidi" w:eastAsia="Times New Roman" w:hAnsiTheme="majorBidi" w:cstheme="majorBidi"/>
                    <w:rtl/>
                  </w:rPr>
                  <w:t>Management</w:t>
                </w:r>
                <w:proofErr w:type="spellEnd"/>
                <w:r>
                  <w:rPr>
                    <w:rFonts w:asciiTheme="majorBidi" w:eastAsia="Times New Roman" w:hAnsiTheme="majorBidi" w:cstheme="majorBidi"/>
                    <w:rtl/>
                  </w:rPr>
                  <w:t xml:space="preserve">, CIM): שכבת תשתית גנרית בין הטקסט הקליני ההטרוגני לבין תהליכי העבודה הפועלים על </w:t>
                </w:r>
                <w:r w:rsidR="0035221A">
                  <w:rPr>
                    <w:rFonts w:asciiTheme="majorBidi" w:eastAsia="Times New Roman" w:hAnsiTheme="majorBidi" w:cstheme="majorBidi" w:hint="cs"/>
                    <w:rtl/>
                  </w:rPr>
                  <w:t>בסיסו.</w:t>
                </w:r>
                <w:r w:rsidR="0035221A" w:rsidRPr="00391DDD">
                  <w:rPr>
                    <w:rFonts w:asciiTheme="majorBidi" w:eastAsia="Times New Roman" w:hAnsiTheme="majorBidi" w:cs="Times New Roman" w:hint="cs"/>
                    <w:rtl/>
                  </w:rPr>
                  <w:t xml:space="preserve"> הכוונ</w:t>
                </w:r>
                <w:r w:rsidR="0035221A" w:rsidRPr="00391DDD">
                  <w:rPr>
                    <w:rFonts w:asciiTheme="majorBidi" w:eastAsia="Times New Roman" w:hAnsiTheme="majorBidi" w:cs="Times New Roman" w:hint="eastAsia"/>
                    <w:rtl/>
                  </w:rPr>
                  <w:t>ה</w:t>
                </w:r>
                <w:r w:rsidR="00391DDD" w:rsidRPr="00391DDD">
                  <w:rPr>
                    <w:rFonts w:asciiTheme="majorBidi" w:eastAsia="Times New Roman" w:hAnsiTheme="majorBidi" w:cs="Times New Roman"/>
                    <w:rtl/>
                  </w:rPr>
                  <w:t xml:space="preserve"> הקלינית באה לידי ביטוי בהפניות, בהוראות, בתוכניות מותנות ובהנחיות מעקב; ה-</w:t>
                </w:r>
                <w:r w:rsidR="00391DDD" w:rsidRPr="00391DDD">
                  <w:rPr>
                    <w:rFonts w:asciiTheme="majorBidi" w:eastAsia="Times New Roman" w:hAnsiTheme="majorBidi" w:cstheme="majorBidi"/>
                  </w:rPr>
                  <w:t>PoC</w:t>
                </w:r>
                <w:r w:rsidR="00391DDD" w:rsidRPr="00391DDD">
                  <w:rPr>
                    <w:rFonts w:asciiTheme="majorBidi" w:eastAsia="Times New Roman" w:hAnsiTheme="majorBidi" w:cs="Times New Roman"/>
                    <w:rtl/>
                  </w:rPr>
                  <w:t xml:space="preserve"> מיישם אותה תחילה על הנחיות מעקב</w:t>
                </w:r>
                <w:r>
                  <w:rPr>
                    <w:rFonts w:asciiTheme="majorBidi" w:eastAsia="Times New Roman" w:hAnsiTheme="majorBidi" w:cstheme="majorBidi"/>
                    <w:rtl/>
                  </w:rPr>
                  <w:t xml:space="preserve"> המערכת מבוססת על שיטה נוירו-סימבולית לחילוץ ולנרמול של פעולות מעקב ומועדיהן, שפותחה במחקרו הקודם של החוקר הראשי.</w:t>
                </w:r>
              </w:p>
              <w:p w14:paraId="058E00C1" w14:textId="77777777" w:rsidR="00446074" w:rsidRPr="005C333E" w:rsidRDefault="00446074" w:rsidP="00203B5B">
                <w:pPr>
                  <w:bidi/>
                  <w:spacing w:line="360" w:lineRule="auto"/>
                  <w:jc w:val="both"/>
                  <w:rPr>
                    <w:rFonts w:asciiTheme="majorBidi" w:eastAsia="Times New Roman" w:hAnsiTheme="majorBidi" w:cstheme="majorBidi"/>
                  </w:rPr>
                </w:pPr>
                <w:r>
                  <w:rPr>
                    <w:rFonts w:asciiTheme="majorBidi" w:eastAsia="Times New Roman" w:hAnsiTheme="majorBidi" w:cstheme="majorBidi"/>
                    <w:rtl/>
                  </w:rPr>
                  <w:t>אי-הוודאות המרכזית שנותרה היא האם השיטה עוברת באופן אמין ממאגר מבוקר לטקסט קליני אמיתי והטרוגני ויכולה להשתלב בתהליך עבודה מעשי של EHR. ה-</w:t>
                </w:r>
                <w:proofErr w:type="spellStart"/>
                <w:r>
                  <w:rPr>
                    <w:rFonts w:asciiTheme="majorBidi" w:eastAsia="Times New Roman" w:hAnsiTheme="majorBidi" w:cstheme="majorBidi"/>
                    <w:rtl/>
                  </w:rPr>
                  <w:t>PoC</w:t>
                </w:r>
                <w:proofErr w:type="spellEnd"/>
                <w:r>
                  <w:rPr>
                    <w:rFonts w:asciiTheme="majorBidi" w:eastAsia="Times New Roman" w:hAnsiTheme="majorBidi" w:cstheme="majorBidi"/>
                    <w:rtl/>
                  </w:rPr>
                  <w:t xml:space="preserve"> ירחיב את השיטה לחילוץ שדות נוספים של הכוונה הקלינית, יבצע אימות על טקסטים קליניים אמיתיים, מגוונים </w:t>
                </w:r>
                <w:proofErr w:type="spellStart"/>
                <w:r>
                  <w:rPr>
                    <w:rFonts w:asciiTheme="majorBidi" w:eastAsia="Times New Roman" w:hAnsiTheme="majorBidi" w:cstheme="majorBidi"/>
                    <w:rtl/>
                  </w:rPr>
                  <w:t>ומותממים</w:t>
                </w:r>
                <w:proofErr w:type="spellEnd"/>
                <w:r>
                  <w:rPr>
                    <w:rFonts w:asciiTheme="majorBidi" w:eastAsia="Times New Roman" w:hAnsiTheme="majorBidi" w:cstheme="majorBidi"/>
                    <w:rtl/>
                  </w:rPr>
                  <w:t>, וידגים אינטגרציה מבוססת FHIR/SMART. התוצר יהיה אב-טיפוס מאומת לקראת פיילוט לניהול אמין של הנחיות מעקב.</w:t>
                </w:r>
              </w:p>
            </w:sdtContent>
          </w:sdt>
        </w:tc>
      </w:tr>
    </w:tbl>
    <w:p w14:paraId="5522F39D" w14:textId="77777777" w:rsidR="007378F7" w:rsidRDefault="00877199" w:rsidP="005F6449">
      <w:pPr>
        <w:spacing w:before="100" w:beforeAutospacing="1" w:after="100" w:afterAutospacing="1" w:line="240" w:lineRule="auto"/>
        <w:ind w:left="360"/>
        <w:rPr>
          <w:rFonts w:asciiTheme="majorBidi" w:eastAsia="Times New Roman" w:hAnsiTheme="majorBidi" w:cstheme="majorBidi"/>
          <w:b/>
          <w:bCs/>
          <w:kern w:val="0"/>
          <w:rtl/>
          <w14:ligatures w14:val="none"/>
        </w:rPr>
      </w:pPr>
      <w:r w:rsidRPr="00FC0A0E">
        <w:rPr>
          <w:rFonts w:asciiTheme="majorBidi" w:eastAsia="Times New Roman" w:hAnsiTheme="majorBidi" w:cstheme="majorBidi"/>
          <w:b/>
          <w:bCs/>
          <w:kern w:val="0"/>
          <w14:ligatures w14:val="none"/>
        </w:rPr>
        <w:t>English</w:t>
      </w:r>
      <w:r w:rsidR="007378F7" w:rsidRPr="00FC0A0E">
        <w:rPr>
          <w:rFonts w:asciiTheme="majorBidi" w:eastAsia="Times New Roman" w:hAnsiTheme="majorBidi" w:cstheme="majorBidi"/>
          <w:b/>
          <w:bCs/>
          <w:kern w:val="0"/>
          <w14:ligatures w14:val="none"/>
        </w:rPr>
        <w:t xml:space="preserve"> Abstract (up to </w:t>
      </w:r>
      <w:r w:rsidR="005F6449">
        <w:rPr>
          <w:rFonts w:asciiTheme="majorBidi" w:eastAsia="Times New Roman" w:hAnsiTheme="majorBidi" w:cstheme="majorBidi"/>
          <w:b/>
          <w:bCs/>
          <w:kern w:val="0"/>
          <w14:ligatures w14:val="none"/>
        </w:rPr>
        <w:t>1,500</w:t>
      </w:r>
      <w:r w:rsidR="007378F7" w:rsidRPr="00FC0A0E">
        <w:rPr>
          <w:rFonts w:asciiTheme="majorBidi" w:eastAsia="Times New Roman" w:hAnsiTheme="majorBidi" w:cstheme="majorBidi"/>
          <w:b/>
          <w:bCs/>
          <w:kern w:val="0"/>
          <w14:ligatures w14:val="none"/>
        </w:rPr>
        <w:t xml:space="preserve"> </w:t>
      </w:r>
      <w:r w:rsidR="005F6449" w:rsidRPr="009A46A2">
        <w:rPr>
          <w:rFonts w:asciiTheme="majorBidi" w:eastAsia="Times New Roman" w:hAnsiTheme="majorBidi" w:cstheme="majorBidi"/>
          <w:b/>
          <w:bCs/>
          <w:kern w:val="0"/>
          <w14:ligatures w14:val="none"/>
        </w:rPr>
        <w:t>characters</w:t>
      </w:r>
      <w:r w:rsidR="007378F7" w:rsidRPr="00FC0A0E">
        <w:rPr>
          <w:rFonts w:asciiTheme="majorBidi" w:eastAsia="Times New Roman" w:hAnsiTheme="majorBidi" w:cstheme="majorBidi"/>
          <w:b/>
          <w:bCs/>
          <w:kern w:val="0"/>
          <w14:ligatures w14:val="none"/>
        </w:rPr>
        <w:t>)</w:t>
      </w:r>
    </w:p>
    <w:tbl>
      <w:tblPr>
        <w:tblStyle w:val="TableGrid"/>
        <w:tblW w:w="0" w:type="auto"/>
        <w:tblInd w:w="360" w:type="dxa"/>
        <w:tblLook w:val="04A0" w:firstRow="1" w:lastRow="0" w:firstColumn="1" w:lastColumn="0" w:noHBand="0" w:noVBand="1"/>
      </w:tblPr>
      <w:tblGrid>
        <w:gridCol w:w="9268"/>
      </w:tblGrid>
      <w:tr w:rsidR="008B077C" w14:paraId="6D6C1959" w14:textId="77777777" w:rsidTr="005C333E">
        <w:trPr>
          <w:trHeight w:val="701"/>
        </w:trPr>
        <w:tc>
          <w:tcPr>
            <w:tcW w:w="1079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45F4E1F3" w14:textId="5995EBDE" w:rsidR="005F29DB" w:rsidRPr="005F29DB" w:rsidRDefault="005F29DB" w:rsidP="00391DDD">
            <w:pPr>
              <w:pStyle w:val="NormalWeb"/>
              <w:spacing w:line="360" w:lineRule="auto"/>
              <w:ind w:firstLine="150"/>
              <w:jc w:val="both"/>
              <w:rPr>
                <w:rFonts w:eastAsia="Times New Roman"/>
                <w:sz w:val="22"/>
                <w:szCs w:val="22"/>
              </w:rPr>
            </w:pPr>
            <w:r>
              <w:rPr>
                <w:rFonts w:eastAsia="Times New Roman"/>
                <w:sz w:val="22"/>
                <w:szCs w:val="22"/>
              </w:rPr>
              <w:t>Electronic Health Record (EHR) systems capture records and structured clinical facts</w:t>
            </w:r>
            <w:r w:rsidR="00203B5B">
              <w:rPr>
                <w:rFonts w:eastAsia="Times New Roman"/>
                <w:sz w:val="22"/>
                <w:szCs w:val="22"/>
              </w:rPr>
              <w:t>. Still, a</w:t>
            </w:r>
            <w:r>
              <w:rPr>
                <w:rFonts w:eastAsia="Times New Roman"/>
                <w:sz w:val="22"/>
                <w:szCs w:val="22"/>
              </w:rPr>
              <w:t xml:space="preserve"> third operational layer often remains buried in free text: clinical intent, or what is supposed to happen next for the patient. Follow-up instructions such as “repeat the MRI in two weeks if symptoms persist” may therefore never enter the systems used to schedule, track, and audit care.</w:t>
            </w:r>
          </w:p>
          <w:p w14:paraId="7AD7CFB7" w14:textId="77777777" w:rsidR="00FA1026" w:rsidRDefault="005F29DB" w:rsidP="00391DDD">
            <w:pPr>
              <w:pStyle w:val="NormalWeb"/>
              <w:spacing w:line="360" w:lineRule="auto"/>
              <w:ind w:firstLine="150"/>
              <w:jc w:val="both"/>
              <w:rPr>
                <w:rFonts w:eastAsia="Times New Roman"/>
                <w:sz w:val="22"/>
                <w:szCs w:val="22"/>
              </w:rPr>
            </w:pPr>
            <w:r>
              <w:rPr>
                <w:rFonts w:eastAsia="Times New Roman"/>
                <w:sz w:val="22"/>
                <w:szCs w:val="22"/>
              </w:rPr>
              <w:t xml:space="preserve">CareLoop converts such instructions into structured, source-linked, and reviewable actions. </w:t>
            </w:r>
            <w:r w:rsidR="00391DDD" w:rsidRPr="00391DDD">
              <w:rPr>
                <w:rFonts w:eastAsia="Times New Roman"/>
                <w:sz w:val="22"/>
                <w:szCs w:val="22"/>
              </w:rPr>
              <w:t>We term this capability Clinical Intent Management (CIM): a reusable, auditable layer between heterogeneous clinical text and the workflows that act on it. Clinical intent spans referrals, orders, conditional plans, and follow-up; this PoC instantiates CIM on follow-up as its first concrete case.</w:t>
            </w:r>
            <w:r w:rsidR="00FA1026">
              <w:rPr>
                <w:rFonts w:eastAsia="Times New Roman"/>
                <w:sz w:val="22"/>
                <w:szCs w:val="22"/>
              </w:rPr>
              <w:t xml:space="preserve"> </w:t>
            </w:r>
          </w:p>
          <w:p w14:paraId="69AB586C" w14:textId="257D0868" w:rsidR="008B077C" w:rsidRPr="0084263A" w:rsidRDefault="0052142B" w:rsidP="00FA1026">
            <w:pPr>
              <w:pStyle w:val="NormalWeb"/>
              <w:spacing w:line="360" w:lineRule="auto"/>
              <w:ind w:firstLine="150"/>
              <w:jc w:val="both"/>
              <w:rPr>
                <w:rFonts w:eastAsia="Times New Roman"/>
                <w:sz w:val="22"/>
                <w:szCs w:val="22"/>
              </w:rPr>
            </w:pPr>
            <w:r w:rsidRPr="0052142B">
              <w:rPr>
                <w:rFonts w:eastAsia="Times New Roman"/>
                <w:sz w:val="22"/>
                <w:szCs w:val="22"/>
              </w:rPr>
              <w:t>CareLoop builds on the PI's neuro-symbolic method for extracting and normalizing follow-up actions and timing. The key remaining uncertainty is whether this approach transfers reliably from a controlled benchmark to heterogeneous real clinical text and can support a practical EHR workflow. The PoC will extend the method to additional intent fields, validate it on real de-identified clinical notes, reusing the PI's CIRCA annotation and FHIR-mapping assets, using a locked test and calibrated review, and demonstrate standards-based integration through FHIR/SMART workflows. The outcome will be a validated pre-pilot prototype suitable for design-partner evaluation and preparation of a real-world pilot.</w:t>
            </w:r>
          </w:p>
        </w:tc>
      </w:tr>
    </w:tbl>
    <w:p w14:paraId="67155DAC" w14:textId="2FE1BFAE" w:rsidR="00280EA5" w:rsidRDefault="00F11D7E" w:rsidP="00980A1A">
      <w:pPr>
        <w:spacing w:before="100" w:beforeAutospacing="1" w:after="0" w:line="360" w:lineRule="auto"/>
        <w:ind w:left="360"/>
        <w:rPr>
          <w:rFonts w:asciiTheme="majorBidi" w:eastAsia="Times New Roman" w:hAnsiTheme="majorBidi" w:cstheme="majorBidi"/>
          <w:b/>
          <w:bCs/>
          <w:kern w:val="0"/>
          <w14:ligatures w14:val="none"/>
        </w:rPr>
      </w:pPr>
      <w:r>
        <w:rPr>
          <w:rFonts w:asciiTheme="majorBidi" w:eastAsia="Times New Roman" w:hAnsiTheme="majorBidi" w:cstheme="majorBidi"/>
          <w:b/>
          <w:bCs/>
          <w:kern w:val="0"/>
          <w14:ligatures w14:val="none"/>
        </w:rPr>
        <w:t>Relevance</w:t>
      </w:r>
      <w:r w:rsidRPr="00852EB2">
        <w:rPr>
          <w:rFonts w:asciiTheme="majorBidi" w:eastAsia="Times New Roman" w:hAnsiTheme="majorBidi" w:cstheme="majorBidi"/>
          <w:b/>
          <w:bCs/>
          <w:kern w:val="0"/>
          <w14:ligatures w14:val="none"/>
        </w:rPr>
        <w:t xml:space="preserve"> </w:t>
      </w:r>
      <w:r w:rsidR="00852EB2" w:rsidRPr="00852EB2">
        <w:rPr>
          <w:rFonts w:asciiTheme="majorBidi" w:eastAsia="Times New Roman" w:hAnsiTheme="majorBidi" w:cstheme="majorBidi"/>
          <w:b/>
          <w:bCs/>
          <w:kern w:val="0"/>
          <w14:ligatures w14:val="none"/>
        </w:rPr>
        <w:t xml:space="preserve">of the Proposed Research with the Selected </w:t>
      </w:r>
      <w:r>
        <w:rPr>
          <w:rFonts w:asciiTheme="majorBidi" w:eastAsia="Times New Roman" w:hAnsiTheme="majorBidi" w:cstheme="majorBidi"/>
          <w:b/>
          <w:bCs/>
          <w:kern w:val="0"/>
          <w14:ligatures w14:val="none"/>
        </w:rPr>
        <w:t>T</w:t>
      </w:r>
      <w:r w:rsidRPr="00852EB2">
        <w:rPr>
          <w:rFonts w:asciiTheme="majorBidi" w:eastAsia="Times New Roman" w:hAnsiTheme="majorBidi" w:cstheme="majorBidi"/>
          <w:b/>
          <w:bCs/>
          <w:kern w:val="0"/>
          <w14:ligatures w14:val="none"/>
        </w:rPr>
        <w:t xml:space="preserve">opic </w:t>
      </w:r>
      <w:r w:rsidR="006B04CF" w:rsidRPr="006B04CF">
        <w:rPr>
          <w:rFonts w:asciiTheme="majorBidi" w:eastAsia="Times New Roman" w:hAnsiTheme="majorBidi" w:cstheme="majorBidi"/>
          <w:kern w:val="0"/>
          <w14:ligatures w14:val="none"/>
        </w:rPr>
        <w:t>(up to 500 characters)</w:t>
      </w:r>
      <w:r w:rsidR="006B04CF">
        <w:rPr>
          <w:rFonts w:asciiTheme="majorBidi" w:eastAsia="Times New Roman" w:hAnsiTheme="majorBidi" w:cstheme="majorBidi"/>
          <w:b/>
          <w:bCs/>
          <w:kern w:val="0"/>
          <w14:ligatures w14:val="none"/>
        </w:rPr>
        <w:t xml:space="preserve"> </w:t>
      </w:r>
    </w:p>
    <w:tbl>
      <w:tblPr>
        <w:tblStyle w:val="TableGrid"/>
        <w:tblW w:w="0" w:type="auto"/>
        <w:tblInd w:w="360" w:type="dxa"/>
        <w:shd w:val="clear" w:color="auto" w:fill="FFFFFF" w:themeFill="background1"/>
        <w:tblLook w:val="04A0" w:firstRow="1" w:lastRow="0" w:firstColumn="1" w:lastColumn="0" w:noHBand="0" w:noVBand="1"/>
      </w:tblPr>
      <w:tblGrid>
        <w:gridCol w:w="9268"/>
      </w:tblGrid>
      <w:tr w:rsidR="006B04CF" w14:paraId="4D645A69" w14:textId="77777777" w:rsidTr="00CE3BEF">
        <w:trPr>
          <w:trHeight w:val="1592"/>
        </w:trPr>
        <w:sdt>
          <w:sdtPr>
            <w:rPr>
              <w:rFonts w:asciiTheme="majorBidi" w:hAnsiTheme="majorBidi" w:cstheme="majorBidi"/>
              <w:b/>
              <w:bCs/>
            </w:rPr>
            <w:alias w:val="Relevance of the Proposed Research with the Selected Topic "/>
            <w:tag w:val="relevance"/>
            <w:id w:val="2015100096"/>
            <w:placeholder>
              <w:docPart w:val="DefaultPlaceholder_-1854013440"/>
            </w:placeholder>
            <w15:color w:val="C0C0C0"/>
          </w:sdtPr>
          <w:sdtContent>
            <w:tc>
              <w:tcPr>
                <w:tcW w:w="10430" w:type="dxa"/>
                <w:tcBorders>
                  <w:top w:val="single" w:sz="4" w:space="0" w:color="D9D9D9"/>
                  <w:left w:val="single" w:sz="4" w:space="0" w:color="D9D9D9"/>
                  <w:bottom w:val="single" w:sz="4" w:space="0" w:color="D9D9D9"/>
                  <w:right w:val="single" w:sz="4" w:space="0" w:color="D9D9D9"/>
                </w:tcBorders>
                <w:shd w:val="clear" w:color="auto" w:fill="F2F2F2"/>
              </w:tcPr>
              <w:p w14:paraId="39B77084" w14:textId="768D143B" w:rsidR="006B04CF" w:rsidRPr="003723D1" w:rsidRDefault="00A035BB" w:rsidP="00BC4327">
                <w:pPr>
                  <w:pStyle w:val="FirstParagraph"/>
                  <w:spacing w:before="0" w:after="0"/>
                  <w:jc w:val="both"/>
                </w:pPr>
                <w:r>
                  <w:t xml:space="preserve">Primary field: Artificial Intelligence (Application). CareLoop uses AI to turn free-text follow-up instructions into structured, trackable actions. The underlying method has already been developed and evaluated in the PI’s previous research. This project validates and </w:t>
                </w:r>
                <w:r w:rsidR="00351F56">
                  <w:t>productizes</w:t>
                </w:r>
                <w:r>
                  <w:t xml:space="preserve"> it on real clinical text. Secondary relevance: Medicine (patient safety, continuity of care).</w:t>
                </w:r>
              </w:p>
            </w:tc>
          </w:sdtContent>
        </w:sdt>
      </w:tr>
    </w:tbl>
    <w:p w14:paraId="1DED3B8C" w14:textId="77777777" w:rsidR="00B4734C" w:rsidRPr="009E4A08" w:rsidRDefault="006C1E4C" w:rsidP="009E4A08">
      <w:pPr>
        <w:spacing w:before="100" w:beforeAutospacing="1" w:line="240" w:lineRule="auto"/>
        <w:ind w:left="360"/>
        <w:rPr>
          <w:rFonts w:asciiTheme="majorBidi" w:eastAsia="Times New Roman" w:hAnsiTheme="majorBidi" w:cstheme="majorBidi"/>
          <w:b/>
          <w:bCs/>
          <w:kern w:val="0"/>
          <w:rtl/>
          <w14:ligatures w14:val="none"/>
        </w:rPr>
      </w:pPr>
      <w:r w:rsidRPr="00FC0A0E">
        <w:rPr>
          <w:rFonts w:asciiTheme="majorBidi" w:eastAsia="Times New Roman" w:hAnsiTheme="majorBidi" w:cstheme="majorBidi"/>
          <w:b/>
          <w:bCs/>
          <w:kern w:val="0"/>
          <w14:ligatures w14:val="none"/>
        </w:rPr>
        <w:t>A</w:t>
      </w:r>
      <w:r w:rsidR="00B4734C" w:rsidRPr="00FC0A0E">
        <w:rPr>
          <w:rFonts w:asciiTheme="majorBidi" w:eastAsia="Times New Roman" w:hAnsiTheme="majorBidi" w:cstheme="majorBidi"/>
          <w:b/>
          <w:bCs/>
          <w:kern w:val="0"/>
          <w14:ligatures w14:val="none"/>
        </w:rPr>
        <w:t>pplicability Abstract</w:t>
      </w:r>
      <w:r w:rsidR="00B4734C" w:rsidRPr="00FC0A0E">
        <w:rPr>
          <w:rFonts w:asciiTheme="majorBidi" w:eastAsia="Times New Roman" w:hAnsiTheme="majorBidi" w:cstheme="majorBidi"/>
          <w:kern w:val="0"/>
          <w14:ligatures w14:val="none"/>
        </w:rPr>
        <w:t xml:space="preserve"> (up to 1,000 characters)</w:t>
      </w:r>
    </w:p>
    <w:tbl>
      <w:tblPr>
        <w:tblStyle w:val="TableGrid"/>
        <w:tblW w:w="0" w:type="auto"/>
        <w:tblInd w:w="360" w:type="dxa"/>
        <w:tblLook w:val="04A0" w:firstRow="1" w:lastRow="0" w:firstColumn="1" w:lastColumn="0" w:noHBand="0" w:noVBand="1"/>
      </w:tblPr>
      <w:tblGrid>
        <w:gridCol w:w="9268"/>
      </w:tblGrid>
      <w:tr w:rsidR="00C831E3" w14:paraId="22A273E3" w14:textId="77777777" w:rsidTr="00E26585">
        <w:trPr>
          <w:trHeight w:val="3402"/>
        </w:trPr>
        <w:sdt>
          <w:sdtPr>
            <w:rPr>
              <w:rFonts w:asciiTheme="majorBidi" w:eastAsia="Times New Roman" w:hAnsiTheme="majorBidi" w:cstheme="majorBidi"/>
              <w:i/>
              <w:iCs/>
            </w:rPr>
            <w:alias w:val="Applicability Abstract"/>
            <w:tag w:val="Applicability_Abstract"/>
            <w:id w:val="878279677"/>
            <w:lock w:val="sdtLocked"/>
            <w:placeholder>
              <w:docPart w:val="5DE7596E9A8D4A878B0B998784ECFB95"/>
            </w:placeholder>
          </w:sdtPr>
          <w:sdtEndPr>
            <w:rPr>
              <w:i w:val="0"/>
              <w:iCs w:val="0"/>
            </w:rPr>
          </w:sdtEndPr>
          <w:sdtContent>
            <w:tc>
              <w:tcPr>
                <w:tcW w:w="10790" w:type="dxa"/>
                <w:tcBorders>
                  <w:top w:val="single" w:sz="4" w:space="0" w:color="D9D9D9"/>
                  <w:left w:val="single" w:sz="4" w:space="0" w:color="D9D9D9"/>
                  <w:bottom w:val="single" w:sz="4" w:space="0" w:color="D9D9D9"/>
                  <w:right w:val="single" w:sz="4" w:space="0" w:color="D9D9D9"/>
                </w:tcBorders>
                <w:shd w:val="clear" w:color="auto" w:fill="F2F2F2" w:themeFill="background1" w:themeFillShade="F2"/>
              </w:tcPr>
              <w:p w14:paraId="311235B0" w14:textId="5604F482" w:rsidR="00C831E3" w:rsidRPr="00D14CEF" w:rsidRDefault="000F43D1" w:rsidP="00BC4327">
                <w:pPr>
                  <w:spacing w:line="360" w:lineRule="auto"/>
                  <w:jc w:val="both"/>
                  <w:rPr>
                    <w:rFonts w:asciiTheme="majorBidi" w:eastAsia="Times New Roman" w:hAnsiTheme="majorBidi" w:cstheme="majorBidi"/>
                  </w:rPr>
                </w:pPr>
                <w:r>
                  <w:rPr>
                    <w:rFonts w:asciiTheme="majorBidi" w:hAnsiTheme="majorBidi" w:cstheme="majorBidi"/>
                  </w:rPr>
                  <w:t xml:space="preserve">Current EHR systems often leave patient-specific follow-up intent in free text, outside the structured workflows used to schedule, track, and audit care. CareLoop applies AI, combining clinical language models with deterministic normalization, to convert follow-up instructions into source-linked, reviewable actions that integrate with existing EHR workflows through FHIR, SMART on FHIR, and CDS Hooks. Initial buyers are expected to be </w:t>
                </w:r>
                <w:r w:rsidR="00B63EE1">
                  <w:rPr>
                    <w:rFonts w:asciiTheme="majorBidi" w:hAnsiTheme="majorBidi" w:cstheme="majorBidi"/>
                  </w:rPr>
                  <w:t>health systems and health plans/HMOs, with quality, safety, and care coordination</w:t>
                </w:r>
                <w:r>
                  <w:rPr>
                    <w:rFonts w:asciiTheme="majorBidi" w:hAnsiTheme="majorBidi" w:cstheme="majorBidi"/>
                  </w:rPr>
                  <w:t xml:space="preserve"> functions; operational users are teams responsible for closing follow-up loops. The PoC will validate real-text accuracy, review burden, interoperability, and site-level economics, while customer discovery will define pilot requirements and seek pilot commitment or LOI. Commercialization will proceed first through design-partner pilots and direct deployment, followed by licensing/OEM with EHR or workflow vendors, or an HIT spin-out if traction supports it.</w:t>
                </w:r>
              </w:p>
            </w:tc>
          </w:sdtContent>
        </w:sdt>
      </w:tr>
    </w:tbl>
    <w:p w14:paraId="49DD46D5" w14:textId="77777777" w:rsidR="00DA39C1" w:rsidRPr="00DA39C1" w:rsidRDefault="00DA39C1" w:rsidP="00DA39C1">
      <w:pPr>
        <w:spacing w:before="100" w:beforeAutospacing="1" w:after="0" w:line="360" w:lineRule="auto"/>
        <w:ind w:left="360"/>
        <w:rPr>
          <w:rFonts w:asciiTheme="majorBidi" w:eastAsia="Times New Roman" w:hAnsiTheme="majorBidi" w:cstheme="majorBidi"/>
          <w:b/>
          <w:bCs/>
          <w:kern w:val="0"/>
          <w:rtl/>
          <w14:ligatures w14:val="none"/>
        </w:rPr>
      </w:pPr>
      <w:r w:rsidRPr="00DA39C1">
        <w:rPr>
          <w:rFonts w:asciiTheme="majorBidi" w:eastAsia="Times New Roman" w:hAnsiTheme="majorBidi" w:cstheme="majorBidi"/>
          <w:b/>
          <w:bCs/>
          <w:kern w:val="0"/>
          <w14:ligatures w14:val="none"/>
        </w:rPr>
        <w:t xml:space="preserve">Intellectual Property and Commercial Interests </w:t>
      </w:r>
    </w:p>
    <w:p w14:paraId="48F33637" w14:textId="77777777" w:rsidR="0073431D" w:rsidRPr="00DA39C1" w:rsidRDefault="006C1E4C" w:rsidP="00E84DD7">
      <w:pPr>
        <w:spacing w:after="0" w:line="360" w:lineRule="auto"/>
        <w:ind w:left="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 xml:space="preserve">Are there any approved or submitted </w:t>
      </w:r>
      <w:r w:rsidR="00FC7E0A" w:rsidRPr="00DA39C1">
        <w:rPr>
          <w:rFonts w:asciiTheme="majorBidi" w:eastAsia="Times New Roman" w:hAnsiTheme="majorBidi" w:cstheme="majorBidi"/>
          <w:kern w:val="0"/>
          <w14:ligatures w14:val="none"/>
        </w:rPr>
        <w:t>Patents</w:t>
      </w:r>
      <w:r w:rsidRPr="00DA39C1">
        <w:rPr>
          <w:rFonts w:asciiTheme="majorBidi" w:eastAsia="Times New Roman" w:hAnsiTheme="majorBidi" w:cstheme="majorBidi"/>
          <w:kern w:val="0"/>
          <w14:ligatures w14:val="none"/>
        </w:rPr>
        <w:t>?</w:t>
      </w:r>
      <w:r w:rsidR="00E84DD7">
        <w:rPr>
          <w:rFonts w:asciiTheme="majorBidi" w:eastAsia="Times New Roman" w:hAnsiTheme="majorBidi" w:cstheme="majorBidi" w:hint="cs"/>
          <w:kern w:val="0"/>
          <w:rtl/>
          <w14:ligatures w14:val="none"/>
        </w:rPr>
        <w:t xml:space="preserve"> </w:t>
      </w:r>
      <w:sdt>
        <w:sdtPr>
          <w:rPr>
            <w:rFonts w:ascii="MS Gothic" w:eastAsia="MS Gothic" w:hAnsi="MS Gothic" w:cstheme="majorBidi"/>
            <w:kern w:val="0"/>
            <w14:ligatures w14:val="none"/>
          </w:rPr>
          <w:alias w:val="Patents_Yes"/>
          <w:tag w:val="patents_yes"/>
          <w:id w:val="-738322714"/>
          <w14:checkbox>
            <w14:checked w14:val="0"/>
            <w14:checkedState w14:val="2612" w14:font="MS Gothic"/>
            <w14:uncheckedState w14:val="2610" w14:font="MS Gothic"/>
          </w14:checkbox>
        </w:sdtPr>
        <w:sdtContent>
          <w:r w:rsidR="00D656A9">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Patents_No"/>
          <w:tag w:val="patents_no"/>
          <w:id w:val="-545531624"/>
          <w14:checkbox>
            <w14:checked w14:val="1"/>
            <w14:checkedState w14:val="2612" w14:font="MS Gothic"/>
            <w14:uncheckedState w14:val="2610" w14:font="MS Gothic"/>
          </w14:checkbox>
        </w:sdtPr>
        <w:sdtContent>
          <w:r w:rsidR="004F155A">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No</w:t>
      </w:r>
    </w:p>
    <w:p w14:paraId="3573B7D8" w14:textId="77777777" w:rsidR="0073431D" w:rsidRPr="00DA39C1" w:rsidRDefault="00C831E3" w:rsidP="00550290">
      <w:pPr>
        <w:spacing w:after="360" w:line="240" w:lineRule="auto"/>
        <w:ind w:left="72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If yes, please provide details:</w:t>
      </w:r>
      <w:r w:rsidR="00566A2B" w:rsidRPr="00DA39C1">
        <w:rPr>
          <w:rFonts w:asciiTheme="majorBidi" w:eastAsia="Times New Roman" w:hAnsiTheme="majorBidi" w:cstheme="majorBidi"/>
          <w:kern w:val="0"/>
          <w14:ligatures w14:val="none"/>
        </w:rPr>
        <w:t xml:space="preserve"> </w:t>
      </w:r>
      <w:sdt>
        <w:sdtPr>
          <w:alias w:val="Patent_Details"/>
          <w:tag w:val="patent_details"/>
          <w:id w:val="199059163"/>
          <w:placeholder>
            <w:docPart w:val="DefaultPlaceholder_-1854013440"/>
          </w:placeholder>
          <w:showingPlcHdr/>
          <w:text/>
        </w:sdtPr>
        <w:sdtContent>
          <w:r w:rsidR="00566A2B" w:rsidRPr="004F4509">
            <w:rPr>
              <w:rStyle w:val="PlaceholderText"/>
            </w:rPr>
            <w:t>Click or tap here to enter text.</w:t>
          </w:r>
        </w:sdtContent>
      </w:sdt>
    </w:p>
    <w:p w14:paraId="3360A778" w14:textId="77777777" w:rsidR="0073431D" w:rsidRPr="00DA39C1" w:rsidRDefault="00B4734C" w:rsidP="00E84DD7">
      <w:pPr>
        <w:spacing w:after="0" w:line="360" w:lineRule="auto"/>
        <w:ind w:left="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Are</w:t>
      </w:r>
      <w:r w:rsidR="006C1E4C" w:rsidRPr="00DA39C1">
        <w:rPr>
          <w:rFonts w:asciiTheme="majorBidi" w:eastAsia="Times New Roman" w:hAnsiTheme="majorBidi" w:cstheme="majorBidi"/>
          <w:kern w:val="0"/>
          <w14:ligatures w14:val="none"/>
        </w:rPr>
        <w:t xml:space="preserve"> there any industrial or commercial interests</w:t>
      </w:r>
      <w:r w:rsidR="00566A2B" w:rsidRPr="00DA39C1">
        <w:rPr>
          <w:rFonts w:asciiTheme="majorBidi" w:eastAsia="Times New Roman" w:hAnsiTheme="majorBidi" w:cstheme="majorBidi"/>
          <w:kern w:val="0"/>
          <w14:ligatures w14:val="none"/>
        </w:rPr>
        <w:t>?</w:t>
      </w:r>
      <w:r w:rsidR="00E84DD7">
        <w:rPr>
          <w:rFonts w:asciiTheme="majorBidi" w:eastAsia="Times New Roman" w:hAnsiTheme="majorBidi" w:cstheme="majorBidi" w:hint="cs"/>
          <w:kern w:val="0"/>
          <w:rtl/>
          <w14:ligatures w14:val="none"/>
        </w:rPr>
        <w:t xml:space="preserve"> </w:t>
      </w:r>
      <w:sdt>
        <w:sdtPr>
          <w:rPr>
            <w:rFonts w:ascii="MS Gothic" w:eastAsia="MS Gothic" w:hAnsi="MS Gothic" w:cstheme="majorBidi"/>
            <w:kern w:val="0"/>
            <w14:ligatures w14:val="none"/>
          </w:rPr>
          <w:alias w:val="Commercial_Interests_Yes"/>
          <w:tag w:val="commercial_interests_yes"/>
          <w:id w:val="1596131041"/>
          <w14:checkbox>
            <w14:checked w14:val="0"/>
            <w14:checkedState w14:val="2612" w14:font="MS Gothic"/>
            <w14:uncheckedState w14:val="2610" w14:font="MS Gothic"/>
          </w14:checkbox>
        </w:sdtPr>
        <w:sdtContent>
          <w:r w:rsidR="00D656A9">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Commercial_Interests_No"/>
          <w:tag w:val="commercial_interests_no"/>
          <w:id w:val="1118950578"/>
          <w14:checkbox>
            <w14:checked w14:val="1"/>
            <w14:checkedState w14:val="2612" w14:font="MS Gothic"/>
            <w14:uncheckedState w14:val="2610" w14:font="MS Gothic"/>
          </w14:checkbox>
        </w:sdtPr>
        <w:sdtContent>
          <w:r w:rsidR="004F155A">
            <w:rPr>
              <w:rFonts w:ascii="MS Gothic" w:eastAsia="MS Gothic" w:hAnsi="MS Gothic" w:cstheme="majorBidi" w:hint="eastAsia"/>
              <w:kern w:val="0"/>
              <w14:ligatures w14:val="none"/>
            </w:rPr>
            <w:t>☒</w:t>
          </w:r>
        </w:sdtContent>
      </w:sdt>
      <w:r w:rsidR="00566A2B" w:rsidRPr="00DA39C1">
        <w:rPr>
          <w:rFonts w:asciiTheme="majorBidi" w:eastAsia="Times New Roman" w:hAnsiTheme="majorBidi" w:cstheme="majorBidi"/>
          <w:kern w:val="0"/>
          <w14:ligatures w14:val="none"/>
        </w:rPr>
        <w:t xml:space="preserve"> No</w:t>
      </w:r>
    </w:p>
    <w:p w14:paraId="1E0583CF" w14:textId="77777777" w:rsidR="00566A2B" w:rsidRPr="00DA39C1" w:rsidRDefault="00566A2B" w:rsidP="00A01E40">
      <w:pPr>
        <w:spacing w:after="240" w:line="240" w:lineRule="auto"/>
        <w:ind w:left="72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 xml:space="preserve">If yes, please provide details: </w:t>
      </w:r>
      <w:sdt>
        <w:sdtPr>
          <w:alias w:val="Commercial_Interests_Details"/>
          <w:tag w:val="commercial_interests_details"/>
          <w:id w:val="-74912023"/>
          <w:placeholder>
            <w:docPart w:val="360F3076B9364314A813CCC024E5F70D"/>
          </w:placeholder>
          <w:showingPlcHdr/>
          <w:text/>
        </w:sdtPr>
        <w:sdtContent>
          <w:r w:rsidRPr="004F4509">
            <w:rPr>
              <w:rStyle w:val="PlaceholderText"/>
            </w:rPr>
            <w:t>Click or tap here to enter text.</w:t>
          </w:r>
        </w:sdtContent>
      </w:sdt>
    </w:p>
    <w:p w14:paraId="549E4E2D" w14:textId="77777777" w:rsidR="00DA39C1" w:rsidRPr="00DA39C1" w:rsidRDefault="00DA39C1" w:rsidP="00DA39C1">
      <w:pPr>
        <w:spacing w:before="100" w:beforeAutospacing="1" w:after="0" w:line="360" w:lineRule="auto"/>
        <w:ind w:firstLine="360"/>
        <w:rPr>
          <w:rFonts w:asciiTheme="majorBidi" w:eastAsia="Times New Roman" w:hAnsiTheme="majorBidi" w:cstheme="majorBidi"/>
          <w:b/>
          <w:bCs/>
          <w:kern w:val="0"/>
          <w14:ligatures w14:val="none"/>
        </w:rPr>
      </w:pPr>
      <w:r w:rsidRPr="00DA39C1">
        <w:rPr>
          <w:rFonts w:asciiTheme="majorBidi" w:eastAsia="Times New Roman" w:hAnsiTheme="majorBidi" w:cstheme="majorBidi"/>
          <w:b/>
          <w:bCs/>
          <w:kern w:val="0"/>
          <w14:ligatures w14:val="none"/>
        </w:rPr>
        <w:t>Ethical and Regulatory Requirements</w:t>
      </w:r>
    </w:p>
    <w:p w14:paraId="5829F41B" w14:textId="77777777" w:rsidR="00985621" w:rsidRPr="00DA39C1" w:rsidRDefault="00985621" w:rsidP="00FE7643">
      <w:pPr>
        <w:spacing w:after="0" w:line="276" w:lineRule="auto"/>
        <w:ind w:firstLine="360"/>
        <w:rPr>
          <w:rFonts w:asciiTheme="majorBidi" w:eastAsia="Times New Roman" w:hAnsiTheme="majorBidi" w:cstheme="majorBidi"/>
          <w:kern w:val="0"/>
          <w14:ligatures w14:val="none"/>
        </w:rPr>
      </w:pPr>
      <w:r w:rsidRPr="00DA39C1">
        <w:rPr>
          <w:rFonts w:asciiTheme="majorBidi" w:eastAsia="Times New Roman" w:hAnsiTheme="majorBidi" w:cstheme="majorBidi"/>
          <w:kern w:val="0"/>
          <w14:ligatures w14:val="none"/>
        </w:rPr>
        <w:t>Does the research involve any of the following?</w:t>
      </w:r>
    </w:p>
    <w:p w14:paraId="5C868EE4" w14:textId="77777777" w:rsidR="00D24354" w:rsidRPr="00D24354" w:rsidRDefault="00D24354" w:rsidP="00FE7643">
      <w:pPr>
        <w:spacing w:after="0" w:line="276" w:lineRule="auto"/>
        <w:ind w:firstLine="360"/>
        <w:rPr>
          <w:rFonts w:asciiTheme="majorBidi" w:eastAsia="Times New Roman" w:hAnsiTheme="majorBidi" w:cstheme="majorBidi"/>
          <w:kern w:val="0"/>
          <w14:ligatures w14:val="none"/>
        </w:rPr>
      </w:pPr>
      <w:r w:rsidRPr="00D24354">
        <w:rPr>
          <w:rFonts w:asciiTheme="majorBidi" w:eastAsia="Times New Roman" w:hAnsiTheme="majorBidi" w:cstheme="majorBidi"/>
          <w:i/>
          <w:iCs/>
          <w:kern w:val="0"/>
          <w14:ligatures w14:val="none"/>
        </w:rPr>
        <w:t>Please select one option in each row.</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97"/>
        <w:gridCol w:w="3324"/>
        <w:gridCol w:w="3317"/>
      </w:tblGrid>
      <w:tr w:rsidR="00095485" w14:paraId="33475D0D" w14:textId="77777777" w:rsidTr="008B0A21">
        <w:trPr>
          <w:trHeight w:val="510"/>
          <w:jc w:val="center"/>
        </w:trPr>
        <w:tc>
          <w:tcPr>
            <w:tcW w:w="3170" w:type="dxa"/>
            <w:tcBorders>
              <w:bottom w:val="single" w:sz="4" w:space="0" w:color="D9D9D9"/>
            </w:tcBorders>
            <w:vAlign w:val="center"/>
          </w:tcPr>
          <w:p w14:paraId="3124ADED" w14:textId="77777777" w:rsidR="00095485" w:rsidRDefault="00095485" w:rsidP="00D24354">
            <w:pPr>
              <w:spacing w:before="100" w:beforeAutospacing="1" w:after="100" w:afterAutospacing="1"/>
              <w:rPr>
                <w:rFonts w:asciiTheme="majorBidi" w:eastAsia="Times New Roman" w:hAnsiTheme="majorBidi" w:cstheme="majorBidi"/>
                <w:b/>
                <w:bCs/>
              </w:rPr>
            </w:pPr>
          </w:p>
        </w:tc>
        <w:tc>
          <w:tcPr>
            <w:tcW w:w="3597" w:type="dxa"/>
            <w:tcBorders>
              <w:bottom w:val="single" w:sz="4" w:space="0" w:color="D9D9D9"/>
            </w:tcBorders>
            <w:vAlign w:val="center"/>
          </w:tcPr>
          <w:p w14:paraId="6731228E" w14:textId="77777777" w:rsidR="00095485" w:rsidRDefault="00FF578E" w:rsidP="00D24354">
            <w:pPr>
              <w:spacing w:before="100" w:beforeAutospacing="1" w:after="100" w:afterAutospacing="1"/>
              <w:jc w:val="center"/>
              <w:rPr>
                <w:rFonts w:asciiTheme="majorBidi" w:eastAsia="Times New Roman" w:hAnsiTheme="majorBidi" w:cstheme="majorBidi"/>
                <w:b/>
                <w:bCs/>
              </w:rPr>
            </w:pPr>
            <w:r>
              <w:rPr>
                <w:rFonts w:asciiTheme="majorBidi" w:eastAsia="Times New Roman" w:hAnsiTheme="majorBidi" w:cstheme="majorBidi"/>
                <w:b/>
                <w:bCs/>
              </w:rPr>
              <w:t>Yes</w:t>
            </w:r>
          </w:p>
        </w:tc>
        <w:tc>
          <w:tcPr>
            <w:tcW w:w="3597" w:type="dxa"/>
            <w:tcBorders>
              <w:bottom w:val="single" w:sz="4" w:space="0" w:color="D9D9D9"/>
            </w:tcBorders>
            <w:vAlign w:val="center"/>
          </w:tcPr>
          <w:p w14:paraId="63078A09" w14:textId="77777777" w:rsidR="00095485" w:rsidRDefault="00FF578E" w:rsidP="00D24354">
            <w:pPr>
              <w:spacing w:before="100" w:beforeAutospacing="1" w:after="100" w:afterAutospacing="1"/>
              <w:jc w:val="center"/>
              <w:rPr>
                <w:rFonts w:asciiTheme="majorBidi" w:eastAsia="Times New Roman" w:hAnsiTheme="majorBidi" w:cstheme="majorBidi"/>
                <w:b/>
                <w:bCs/>
              </w:rPr>
            </w:pPr>
            <w:r>
              <w:rPr>
                <w:rFonts w:asciiTheme="majorBidi" w:eastAsia="Times New Roman" w:hAnsiTheme="majorBidi" w:cstheme="majorBidi"/>
                <w:b/>
                <w:bCs/>
              </w:rPr>
              <w:t>No</w:t>
            </w:r>
          </w:p>
        </w:tc>
      </w:tr>
      <w:tr w:rsidR="00095485" w14:paraId="40E83BD2" w14:textId="77777777" w:rsidTr="008B0A21">
        <w:trPr>
          <w:trHeight w:val="510"/>
          <w:jc w:val="center"/>
        </w:trPr>
        <w:tc>
          <w:tcPr>
            <w:tcW w:w="3170" w:type="dxa"/>
            <w:tcBorders>
              <w:top w:val="single" w:sz="4" w:space="0" w:color="D9D9D9"/>
              <w:bottom w:val="single" w:sz="4" w:space="0" w:color="F2F2F2" w:themeColor="background1" w:themeShade="F2"/>
            </w:tcBorders>
            <w:vAlign w:val="center"/>
          </w:tcPr>
          <w:p w14:paraId="53C99722" w14:textId="77777777" w:rsidR="00095485" w:rsidRDefault="005F7EF2" w:rsidP="00D24354">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H</w:t>
            </w:r>
            <w:r w:rsidR="00D24354">
              <w:rPr>
                <w:rFonts w:asciiTheme="majorBidi" w:eastAsia="Times New Roman" w:hAnsiTheme="majorBidi" w:cstheme="majorBidi"/>
              </w:rPr>
              <w:t>uman</w:t>
            </w:r>
            <w:r w:rsidR="00D24354" w:rsidRPr="005A41AC">
              <w:rPr>
                <w:rFonts w:asciiTheme="majorBidi" w:eastAsia="Times New Roman" w:hAnsiTheme="majorBidi" w:cstheme="majorBidi"/>
              </w:rPr>
              <w:t xml:space="preserve"> participants</w:t>
            </w:r>
          </w:p>
        </w:tc>
        <w:tc>
          <w:tcPr>
            <w:tcW w:w="3597" w:type="dxa"/>
            <w:tcBorders>
              <w:top w:val="single" w:sz="4" w:space="0" w:color="D9D9D9"/>
              <w:bottom w:val="single" w:sz="4" w:space="0" w:color="F2F2F2" w:themeColor="background1" w:themeShade="F2"/>
            </w:tcBorders>
            <w:vAlign w:val="center"/>
          </w:tcPr>
          <w:p w14:paraId="77B7E444" w14:textId="77777777" w:rsidR="00095485" w:rsidRDefault="00000000" w:rsidP="00D24354">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human_participants_yes"/>
                <w:tag w:val="human_participants_yes"/>
                <w:id w:val="714237769"/>
                <w14:checkbox>
                  <w14:checked w14:val="0"/>
                  <w14:checkedState w14:val="2612" w14:font="MS Gothic"/>
                  <w14:uncheckedState w14:val="2610" w14:font="MS Gothic"/>
                </w14:checkbox>
              </w:sdtPr>
              <w:sdtContent>
                <w:r w:rsidR="00A51E94">
                  <w:rPr>
                    <w:rFonts w:ascii="MS Gothic" w:eastAsia="MS Gothic" w:hAnsi="MS Gothic" w:cstheme="majorBidi" w:hint="eastAsia"/>
                  </w:rPr>
                  <w:t>☐</w:t>
                </w:r>
              </w:sdtContent>
            </w:sdt>
          </w:p>
        </w:tc>
        <w:tc>
          <w:tcPr>
            <w:tcW w:w="3597" w:type="dxa"/>
            <w:tcBorders>
              <w:top w:val="single" w:sz="4" w:space="0" w:color="D9D9D9"/>
              <w:bottom w:val="single" w:sz="4" w:space="0" w:color="F2F2F2" w:themeColor="background1" w:themeShade="F2"/>
            </w:tcBorders>
            <w:vAlign w:val="center"/>
          </w:tcPr>
          <w:p w14:paraId="64BCFAA3" w14:textId="77777777" w:rsidR="00095485" w:rsidRDefault="00000000" w:rsidP="00D24354">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human_participants_no"/>
                <w:tag w:val="human_participants_no"/>
                <w:id w:val="302977410"/>
                <w14:checkbox>
                  <w14:checked w14:val="1"/>
                  <w14:checkedState w14:val="2612" w14:font="MS Gothic"/>
                  <w14:uncheckedState w14:val="2610" w14:font="MS Gothic"/>
                </w14:checkbox>
              </w:sdtPr>
              <w:sdtContent>
                <w:r w:rsidR="004F155A">
                  <w:rPr>
                    <w:rFonts w:ascii="MS Gothic" w:eastAsia="MS Gothic" w:hAnsi="MS Gothic" w:cstheme="majorBidi" w:hint="eastAsia"/>
                  </w:rPr>
                  <w:t>☒</w:t>
                </w:r>
              </w:sdtContent>
            </w:sdt>
          </w:p>
        </w:tc>
      </w:tr>
      <w:tr w:rsidR="005F7EF2" w14:paraId="7C2BC057"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284BC3C1" w14:textId="77777777"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Animals</w:t>
            </w:r>
          </w:p>
        </w:tc>
        <w:tc>
          <w:tcPr>
            <w:tcW w:w="3597" w:type="dxa"/>
            <w:tcBorders>
              <w:top w:val="single" w:sz="4" w:space="0" w:color="F2F2F2" w:themeColor="background1" w:themeShade="F2"/>
              <w:bottom w:val="single" w:sz="4" w:space="0" w:color="F2F2F2" w:themeColor="background1" w:themeShade="F2"/>
            </w:tcBorders>
            <w:vAlign w:val="center"/>
          </w:tcPr>
          <w:p w14:paraId="7DA17C21"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animals_yes"/>
                <w:tag w:val="animals_yes"/>
                <w:id w:val="1377817079"/>
                <w14:checkbox>
                  <w14:checked w14:val="0"/>
                  <w14:checkedState w14:val="2612" w14:font="MS Gothic"/>
                  <w14:uncheckedState w14:val="2610" w14:font="MS Gothic"/>
                </w14:checkbox>
              </w:sdtPr>
              <w:sdtContent>
                <w:r w:rsidR="005F7EF2">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372406F5"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animals_no"/>
                <w:tag w:val="animals_no"/>
                <w:id w:val="813456093"/>
                <w14:checkbox>
                  <w14:checked w14:val="1"/>
                  <w14:checkedState w14:val="2612" w14:font="MS Gothic"/>
                  <w14:uncheckedState w14:val="2610" w14:font="MS Gothic"/>
                </w14:checkbox>
              </w:sdtPr>
              <w:sdtContent>
                <w:r w:rsidR="004F155A">
                  <w:rPr>
                    <w:rFonts w:ascii="MS Gothic" w:eastAsia="MS Gothic" w:hAnsi="MS Gothic" w:cstheme="majorBidi" w:hint="eastAsia"/>
                  </w:rPr>
                  <w:t>☒</w:t>
                </w:r>
              </w:sdtContent>
            </w:sdt>
          </w:p>
        </w:tc>
      </w:tr>
      <w:tr w:rsidR="005F7EF2" w14:paraId="01F1AC35"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357EB38E" w14:textId="77777777"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P</w:t>
            </w:r>
            <w:r w:rsidRPr="005A41AC">
              <w:rPr>
                <w:rFonts w:asciiTheme="majorBidi" w:eastAsia="Times New Roman" w:hAnsiTheme="majorBidi" w:cstheme="majorBidi"/>
              </w:rPr>
              <w:t>rotected natural assets</w:t>
            </w:r>
          </w:p>
        </w:tc>
        <w:tc>
          <w:tcPr>
            <w:tcW w:w="3597" w:type="dxa"/>
            <w:tcBorders>
              <w:top w:val="single" w:sz="4" w:space="0" w:color="F2F2F2" w:themeColor="background1" w:themeShade="F2"/>
              <w:bottom w:val="single" w:sz="4" w:space="0" w:color="F2F2F2" w:themeColor="background1" w:themeShade="F2"/>
            </w:tcBorders>
            <w:vAlign w:val="center"/>
          </w:tcPr>
          <w:p w14:paraId="58BB226E"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rotected_natural_assets_yes"/>
                <w:tag w:val="protected_natural_assets_yes"/>
                <w:id w:val="-159399573"/>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1E24B99E"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rotected_natural_assets_no"/>
                <w:tag w:val="protected_natural_assets_no"/>
                <w:id w:val="-657461240"/>
                <w14:checkbox>
                  <w14:checked w14:val="1"/>
                  <w14:checkedState w14:val="2612" w14:font="MS Gothic"/>
                  <w14:uncheckedState w14:val="2610" w14:font="MS Gothic"/>
                </w14:checkbox>
              </w:sdtPr>
              <w:sdtContent>
                <w:r w:rsidR="004F155A">
                  <w:rPr>
                    <w:rFonts w:ascii="MS Gothic" w:eastAsia="MS Gothic" w:hAnsi="MS Gothic" w:cstheme="majorBidi" w:hint="eastAsia"/>
                  </w:rPr>
                  <w:t>☒</w:t>
                </w:r>
              </w:sdtContent>
            </w:sdt>
          </w:p>
        </w:tc>
      </w:tr>
      <w:tr w:rsidR="005F7EF2" w14:paraId="5089F6D4" w14:textId="77777777" w:rsidTr="008B0A21">
        <w:trPr>
          <w:trHeight w:val="510"/>
          <w:jc w:val="center"/>
        </w:trPr>
        <w:tc>
          <w:tcPr>
            <w:tcW w:w="3170" w:type="dxa"/>
            <w:tcBorders>
              <w:top w:val="single" w:sz="4" w:space="0" w:color="F2F2F2" w:themeColor="background1" w:themeShade="F2"/>
              <w:bottom w:val="single" w:sz="4" w:space="0" w:color="F2F2F2" w:themeColor="background1" w:themeShade="F2"/>
            </w:tcBorders>
            <w:vAlign w:val="center"/>
          </w:tcPr>
          <w:p w14:paraId="2F681D82" w14:textId="77777777"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P</w:t>
            </w:r>
            <w:r w:rsidRPr="005A41AC">
              <w:rPr>
                <w:rFonts w:asciiTheme="majorBidi" w:eastAsia="Times New Roman" w:hAnsiTheme="majorBidi" w:cstheme="majorBidi"/>
              </w:rPr>
              <w:t>lants</w:t>
            </w:r>
          </w:p>
        </w:tc>
        <w:tc>
          <w:tcPr>
            <w:tcW w:w="3597" w:type="dxa"/>
            <w:tcBorders>
              <w:top w:val="single" w:sz="4" w:space="0" w:color="F2F2F2" w:themeColor="background1" w:themeShade="F2"/>
              <w:bottom w:val="single" w:sz="4" w:space="0" w:color="F2F2F2" w:themeColor="background1" w:themeShade="F2"/>
            </w:tcBorders>
            <w:vAlign w:val="center"/>
          </w:tcPr>
          <w:p w14:paraId="4840DD2B"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lants_yes"/>
                <w:tag w:val="plants_yes"/>
                <w:id w:val="691261915"/>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bottom w:val="single" w:sz="4" w:space="0" w:color="F2F2F2" w:themeColor="background1" w:themeShade="F2"/>
            </w:tcBorders>
            <w:vAlign w:val="center"/>
          </w:tcPr>
          <w:p w14:paraId="7B719C66"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plants_no"/>
                <w:tag w:val="plants_no"/>
                <w:id w:val="493696013"/>
                <w14:checkbox>
                  <w14:checked w14:val="1"/>
                  <w14:checkedState w14:val="2612" w14:font="MS Gothic"/>
                  <w14:uncheckedState w14:val="2610" w14:font="MS Gothic"/>
                </w14:checkbox>
              </w:sdtPr>
              <w:sdtContent>
                <w:r w:rsidR="004F155A">
                  <w:rPr>
                    <w:rFonts w:ascii="MS Gothic" w:eastAsia="MS Gothic" w:hAnsi="MS Gothic" w:cstheme="majorBidi" w:hint="eastAsia"/>
                  </w:rPr>
                  <w:t>☒</w:t>
                </w:r>
              </w:sdtContent>
            </w:sdt>
          </w:p>
        </w:tc>
      </w:tr>
      <w:tr w:rsidR="005F7EF2" w14:paraId="6714C254" w14:textId="77777777" w:rsidTr="008B0A21">
        <w:trPr>
          <w:trHeight w:val="510"/>
          <w:jc w:val="center"/>
        </w:trPr>
        <w:tc>
          <w:tcPr>
            <w:tcW w:w="3170" w:type="dxa"/>
            <w:tcBorders>
              <w:top w:val="single" w:sz="4" w:space="0" w:color="F2F2F2" w:themeColor="background1" w:themeShade="F2"/>
            </w:tcBorders>
            <w:vAlign w:val="center"/>
          </w:tcPr>
          <w:p w14:paraId="57CF13EE" w14:textId="77777777" w:rsidR="005F7EF2" w:rsidRDefault="005F7EF2" w:rsidP="005F7EF2">
            <w:pPr>
              <w:spacing w:before="100" w:beforeAutospacing="1" w:after="100" w:afterAutospacing="1"/>
              <w:rPr>
                <w:rFonts w:asciiTheme="majorBidi" w:eastAsia="Times New Roman" w:hAnsiTheme="majorBidi" w:cstheme="majorBidi"/>
                <w:b/>
                <w:bCs/>
              </w:rPr>
            </w:pPr>
            <w:r>
              <w:rPr>
                <w:rFonts w:asciiTheme="majorBidi" w:eastAsia="Times New Roman" w:hAnsiTheme="majorBidi" w:cstheme="majorBidi"/>
              </w:rPr>
              <w:t>S</w:t>
            </w:r>
            <w:r w:rsidRPr="005A41AC">
              <w:rPr>
                <w:rFonts w:asciiTheme="majorBidi" w:eastAsia="Times New Roman" w:hAnsiTheme="majorBidi" w:cstheme="majorBidi"/>
              </w:rPr>
              <w:t>chools</w:t>
            </w:r>
          </w:p>
        </w:tc>
        <w:tc>
          <w:tcPr>
            <w:tcW w:w="3597" w:type="dxa"/>
            <w:tcBorders>
              <w:top w:val="single" w:sz="4" w:space="0" w:color="F2F2F2" w:themeColor="background1" w:themeShade="F2"/>
            </w:tcBorders>
            <w:vAlign w:val="center"/>
          </w:tcPr>
          <w:p w14:paraId="3E3C8766"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schools_yes"/>
                <w:tag w:val="schools_yes"/>
                <w:id w:val="1982261798"/>
                <w14:checkbox>
                  <w14:checked w14:val="0"/>
                  <w14:checkedState w14:val="2612" w14:font="MS Gothic"/>
                  <w14:uncheckedState w14:val="2610" w14:font="MS Gothic"/>
                </w14:checkbox>
              </w:sdtPr>
              <w:sdtContent>
                <w:r w:rsidR="00D656A9">
                  <w:rPr>
                    <w:rFonts w:ascii="MS Gothic" w:eastAsia="MS Gothic" w:hAnsi="MS Gothic" w:cstheme="majorBidi" w:hint="eastAsia"/>
                  </w:rPr>
                  <w:t>☐</w:t>
                </w:r>
              </w:sdtContent>
            </w:sdt>
          </w:p>
        </w:tc>
        <w:tc>
          <w:tcPr>
            <w:tcW w:w="3597" w:type="dxa"/>
            <w:tcBorders>
              <w:top w:val="single" w:sz="4" w:space="0" w:color="F2F2F2" w:themeColor="background1" w:themeShade="F2"/>
            </w:tcBorders>
            <w:vAlign w:val="center"/>
          </w:tcPr>
          <w:p w14:paraId="33232A26" w14:textId="77777777" w:rsidR="005F7EF2" w:rsidRDefault="00000000" w:rsidP="005F7EF2">
            <w:pPr>
              <w:spacing w:before="100" w:beforeAutospacing="1" w:after="100" w:afterAutospacing="1"/>
              <w:jc w:val="center"/>
              <w:rPr>
                <w:rFonts w:asciiTheme="majorBidi" w:eastAsia="Times New Roman" w:hAnsiTheme="majorBidi" w:cstheme="majorBidi"/>
                <w:b/>
                <w:bCs/>
              </w:rPr>
            </w:pPr>
            <w:sdt>
              <w:sdtPr>
                <w:rPr>
                  <w:rFonts w:asciiTheme="majorBidi" w:eastAsia="Times New Roman" w:hAnsiTheme="majorBidi" w:cstheme="majorBidi"/>
                </w:rPr>
                <w:alias w:val="schools_no"/>
                <w:tag w:val="schools_no"/>
                <w:id w:val="608551212"/>
                <w14:checkbox>
                  <w14:checked w14:val="1"/>
                  <w14:checkedState w14:val="2612" w14:font="MS Gothic"/>
                  <w14:uncheckedState w14:val="2610" w14:font="MS Gothic"/>
                </w14:checkbox>
              </w:sdtPr>
              <w:sdtContent>
                <w:r w:rsidR="004F155A">
                  <w:rPr>
                    <w:rFonts w:ascii="MS Gothic" w:eastAsia="MS Gothic" w:hAnsi="MS Gothic" w:cstheme="majorBidi" w:hint="eastAsia"/>
                  </w:rPr>
                  <w:t>☒</w:t>
                </w:r>
              </w:sdtContent>
            </w:sdt>
          </w:p>
        </w:tc>
      </w:tr>
    </w:tbl>
    <w:p w14:paraId="3C8F5EEF" w14:textId="77777777" w:rsidR="00985621" w:rsidRDefault="00000000" w:rsidP="00FE7643">
      <w:pPr>
        <w:spacing w:before="100" w:beforeAutospacing="1"/>
        <w:ind w:left="284" w:hanging="284"/>
        <w:jc w:val="both"/>
        <w:rPr>
          <w:rFonts w:asciiTheme="majorBidi" w:eastAsia="Times New Roman" w:hAnsiTheme="majorBidi" w:cstheme="majorBidi"/>
          <w:kern w:val="0"/>
          <w14:ligatures w14:val="none"/>
        </w:rPr>
      </w:pPr>
      <w:sdt>
        <w:sdtPr>
          <w:rPr>
            <w:rFonts w:asciiTheme="majorBidi" w:eastAsia="Times New Roman" w:hAnsiTheme="majorBidi" w:cstheme="majorBidi"/>
            <w:kern w:val="0"/>
            <w14:ligatures w14:val="none"/>
          </w:rPr>
          <w:alias w:val="Ethics_Declaration"/>
          <w:tag w:val="ethics_declaration"/>
          <w:id w:val="-965507095"/>
          <w14:checkbox>
            <w14:checked w14:val="1"/>
            <w14:checkedState w14:val="2612" w14:font="MS Gothic"/>
            <w14:uncheckedState w14:val="2610" w14:font="MS Gothic"/>
          </w14:checkbox>
        </w:sdtPr>
        <w:sdtContent>
          <w:r w:rsidR="004F155A">
            <w:rPr>
              <w:rFonts w:ascii="MS Gothic" w:eastAsia="MS Gothic" w:hAnsi="MS Gothic" w:cstheme="majorBidi" w:hint="eastAsia"/>
              <w:kern w:val="0"/>
              <w14:ligatures w14:val="none"/>
            </w:rPr>
            <w:t>☒</w:t>
          </w:r>
        </w:sdtContent>
      </w:sdt>
      <w:r w:rsidR="005F7EF2">
        <w:rPr>
          <w:rFonts w:asciiTheme="majorBidi" w:eastAsia="Times New Roman" w:hAnsiTheme="majorBidi" w:cstheme="majorBidi" w:hint="cs"/>
          <w:kern w:val="0"/>
          <w:rtl/>
          <w14:ligatures w14:val="none"/>
        </w:rPr>
        <w:t xml:space="preserve"> </w:t>
      </w:r>
      <w:r w:rsidR="00593639" w:rsidRPr="00593639">
        <w:rPr>
          <w:rFonts w:asciiTheme="majorBidi" w:eastAsia="Times New Roman" w:hAnsiTheme="majorBidi" w:cstheme="majorBidi"/>
          <w:kern w:val="0"/>
          <w14:ligatures w14:val="none"/>
        </w:rPr>
        <w:t xml:space="preserve">I </w:t>
      </w:r>
      <w:r w:rsidR="00EF6A2F">
        <w:rPr>
          <w:rFonts w:asciiTheme="majorBidi" w:eastAsia="Times New Roman" w:hAnsiTheme="majorBidi" w:cstheme="majorBidi"/>
          <w:kern w:val="0"/>
          <w14:ligatures w14:val="none"/>
        </w:rPr>
        <w:t>acknowledge</w:t>
      </w:r>
      <w:r w:rsidR="00593639" w:rsidRPr="00593639">
        <w:rPr>
          <w:rFonts w:asciiTheme="majorBidi" w:eastAsia="Times New Roman" w:hAnsiTheme="majorBidi" w:cstheme="majorBidi"/>
          <w:kern w:val="0"/>
          <w14:ligatures w14:val="none"/>
        </w:rPr>
        <w:t xml:space="preserve"> that I am responsible for ensuring that all required approvals </w:t>
      </w:r>
      <w:r w:rsidR="00EF6A2F">
        <w:rPr>
          <w:rFonts w:asciiTheme="majorBidi" w:eastAsia="Times New Roman" w:hAnsiTheme="majorBidi" w:cstheme="majorBidi"/>
          <w:kern w:val="0"/>
          <w14:ligatures w14:val="none"/>
        </w:rPr>
        <w:t>are</w:t>
      </w:r>
      <w:r w:rsidR="00593639" w:rsidRPr="00593639">
        <w:rPr>
          <w:rFonts w:asciiTheme="majorBidi" w:eastAsia="Times New Roman" w:hAnsiTheme="majorBidi" w:cstheme="majorBidi"/>
          <w:kern w:val="0"/>
          <w14:ligatures w14:val="none"/>
        </w:rPr>
        <w:t xml:space="preserve"> valid and</w:t>
      </w:r>
      <w:r w:rsidR="00EF6A2F">
        <w:rPr>
          <w:rFonts w:asciiTheme="majorBidi" w:eastAsia="Times New Roman" w:hAnsiTheme="majorBidi" w:cstheme="majorBidi"/>
          <w:kern w:val="0"/>
          <w14:ligatures w14:val="none"/>
        </w:rPr>
        <w:t>, when necessary,</w:t>
      </w:r>
      <w:r w:rsidR="00593639" w:rsidRPr="00593639">
        <w:rPr>
          <w:rFonts w:asciiTheme="majorBidi" w:eastAsia="Times New Roman" w:hAnsiTheme="majorBidi" w:cstheme="majorBidi"/>
          <w:kern w:val="0"/>
          <w14:ligatures w14:val="none"/>
        </w:rPr>
        <w:t xml:space="preserve"> renewed</w:t>
      </w:r>
      <w:r w:rsidR="005F7EF2">
        <w:rPr>
          <w:rFonts w:asciiTheme="majorBidi" w:eastAsia="Times New Roman" w:hAnsiTheme="majorBidi" w:cstheme="majorBidi" w:hint="cs"/>
          <w:kern w:val="0"/>
          <w:rtl/>
          <w14:ligatures w14:val="none"/>
        </w:rPr>
        <w:t xml:space="preserve"> </w:t>
      </w:r>
      <w:r w:rsidR="00593639" w:rsidRPr="00593639">
        <w:rPr>
          <w:rFonts w:asciiTheme="majorBidi" w:eastAsia="Times New Roman" w:hAnsiTheme="majorBidi" w:cstheme="majorBidi"/>
          <w:kern w:val="0"/>
          <w14:ligatures w14:val="none"/>
        </w:rPr>
        <w:t>throughout the research period.</w:t>
      </w:r>
    </w:p>
    <w:p w14:paraId="6339D934" w14:textId="77777777" w:rsidR="00967A76" w:rsidRDefault="00967A76" w:rsidP="00967A76">
      <w:pPr>
        <w:spacing w:before="100" w:beforeAutospacing="1" w:after="0"/>
        <w:jc w:val="both"/>
        <w:rPr>
          <w:rFonts w:asciiTheme="majorBidi" w:eastAsia="Times New Roman" w:hAnsiTheme="majorBidi" w:cstheme="majorBidi"/>
          <w:kern w:val="0"/>
          <w:rtl/>
          <w14:ligatures w14:val="none"/>
        </w:rPr>
      </w:pPr>
      <w:r w:rsidRPr="00EF6A2F">
        <w:rPr>
          <w:rFonts w:asciiTheme="majorBidi" w:eastAsia="Times New Roman" w:hAnsiTheme="majorBidi" w:cstheme="majorBidi"/>
          <w:kern w:val="0"/>
          <w14:ligatures w14:val="none"/>
        </w:rPr>
        <w:lastRenderedPageBreak/>
        <w:t>Will the proposed research use infrastructure operated by international organizations of which Israel is a member?</w:t>
      </w:r>
      <w:r>
        <w:rPr>
          <w:rFonts w:asciiTheme="majorBidi" w:eastAsia="Times New Roman" w:hAnsiTheme="majorBidi" w:cstheme="majorBidi"/>
          <w:kern w:val="0"/>
          <w14:ligatures w14:val="none"/>
        </w:rPr>
        <w:t xml:space="preserve"> </w:t>
      </w:r>
      <w:r w:rsidRPr="00EF6A2F">
        <w:rPr>
          <w:rFonts w:asciiTheme="majorBidi" w:eastAsia="Times New Roman" w:hAnsiTheme="majorBidi" w:cstheme="majorBidi"/>
          <w:kern w:val="0"/>
          <w14:ligatures w14:val="none"/>
        </w:rPr>
        <w:t xml:space="preserve"> </w:t>
      </w:r>
      <w:r>
        <w:rPr>
          <w:rFonts w:asciiTheme="majorBidi" w:eastAsia="Times New Roman" w:hAnsiTheme="majorBidi" w:cstheme="majorBidi"/>
          <w:kern w:val="0"/>
          <w14:ligatures w14:val="none"/>
        </w:rPr>
        <w:t xml:space="preserve">  </w:t>
      </w:r>
      <w:sdt>
        <w:sdtPr>
          <w:rPr>
            <w:rFonts w:ascii="MS Gothic" w:eastAsia="MS Gothic" w:hAnsi="MS Gothic" w:cstheme="majorBidi"/>
            <w:kern w:val="0"/>
            <w14:ligatures w14:val="none"/>
          </w:rPr>
          <w:alias w:val="international_infrastructure_yes"/>
          <w:tag w:val="international_infrastructure_yes"/>
          <w:id w:val="1140466006"/>
          <w14:checkbox>
            <w14:checked w14:val="0"/>
            <w14:checkedState w14:val="2612" w14:font="MS Gothic"/>
            <w14:uncheckedState w14:val="2610" w14:font="MS Gothic"/>
          </w14:checkbox>
        </w:sdtPr>
        <w:sdtContent>
          <w:r>
            <w:rPr>
              <w:rFonts w:ascii="MS Gothic" w:eastAsia="MS Gothic" w:hAnsi="MS Gothic" w:cstheme="majorBidi" w:hint="eastAsia"/>
              <w:kern w:val="0"/>
              <w14:ligatures w14:val="none"/>
            </w:rPr>
            <w:t>☐</w:t>
          </w:r>
        </w:sdtContent>
      </w:sdt>
      <w:r w:rsidRPr="00566A2B">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international_infrastructure_no"/>
          <w:tag w:val="international_infrastructure_no"/>
          <w:id w:val="1007562671"/>
          <w14:checkbox>
            <w14:checked w14:val="1"/>
            <w14:checkedState w14:val="2612" w14:font="MS Gothic"/>
            <w14:uncheckedState w14:val="2610" w14:font="MS Gothic"/>
          </w14:checkbox>
        </w:sdtPr>
        <w:sdtContent>
          <w:r w:rsidR="004F155A">
            <w:rPr>
              <w:rFonts w:ascii="MS Gothic" w:eastAsia="MS Gothic" w:hAnsi="MS Gothic" w:cstheme="majorBidi" w:hint="eastAsia"/>
              <w:kern w:val="0"/>
              <w14:ligatures w14:val="none"/>
            </w:rPr>
            <w:t>☒</w:t>
          </w:r>
        </w:sdtContent>
      </w:sdt>
      <w:r w:rsidRPr="00566A2B">
        <w:rPr>
          <w:rFonts w:asciiTheme="majorBidi" w:eastAsia="Times New Roman" w:hAnsiTheme="majorBidi" w:cstheme="majorBidi"/>
          <w:kern w:val="0"/>
          <w14:ligatures w14:val="none"/>
        </w:rPr>
        <w:t xml:space="preserve"> No</w:t>
      </w:r>
    </w:p>
    <w:p w14:paraId="3D4E8CB0" w14:textId="77777777" w:rsidR="00967A76" w:rsidRPr="00C14AB4" w:rsidRDefault="00967A76" w:rsidP="00967A76">
      <w:pPr>
        <w:tabs>
          <w:tab w:val="left" w:pos="720"/>
        </w:tabs>
        <w:spacing w:before="120" w:after="0"/>
        <w:ind w:left="720"/>
        <w:rPr>
          <w:rFonts w:asciiTheme="majorBidi" w:eastAsia="Times New Roman" w:hAnsiTheme="majorBidi" w:cstheme="majorBidi"/>
          <w:kern w:val="0"/>
          <w14:ligatures w14:val="none"/>
        </w:rPr>
      </w:pPr>
      <w:r w:rsidRPr="005F7EF2">
        <w:rPr>
          <w:rFonts w:asciiTheme="majorBidi" w:eastAsia="Times New Roman" w:hAnsiTheme="majorBidi" w:cstheme="majorBidi"/>
          <w:kern w:val="0"/>
          <w14:ligatures w14:val="none"/>
        </w:rPr>
        <w:t>If yes, please specify the infrastructure:</w:t>
      </w:r>
      <w:r>
        <w:rPr>
          <w:rFonts w:asciiTheme="majorBidi" w:eastAsia="Times New Roman" w:hAnsiTheme="majorBidi" w:cstheme="majorBidi" w:hint="cs"/>
          <w:kern w:val="0"/>
          <w:rtl/>
          <w14:ligatures w14:val="none"/>
        </w:rPr>
        <w:t xml:space="preserve"> </w:t>
      </w:r>
      <w:r>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ternational_infrastructure_details"/>
          <w:tag w:val="international_infrastructure_details"/>
          <w:id w:val="-1752030813"/>
          <w:placeholder>
            <w:docPart w:val="1884C3A4E82047BC99EB02FF492C9E7E"/>
          </w:placeholder>
          <w:showingPlcHdr/>
          <w:text/>
        </w:sdtPr>
        <w:sdtContent>
          <w:r w:rsidRPr="004F4509">
            <w:rPr>
              <w:rStyle w:val="PlaceholderText"/>
            </w:rPr>
            <w:t>Click or tap here to enter text.</w:t>
          </w:r>
        </w:sdtContent>
      </w:sdt>
    </w:p>
    <w:p w14:paraId="09780BE4" w14:textId="77777777" w:rsidR="00365B4B" w:rsidRDefault="00EF6A2F" w:rsidP="00352CFF">
      <w:pPr>
        <w:spacing w:before="100" w:beforeAutospacing="1" w:after="0"/>
        <w:jc w:val="both"/>
        <w:rPr>
          <w:rFonts w:asciiTheme="majorBidi" w:eastAsia="Times New Roman" w:hAnsiTheme="majorBidi" w:cstheme="majorBidi"/>
          <w:kern w:val="0"/>
          <w:rtl/>
          <w14:ligatures w14:val="none"/>
        </w:rPr>
      </w:pPr>
      <w:r w:rsidRPr="00EF6A2F">
        <w:rPr>
          <w:rFonts w:asciiTheme="majorBidi" w:eastAsia="Times New Roman" w:hAnsiTheme="majorBidi" w:cstheme="majorBidi"/>
          <w:kern w:val="0"/>
          <w14:ligatures w14:val="none"/>
        </w:rPr>
        <w:t>Will the proposed research use</w:t>
      </w:r>
      <w:r w:rsidR="00352CFF" w:rsidRPr="00352CFF">
        <w:t xml:space="preserve"> </w:t>
      </w:r>
      <w:r w:rsidR="00352CFF" w:rsidRPr="00352CFF">
        <w:rPr>
          <w:rFonts w:asciiTheme="majorBidi" w:eastAsia="Times New Roman" w:hAnsiTheme="majorBidi" w:cstheme="majorBidi"/>
          <w:kern w:val="0"/>
          <w14:ligatures w14:val="none"/>
        </w:rPr>
        <w:t>institutional or national</w:t>
      </w:r>
      <w:r w:rsidRPr="00EF6A2F">
        <w:rPr>
          <w:rFonts w:asciiTheme="majorBidi" w:eastAsia="Times New Roman" w:hAnsiTheme="majorBidi" w:cstheme="majorBidi"/>
          <w:kern w:val="0"/>
          <w14:ligatures w14:val="none"/>
        </w:rPr>
        <w:t xml:space="preserve"> infrastructure?</w:t>
      </w:r>
      <w:r>
        <w:rPr>
          <w:rFonts w:asciiTheme="majorBidi" w:eastAsia="Times New Roman" w:hAnsiTheme="majorBidi" w:cstheme="majorBidi"/>
          <w:kern w:val="0"/>
          <w14:ligatures w14:val="none"/>
        </w:rPr>
        <w:t xml:space="preserve"> </w:t>
      </w:r>
      <w:r w:rsidRPr="00EF6A2F">
        <w:rPr>
          <w:rFonts w:asciiTheme="majorBidi" w:eastAsia="Times New Roman" w:hAnsiTheme="majorBidi" w:cstheme="majorBidi"/>
          <w:kern w:val="0"/>
          <w14:ligatures w14:val="none"/>
        </w:rPr>
        <w:t xml:space="preserve"> </w:t>
      </w:r>
      <w:r>
        <w:rPr>
          <w:rFonts w:asciiTheme="majorBidi" w:eastAsia="Times New Roman" w:hAnsiTheme="majorBidi" w:cstheme="majorBidi"/>
          <w:kern w:val="0"/>
          <w14:ligatures w14:val="none"/>
        </w:rPr>
        <w:t xml:space="preserve">  </w:t>
      </w:r>
      <w:sdt>
        <w:sdtPr>
          <w:rPr>
            <w:rFonts w:ascii="MS Gothic" w:eastAsia="MS Gothic" w:hAnsi="MS Gothic" w:cstheme="majorBidi"/>
            <w:kern w:val="0"/>
            <w14:ligatures w14:val="none"/>
          </w:rPr>
          <w:alias w:val="national_infrastructure_yes"/>
          <w:tag w:val="national_infrastructure_yes"/>
          <w:id w:val="-1529100713"/>
          <w14:checkbox>
            <w14:checked w14:val="0"/>
            <w14:checkedState w14:val="2612" w14:font="MS Gothic"/>
            <w14:uncheckedState w14:val="2610" w14:font="MS Gothic"/>
          </w14:checkbox>
        </w:sdtPr>
        <w:sdtContent>
          <w:r w:rsidR="00D656A9">
            <w:rPr>
              <w:rFonts w:ascii="MS Gothic" w:eastAsia="MS Gothic" w:hAnsi="MS Gothic" w:cstheme="majorBidi" w:hint="eastAsia"/>
              <w:kern w:val="0"/>
              <w14:ligatures w14:val="none"/>
            </w:rPr>
            <w:t>☐</w:t>
          </w:r>
        </w:sdtContent>
      </w:sdt>
      <w:r w:rsidR="005F7EF2" w:rsidRPr="00566A2B">
        <w:rPr>
          <w:rFonts w:asciiTheme="majorBidi" w:eastAsia="Times New Roman" w:hAnsiTheme="majorBidi" w:cstheme="majorBidi"/>
          <w:kern w:val="0"/>
          <w14:ligatures w14:val="none"/>
        </w:rPr>
        <w:t xml:space="preserve"> Yes </w:t>
      </w:r>
      <w:sdt>
        <w:sdtPr>
          <w:rPr>
            <w:rFonts w:ascii="MS Gothic" w:eastAsia="MS Gothic" w:hAnsi="MS Gothic" w:cstheme="majorBidi"/>
            <w:kern w:val="0"/>
            <w14:ligatures w14:val="none"/>
          </w:rPr>
          <w:alias w:val="international_infrastructure_no"/>
          <w:tag w:val="international_infrastructure_no"/>
          <w:id w:val="1673296091"/>
          <w14:checkbox>
            <w14:checked w14:val="1"/>
            <w14:checkedState w14:val="2612" w14:font="MS Gothic"/>
            <w14:uncheckedState w14:val="2610" w14:font="MS Gothic"/>
          </w14:checkbox>
        </w:sdtPr>
        <w:sdtContent>
          <w:r w:rsidR="004F155A">
            <w:rPr>
              <w:rFonts w:ascii="MS Gothic" w:eastAsia="MS Gothic" w:hAnsi="MS Gothic" w:cstheme="majorBidi" w:hint="eastAsia"/>
              <w:kern w:val="0"/>
              <w14:ligatures w14:val="none"/>
            </w:rPr>
            <w:t>☒</w:t>
          </w:r>
        </w:sdtContent>
      </w:sdt>
      <w:r w:rsidR="005F7EF2" w:rsidRPr="00566A2B">
        <w:rPr>
          <w:rFonts w:asciiTheme="majorBidi" w:eastAsia="Times New Roman" w:hAnsiTheme="majorBidi" w:cstheme="majorBidi"/>
          <w:kern w:val="0"/>
          <w14:ligatures w14:val="none"/>
        </w:rPr>
        <w:t xml:space="preserve"> No</w:t>
      </w:r>
    </w:p>
    <w:p w14:paraId="5D6CD609" w14:textId="77777777" w:rsidR="005F7EF2" w:rsidRPr="00C14AB4" w:rsidRDefault="005F7EF2" w:rsidP="00C30B29">
      <w:pPr>
        <w:tabs>
          <w:tab w:val="left" w:pos="720"/>
        </w:tabs>
        <w:spacing w:before="120" w:after="0"/>
        <w:ind w:left="720"/>
        <w:rPr>
          <w:rFonts w:asciiTheme="majorBidi" w:eastAsia="Times New Roman" w:hAnsiTheme="majorBidi" w:cstheme="majorBidi"/>
          <w:kern w:val="0"/>
          <w14:ligatures w14:val="none"/>
        </w:rPr>
      </w:pPr>
      <w:r w:rsidRPr="005F7EF2">
        <w:rPr>
          <w:rFonts w:asciiTheme="majorBidi" w:eastAsia="Times New Roman" w:hAnsiTheme="majorBidi" w:cstheme="majorBidi"/>
          <w:kern w:val="0"/>
          <w14:ligatures w14:val="none"/>
        </w:rPr>
        <w:t>If yes, please specify the infrastructure:</w:t>
      </w:r>
      <w:r w:rsidR="00C14AB4">
        <w:rPr>
          <w:rFonts w:asciiTheme="majorBidi" w:eastAsia="Times New Roman" w:hAnsiTheme="majorBidi" w:cstheme="majorBidi" w:hint="cs"/>
          <w:kern w:val="0"/>
          <w:rtl/>
          <w14:ligatures w14:val="none"/>
        </w:rPr>
        <w:t xml:space="preserve"> </w:t>
      </w:r>
      <w:r w:rsidR="00C14AB4">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National_infrastructure_details"/>
          <w:tag w:val="national_infrastructure_details"/>
          <w:id w:val="2108693711"/>
          <w:placeholder>
            <w:docPart w:val="DefaultPlaceholder_-1854013440"/>
          </w:placeholder>
          <w:showingPlcHdr/>
          <w:text/>
        </w:sdtPr>
        <w:sdtContent>
          <w:r w:rsidR="00C14AB4" w:rsidRPr="004F4509">
            <w:rPr>
              <w:rStyle w:val="PlaceholderText"/>
            </w:rPr>
            <w:t>Click or tap here to enter text.</w:t>
          </w:r>
        </w:sdtContent>
      </w:sdt>
    </w:p>
    <w:p w14:paraId="335BF78E" w14:textId="77777777" w:rsidR="005F7EF2" w:rsidRDefault="005F7EF2">
      <w:pPr>
        <w:rPr>
          <w:rFonts w:asciiTheme="majorBidi" w:hAnsiTheme="majorBidi" w:cstheme="majorBidi"/>
          <w:b/>
          <w:bCs/>
          <w:sz w:val="24"/>
          <w:szCs w:val="24"/>
        </w:rPr>
      </w:pPr>
    </w:p>
    <w:p w14:paraId="343E39A6" w14:textId="77777777" w:rsidR="00365B4B" w:rsidRPr="00DC0CEE" w:rsidRDefault="00FC0A0E" w:rsidP="00352CFF">
      <w:pPr>
        <w:pStyle w:val="ListParagraph"/>
        <w:numPr>
          <w:ilvl w:val="0"/>
          <w:numId w:val="3"/>
        </w:numPr>
        <w:spacing w:line="360" w:lineRule="auto"/>
        <w:jc w:val="center"/>
        <w:rPr>
          <w:rFonts w:asciiTheme="majorBidi" w:hAnsiTheme="majorBidi" w:cstheme="majorBidi"/>
          <w:b/>
          <w:bCs/>
          <w:sz w:val="24"/>
          <w:szCs w:val="24"/>
        </w:rPr>
      </w:pPr>
      <w:r w:rsidRPr="00DC0CEE">
        <w:rPr>
          <w:rFonts w:asciiTheme="majorBidi" w:hAnsiTheme="majorBidi" w:cstheme="majorBidi"/>
          <w:b/>
          <w:bCs/>
          <w:sz w:val="24"/>
          <w:szCs w:val="24"/>
        </w:rPr>
        <w:t>THE RESEARCH GROUPS</w:t>
      </w:r>
    </w:p>
    <w:p w14:paraId="5236603B" w14:textId="77777777" w:rsidR="004E63CD" w:rsidRPr="00FC0A0E" w:rsidRDefault="004E63CD" w:rsidP="004E63CD">
      <w:pPr>
        <w:pStyle w:val="ListParagraph"/>
        <w:spacing w:before="100" w:beforeAutospacing="1" w:after="100" w:afterAutospacing="1" w:line="240" w:lineRule="auto"/>
        <w:rPr>
          <w:rFonts w:asciiTheme="majorBidi" w:eastAsia="Times New Roman" w:hAnsiTheme="majorBidi" w:cstheme="majorBidi"/>
          <w:b/>
          <w:bCs/>
          <w:kern w:val="0"/>
          <w:rtl/>
          <w14:ligatures w14:val="none"/>
        </w:rPr>
      </w:pPr>
    </w:p>
    <w:p w14:paraId="0B16A9DA" w14:textId="77777777" w:rsidR="004E63CD" w:rsidRPr="00FC0A0E" w:rsidRDefault="00FC0A0E" w:rsidP="0038795E">
      <w:pPr>
        <w:pStyle w:val="ListParagraph"/>
        <w:numPr>
          <w:ilvl w:val="0"/>
          <w:numId w:val="7"/>
        </w:numPr>
        <w:spacing w:before="100" w:beforeAutospacing="1" w:after="240" w:line="240" w:lineRule="auto"/>
        <w:ind w:left="714" w:hanging="357"/>
        <w:contextualSpacing w:val="0"/>
        <w:rPr>
          <w:rFonts w:asciiTheme="majorBidi" w:eastAsia="Times New Roman" w:hAnsiTheme="majorBidi" w:cstheme="majorBidi"/>
          <w:b/>
          <w:bCs/>
          <w:kern w:val="0"/>
          <w14:ligatures w14:val="none"/>
        </w:rPr>
      </w:pPr>
      <w:r w:rsidRPr="00FC0A0E">
        <w:rPr>
          <w:rFonts w:asciiTheme="majorBidi" w:eastAsia="Times New Roman" w:hAnsiTheme="majorBidi" w:cstheme="majorBidi"/>
          <w:b/>
          <w:bCs/>
          <w:kern w:val="0"/>
          <w14:ligatures w14:val="none"/>
        </w:rPr>
        <w:t>Principal Investigator</w:t>
      </w:r>
    </w:p>
    <w:p w14:paraId="7F7ED1AE" w14:textId="77777777" w:rsidR="00365B4B" w:rsidRPr="00FC0A0E" w:rsidRDefault="004E63CD" w:rsidP="0038795E">
      <w:pPr>
        <w:pStyle w:val="ListParagraph"/>
        <w:spacing w:after="0" w:line="360" w:lineRule="auto"/>
        <w:contextualSpacing w:val="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Role in the Project</w:t>
      </w:r>
      <w:r w:rsidRPr="00FC0A0E">
        <w:rPr>
          <w:rFonts w:asciiTheme="majorBidi" w:eastAsia="Times New Roman" w:hAnsiTheme="majorBidi" w:cstheme="majorBidi"/>
          <w:kern w:val="0"/>
          <w14:ligatures w14:val="none"/>
        </w:rPr>
        <w:t xml:space="preserve">: </w:t>
      </w:r>
      <w:r w:rsidR="00365B4B" w:rsidRPr="00FC0A0E">
        <w:rPr>
          <w:rFonts w:asciiTheme="majorBidi" w:eastAsia="Times New Roman" w:hAnsiTheme="majorBidi" w:cstheme="majorBidi"/>
          <w:kern w:val="0"/>
          <w14:ligatures w14:val="none"/>
        </w:rPr>
        <w:t>Principal Investigator</w:t>
      </w:r>
      <w:r w:rsidR="00FC0A0E">
        <w:rPr>
          <w:rFonts w:asciiTheme="majorBidi" w:eastAsia="Times New Roman" w:hAnsiTheme="majorBidi" w:cstheme="majorBidi"/>
          <w:kern w:val="0"/>
          <w14:ligatures w14:val="none"/>
        </w:rPr>
        <w:t xml:space="preserve"> (PI)</w:t>
      </w:r>
    </w:p>
    <w:p w14:paraId="3F3EF6F9" w14:textId="77777777" w:rsidR="00365B4B" w:rsidRPr="00FC0A0E" w:rsidRDefault="00365B4B"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Name</w:t>
      </w:r>
      <w:r w:rsidRPr="00FC0A0E">
        <w:rPr>
          <w:rFonts w:asciiTheme="majorBidi" w:eastAsia="Times New Roman" w:hAnsiTheme="majorBidi" w:cstheme="majorBidi"/>
          <w:kern w:val="0"/>
          <w14:ligatures w14:val="none"/>
        </w:rPr>
        <w:t>:</w:t>
      </w:r>
      <w:r w:rsidR="00457642">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Principal Investigator Name"/>
          <w:tag w:val="pi_1_name"/>
          <w:id w:val="-602726075"/>
          <w:placeholder>
            <w:docPart w:val="DefaultPlaceholder_-1854013440"/>
          </w:placeholder>
          <w:text/>
        </w:sdtPr>
        <w:sdtContent>
          <w:r w:rsidR="004F155A">
            <w:rPr>
              <w:rFonts w:asciiTheme="majorBidi" w:eastAsia="Times New Roman" w:hAnsiTheme="majorBidi" w:cstheme="majorBidi"/>
              <w:kern w:val="0"/>
              <w14:ligatures w14:val="none"/>
            </w:rPr>
            <w:t>Alexander Apartsin</w:t>
          </w:r>
        </w:sdtContent>
      </w:sdt>
    </w:p>
    <w:p w14:paraId="6D95848C" w14:textId="77777777" w:rsidR="00365B4B" w:rsidRPr="00FC0A0E" w:rsidRDefault="00365B4B" w:rsidP="0038795E">
      <w:pPr>
        <w:spacing w:after="0" w:line="360" w:lineRule="auto"/>
        <w:ind w:left="720"/>
        <w:rPr>
          <w:rFonts w:asciiTheme="majorBidi" w:eastAsia="Times New Roman" w:hAnsiTheme="majorBidi" w:cstheme="majorBidi"/>
          <w:kern w:val="0"/>
          <w14:ligatures w14:val="none"/>
        </w:rPr>
      </w:pPr>
      <w:r w:rsidRPr="00FC0A0E">
        <w:rPr>
          <w:rFonts w:asciiTheme="majorBidi" w:eastAsia="Times New Roman" w:hAnsiTheme="majorBidi" w:cstheme="majorBidi"/>
          <w:kern w:val="0"/>
          <w14:ligatures w14:val="none"/>
        </w:rPr>
        <w:t>Institute:</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stitute"/>
          <w:tag w:val="Institute"/>
          <w:id w:val="-679965581"/>
          <w:lock w:val="sdtLocked"/>
          <w:placeholder>
            <w:docPart w:val="DefaultPlaceholder_-1854013440"/>
          </w:placeholder>
        </w:sdtPr>
        <w:sdtContent>
          <w:r w:rsidR="004F155A">
            <w:rPr>
              <w:rFonts w:asciiTheme="majorBidi" w:eastAsia="Times New Roman" w:hAnsiTheme="majorBidi" w:cstheme="majorBidi"/>
              <w:kern w:val="0"/>
              <w14:ligatures w14:val="none"/>
            </w:rPr>
            <w:t>Holon Institute of Technology</w:t>
          </w:r>
        </w:sdtContent>
      </w:sdt>
      <w:r w:rsidR="00B14C36">
        <w:rPr>
          <w:rFonts w:asciiTheme="majorBidi" w:eastAsia="Times New Roman" w:hAnsiTheme="majorBidi" w:cstheme="majorBidi"/>
          <w:kern w:val="0"/>
          <w14:ligatures w14:val="none"/>
        </w:rPr>
        <w:t xml:space="preserve"> </w:t>
      </w:r>
    </w:p>
    <w:p w14:paraId="1C0AE3C0" w14:textId="076A8836" w:rsidR="00365B4B" w:rsidRPr="00FC0A0E" w:rsidRDefault="00365B4B"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Email</w:t>
      </w:r>
      <w:r w:rsidRPr="00FC0A0E">
        <w:rPr>
          <w:rFonts w:asciiTheme="majorBidi" w:eastAsia="Times New Roman" w:hAnsiTheme="majorBidi" w:cstheme="majorBidi"/>
          <w:kern w:val="0"/>
          <w14:ligatures w14:val="none"/>
        </w:rPr>
        <w:t>:</w:t>
      </w:r>
      <w:sdt>
        <w:sdtPr>
          <w:rPr>
            <w:rFonts w:asciiTheme="majorBidi" w:eastAsia="Times New Roman" w:hAnsiTheme="majorBidi" w:cstheme="majorBidi"/>
            <w:kern w:val="0"/>
            <w14:ligatures w14:val="none"/>
          </w:rPr>
          <w:alias w:val="Email "/>
          <w:tag w:val="email"/>
          <w:id w:val="1468939762"/>
          <w:lock w:val="sdtLocked"/>
          <w:placeholder>
            <w:docPart w:val="DefaultPlaceholder_-1854013440"/>
          </w:placeholder>
        </w:sdtPr>
        <w:sdtContent>
          <w:r w:rsidR="00970D80">
            <w:rPr>
              <w:rFonts w:asciiTheme="majorBidi" w:eastAsia="Times New Roman" w:hAnsiTheme="majorBidi" w:cstheme="majorBidi"/>
              <w:kern w:val="0"/>
              <w14:ligatures w14:val="none"/>
            </w:rPr>
            <w:t xml:space="preserve"> </w:t>
          </w:r>
          <w:r w:rsidR="004F155A">
            <w:rPr>
              <w:rFonts w:asciiTheme="majorBidi" w:eastAsia="Times New Roman" w:hAnsiTheme="majorBidi" w:cstheme="majorBidi"/>
              <w:kern w:val="0"/>
              <w14:ligatures w14:val="none"/>
            </w:rPr>
            <w:t>alexanderap@hit.ac.il</w:t>
          </w:r>
        </w:sdtContent>
      </w:sdt>
    </w:p>
    <w:p w14:paraId="68CFFE03" w14:textId="7C7FA0EF" w:rsidR="00365B4B" w:rsidRPr="00FC0A0E" w:rsidRDefault="00000000" w:rsidP="0038795E">
      <w:pPr>
        <w:spacing w:after="0" w:line="360" w:lineRule="auto"/>
        <w:ind w:left="720"/>
        <w:rPr>
          <w:rFonts w:asciiTheme="majorBidi" w:eastAsia="Times New Roman" w:hAnsiTheme="majorBidi" w:cstheme="majorBidi"/>
          <w:kern w:val="0"/>
          <w14:ligatures w14:val="none"/>
        </w:rPr>
      </w:pPr>
      <w:sdt>
        <w:sdtPr>
          <w:rPr>
            <w:rFonts w:asciiTheme="majorBidi" w:eastAsia="Times New Roman" w:hAnsiTheme="majorBidi" w:cstheme="majorBidi"/>
            <w:kern w:val="0"/>
            <w14:ligatures w14:val="none"/>
          </w:rPr>
          <w:alias w:val="Mobile phone"/>
          <w:tag w:val="phone"/>
          <w:id w:val="-83691697"/>
          <w:lock w:val="sdtLocked"/>
          <w:placeholder>
            <w:docPart w:val="DefaultPlaceholder_-1854013440"/>
          </w:placeholder>
          <w:showingPlcHdr/>
        </w:sdtPr>
        <w:sdtContent>
          <w:r w:rsidR="00B82461" w:rsidRPr="004F4509">
            <w:rPr>
              <w:rStyle w:val="PlaceholderText"/>
            </w:rPr>
            <w:t>Click or tap here to enter text.</w:t>
          </w:r>
        </w:sdtContent>
      </w:sdt>
      <w:r w:rsidR="00365B4B">
        <w:rPr>
          <w:rFonts w:asciiTheme="majorBidi" w:eastAsia="Times New Roman" w:hAnsiTheme="majorBidi" w:cstheme="majorBidi"/>
          <w:b/>
          <w:bCs/>
          <w:kern w:val="0"/>
          <w14:ligatures w14:val="none"/>
        </w:rPr>
        <w:t>Mobile Phone Number:</w:t>
      </w:r>
      <w:r w:rsidR="00365B4B">
        <w:rPr>
          <w:rFonts w:asciiTheme="majorBidi" w:eastAsia="Times New Roman" w:hAnsiTheme="majorBidi" w:cstheme="majorBidi"/>
          <w:kern w:val="0"/>
          <w14:ligatures w14:val="none"/>
        </w:rPr>
        <w:t xml:space="preserve"> +972-54-4663885</w:t>
      </w:r>
    </w:p>
    <w:p w14:paraId="0E509AF3" w14:textId="77777777" w:rsidR="00373003" w:rsidRDefault="00373003" w:rsidP="0038795E">
      <w:pPr>
        <w:spacing w:after="12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Expertise</w:t>
      </w:r>
      <w:r w:rsidRPr="00FC0A0E">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Expertise"/>
          <w:tag w:val="Expertise"/>
          <w:id w:val="-758290335"/>
          <w:lock w:val="sdtLocked"/>
          <w:placeholder>
            <w:docPart w:val="DefaultPlaceholder_-1854013440"/>
          </w:placeholder>
          <w:text/>
        </w:sdtPr>
        <w:sdtContent>
          <w:r w:rsidR="004F155A">
            <w:rPr>
              <w:rFonts w:asciiTheme="majorBidi" w:eastAsia="Times New Roman" w:hAnsiTheme="majorBidi" w:cstheme="majorBidi"/>
              <w:kern w:val="0"/>
              <w14:ligatures w14:val="none"/>
            </w:rPr>
            <w:t>Artificial Intelligence, LLMs, New Product Development</w:t>
          </w:r>
        </w:sdtContent>
      </w:sdt>
    </w:p>
    <w:p w14:paraId="4555184B" w14:textId="1B1829FA" w:rsidR="0038795E" w:rsidRPr="0038795E" w:rsidRDefault="0038795E" w:rsidP="0038795E">
      <w:pPr>
        <w:numPr>
          <w:ilvl w:val="0"/>
          <w:numId w:val="7"/>
        </w:numPr>
        <w:pBdr>
          <w:top w:val="single" w:sz="4" w:space="1" w:color="auto"/>
        </w:pBdr>
        <w:spacing w:after="120" w:line="360" w:lineRule="auto"/>
        <w:rPr>
          <w:rFonts w:asciiTheme="majorBidi" w:eastAsia="Times New Roman" w:hAnsiTheme="majorBidi" w:cstheme="majorBidi"/>
          <w:kern w:val="0"/>
          <w14:ligatures w14:val="none"/>
        </w:rPr>
      </w:pPr>
      <w:r w:rsidRPr="0038795E">
        <w:rPr>
          <w:rFonts w:asciiTheme="majorBidi" w:eastAsia="Times New Roman" w:hAnsiTheme="majorBidi" w:cstheme="majorBidi"/>
          <w:b/>
          <w:bCs/>
          <w:kern w:val="0"/>
          <w14:ligatures w14:val="none"/>
        </w:rPr>
        <w:t xml:space="preserve">Research </w:t>
      </w:r>
      <w:r w:rsidR="005E6624" w:rsidRPr="0038795E">
        <w:rPr>
          <w:rFonts w:asciiTheme="majorBidi" w:eastAsia="Times New Roman" w:hAnsiTheme="majorBidi" w:cstheme="majorBidi"/>
          <w:b/>
          <w:bCs/>
          <w:kern w:val="0"/>
          <w14:ligatures w14:val="none"/>
        </w:rPr>
        <w:t>Team</w:t>
      </w:r>
      <w:r w:rsidRPr="0038795E">
        <w:rPr>
          <w:rFonts w:asciiTheme="majorBidi" w:eastAsia="Times New Roman" w:hAnsiTheme="majorBidi" w:cstheme="majorBidi"/>
          <w:kern w:val="0"/>
          <w14:ligatures w14:val="none"/>
        </w:rPr>
        <w:t xml:space="preserve">        </w:t>
      </w:r>
    </w:p>
    <w:p w14:paraId="6C91E20A" w14:textId="22CE5D01" w:rsidR="004E63CD" w:rsidRPr="00FC0A0E" w:rsidRDefault="006471BC" w:rsidP="0038795E">
      <w:pPr>
        <w:pStyle w:val="ListParagraph"/>
        <w:spacing w:before="240" w:after="0" w:line="360" w:lineRule="auto"/>
        <w:rPr>
          <w:rFonts w:asciiTheme="majorBidi" w:eastAsia="Times New Roman" w:hAnsiTheme="majorBidi" w:cstheme="majorBidi"/>
          <w:kern w:val="0"/>
          <w14:ligatures w14:val="none"/>
        </w:rPr>
      </w:pPr>
      <w:r w:rsidRPr="00203B5B">
        <w:rPr>
          <w:rFonts w:asciiTheme="majorBidi" w:eastAsia="Times New Roman" w:hAnsiTheme="majorBidi" w:cstheme="majorBidi"/>
          <w:b/>
          <w:bCs/>
          <w:kern w:val="0"/>
          <w:u w:val="single"/>
          <w14:ligatures w14:val="none"/>
        </w:rPr>
        <w:t>2.1</w:t>
      </w:r>
      <w:r>
        <w:rPr>
          <w:rFonts w:asciiTheme="majorBidi" w:eastAsia="Times New Roman" w:hAnsiTheme="majorBidi" w:cstheme="majorBidi"/>
          <w:b/>
          <w:bCs/>
          <w:kern w:val="0"/>
          <w14:ligatures w14:val="none"/>
        </w:rPr>
        <w:t xml:space="preserve"> </w:t>
      </w:r>
      <w:r w:rsidR="004E63CD" w:rsidRPr="004F155A">
        <w:rPr>
          <w:rFonts w:asciiTheme="majorBidi" w:eastAsia="Times New Roman" w:hAnsiTheme="majorBidi" w:cstheme="majorBidi"/>
          <w:b/>
          <w:bCs/>
          <w:kern w:val="0"/>
          <w14:ligatures w14:val="none"/>
        </w:rPr>
        <w:t>Role in the Project</w:t>
      </w:r>
      <w:r w:rsidR="004E63CD" w:rsidRPr="00FC0A0E">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Role in the Project"/>
          <w:tag w:val="Role"/>
          <w:id w:val="-79526515"/>
          <w:lock w:val="sdtLocked"/>
          <w:placeholder>
            <w:docPart w:val="DefaultPlaceholder_-1854013440"/>
          </w:placeholder>
          <w:text/>
        </w:sdtPr>
        <w:sdtContent>
          <w:r w:rsidR="004F155A">
            <w:rPr>
              <w:rFonts w:asciiTheme="majorBidi" w:eastAsia="Times New Roman" w:hAnsiTheme="majorBidi" w:cstheme="majorBidi"/>
              <w:kern w:val="0"/>
              <w14:ligatures w14:val="none"/>
            </w:rPr>
            <w:t>Research Assistant/Student</w:t>
          </w:r>
        </w:sdtContent>
      </w:sdt>
    </w:p>
    <w:p w14:paraId="33998FF2" w14:textId="77777777" w:rsidR="004E63CD" w:rsidRPr="00FC0A0E" w:rsidRDefault="00B14C36"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Name</w:t>
      </w:r>
      <w:r w:rsidRP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Name"/>
          <w:tag w:val="Name"/>
          <w:id w:val="-1802289788"/>
          <w:lock w:val="sdtLocked"/>
          <w:placeholder>
            <w:docPart w:val="DefaultPlaceholder_-1854013440"/>
          </w:placeholder>
          <w:text/>
        </w:sdtPr>
        <w:sdtContent>
          <w:r w:rsidR="004F155A">
            <w:rPr>
              <w:rFonts w:asciiTheme="majorBidi" w:eastAsia="Times New Roman" w:hAnsiTheme="majorBidi" w:cstheme="majorBidi"/>
              <w:kern w:val="0"/>
              <w14:ligatures w14:val="none"/>
            </w:rPr>
            <w:t>TBD</w:t>
          </w:r>
        </w:sdtContent>
      </w:sdt>
    </w:p>
    <w:p w14:paraId="25340990" w14:textId="77777777" w:rsidR="004E63CD" w:rsidRPr="00FC0A0E" w:rsidRDefault="004E63CD"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Institute</w:t>
      </w:r>
      <w:r w:rsidRPr="00FC0A0E">
        <w:rPr>
          <w:rFonts w:asciiTheme="majorBidi" w:eastAsia="Times New Roman" w:hAnsiTheme="majorBidi" w:cstheme="majorBidi"/>
          <w:kern w:val="0"/>
          <w14:ligatures w14:val="none"/>
        </w:rPr>
        <w:t>:</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stitute"/>
          <w:tag w:val="Institute"/>
          <w:id w:val="-897981094"/>
          <w:lock w:val="sdtLocked"/>
          <w:placeholder>
            <w:docPart w:val="DefaultPlaceholder_-1854013440"/>
          </w:placeholder>
          <w:text/>
        </w:sdtPr>
        <w:sdtContent>
          <w:r w:rsidR="004F155A">
            <w:rPr>
              <w:rFonts w:asciiTheme="majorBidi" w:eastAsia="Times New Roman" w:hAnsiTheme="majorBidi" w:cstheme="majorBidi"/>
              <w:kern w:val="0"/>
              <w14:ligatures w14:val="none"/>
            </w:rPr>
            <w:t>TBD</w:t>
          </w:r>
        </w:sdtContent>
      </w:sdt>
    </w:p>
    <w:p w14:paraId="585F9A33" w14:textId="242AF124" w:rsidR="004E63CD" w:rsidRPr="00FC0A0E" w:rsidRDefault="004E63CD"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Email</w:t>
      </w:r>
      <w:r w:rsidRPr="00FC0A0E">
        <w:rPr>
          <w:rFonts w:asciiTheme="majorBidi" w:eastAsia="Times New Roman" w:hAnsiTheme="majorBidi" w:cstheme="majorBidi"/>
          <w:kern w:val="0"/>
          <w14:ligatures w14:val="none"/>
        </w:rPr>
        <w:t>:</w:t>
      </w:r>
      <w:sdt>
        <w:sdtPr>
          <w:rPr>
            <w:rFonts w:asciiTheme="majorBidi" w:eastAsia="Times New Roman" w:hAnsiTheme="majorBidi" w:cstheme="majorBidi"/>
            <w:kern w:val="0"/>
            <w14:ligatures w14:val="none"/>
          </w:rPr>
          <w:alias w:val="Email"/>
          <w:tag w:val="Email"/>
          <w:id w:val="-776247130"/>
          <w:lock w:val="sdtLocked"/>
          <w:placeholder>
            <w:docPart w:val="DefaultPlaceholder_-1854013440"/>
          </w:placeholder>
          <w:text/>
        </w:sdtPr>
        <w:sdtContent>
          <w:r w:rsidR="00970D80">
            <w:rPr>
              <w:rFonts w:asciiTheme="majorBidi" w:eastAsia="Times New Roman" w:hAnsiTheme="majorBidi" w:cstheme="majorBidi"/>
              <w:kern w:val="0"/>
              <w14:ligatures w14:val="none"/>
            </w:rPr>
            <w:t xml:space="preserve"> </w:t>
          </w:r>
          <w:r w:rsidR="004F155A">
            <w:rPr>
              <w:rFonts w:asciiTheme="majorBidi" w:eastAsia="Times New Roman" w:hAnsiTheme="majorBidi" w:cstheme="majorBidi"/>
              <w:kern w:val="0"/>
              <w14:ligatures w14:val="none"/>
            </w:rPr>
            <w:t>TBD</w:t>
          </w:r>
        </w:sdtContent>
      </w:sdt>
    </w:p>
    <w:p w14:paraId="66AB7BE7" w14:textId="77777777" w:rsidR="004E63CD" w:rsidRPr="00FC0A0E" w:rsidRDefault="004E63CD"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Mobile Phone Number</w:t>
      </w:r>
      <w:r w:rsidRPr="00FC0A0E">
        <w:rPr>
          <w:rFonts w:asciiTheme="majorBidi" w:eastAsia="Times New Roman" w:hAnsiTheme="majorBidi" w:cstheme="majorBidi"/>
          <w:kern w:val="0"/>
          <w14:ligatures w14:val="none"/>
        </w:rPr>
        <w:t>:</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Mobile Phone"/>
          <w:tag w:val="mobile"/>
          <w:id w:val="129290962"/>
          <w:lock w:val="sdtLocked"/>
          <w:placeholder>
            <w:docPart w:val="DefaultPlaceholder_-1854013440"/>
          </w:placeholder>
          <w:text/>
        </w:sdtPr>
        <w:sdtContent>
          <w:r w:rsidR="004F155A">
            <w:rPr>
              <w:rFonts w:asciiTheme="majorBidi" w:eastAsia="Times New Roman" w:hAnsiTheme="majorBidi" w:cstheme="majorBidi"/>
              <w:kern w:val="0"/>
              <w14:ligatures w14:val="none"/>
            </w:rPr>
            <w:t>TBD</w:t>
          </w:r>
        </w:sdtContent>
      </w:sdt>
    </w:p>
    <w:p w14:paraId="5BBD43E7" w14:textId="77777777" w:rsidR="004E63CD" w:rsidRDefault="004E63CD" w:rsidP="0038795E">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Expertise:</w:t>
      </w:r>
      <w:r w:rsidR="00B14C36">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Expertise"/>
          <w:tag w:val="Expertise"/>
          <w:id w:val="-808715950"/>
          <w:lock w:val="sdtLocked"/>
          <w:placeholder>
            <w:docPart w:val="DefaultPlaceholder_-1854013440"/>
          </w:placeholder>
          <w:text/>
        </w:sdtPr>
        <w:sdtContent>
          <w:r w:rsidR="004F155A">
            <w:rPr>
              <w:rFonts w:asciiTheme="majorBidi" w:eastAsia="Times New Roman" w:hAnsiTheme="majorBidi" w:cstheme="majorBidi"/>
              <w:kern w:val="0"/>
              <w14:ligatures w14:val="none"/>
            </w:rPr>
            <w:t>Software</w:t>
          </w:r>
          <w:r w:rsidR="00A1263F">
            <w:rPr>
              <w:rFonts w:asciiTheme="majorBidi" w:eastAsia="Times New Roman" w:hAnsiTheme="majorBidi" w:cstheme="majorBidi"/>
              <w:kern w:val="0"/>
              <w14:ligatures w14:val="none"/>
            </w:rPr>
            <w:t xml:space="preserve"> and model</w:t>
          </w:r>
          <w:r w:rsidR="004F155A">
            <w:rPr>
              <w:rFonts w:asciiTheme="majorBidi" w:eastAsia="Times New Roman" w:hAnsiTheme="majorBidi" w:cstheme="majorBidi"/>
              <w:kern w:val="0"/>
              <w14:ligatures w14:val="none"/>
            </w:rPr>
            <w:t xml:space="preserve"> </w:t>
          </w:r>
          <w:r w:rsidR="00A1263F">
            <w:rPr>
              <w:rFonts w:asciiTheme="majorBidi" w:eastAsia="Times New Roman" w:hAnsiTheme="majorBidi" w:cstheme="majorBidi"/>
              <w:kern w:val="0"/>
              <w14:ligatures w14:val="none"/>
            </w:rPr>
            <w:t>development</w:t>
          </w:r>
        </w:sdtContent>
      </w:sdt>
      <w:r w:rsidRPr="00FC0A0E">
        <w:rPr>
          <w:rFonts w:asciiTheme="majorBidi" w:eastAsia="Times New Roman" w:hAnsiTheme="majorBidi" w:cstheme="majorBidi"/>
          <w:kern w:val="0"/>
          <w14:ligatures w14:val="none"/>
        </w:rPr>
        <w:t xml:space="preserve"> </w:t>
      </w:r>
    </w:p>
    <w:p w14:paraId="30AF2A9C" w14:textId="77777777" w:rsidR="005F29DB" w:rsidRDefault="005F29DB" w:rsidP="0038795E">
      <w:pPr>
        <w:spacing w:after="0" w:line="360" w:lineRule="auto"/>
        <w:ind w:left="720"/>
        <w:rPr>
          <w:rFonts w:asciiTheme="majorBidi" w:eastAsia="Times New Roman" w:hAnsiTheme="majorBidi" w:cstheme="majorBidi"/>
          <w:kern w:val="0"/>
          <w14:ligatures w14:val="none"/>
        </w:rPr>
      </w:pPr>
    </w:p>
    <w:p w14:paraId="4FD1AF52" w14:textId="334E72DA" w:rsidR="005F29DB" w:rsidRDefault="006471BC" w:rsidP="005F29DB">
      <w:pPr>
        <w:spacing w:after="0" w:line="360" w:lineRule="auto"/>
        <w:ind w:left="720"/>
        <w:rPr>
          <w:rFonts w:asciiTheme="majorBidi" w:eastAsia="Times New Roman" w:hAnsiTheme="majorBidi" w:cstheme="majorBidi"/>
          <w:kern w:val="0"/>
          <w14:ligatures w14:val="none"/>
        </w:rPr>
      </w:pPr>
      <w:r w:rsidRPr="00203B5B">
        <w:rPr>
          <w:rFonts w:asciiTheme="majorBidi" w:eastAsia="Times New Roman" w:hAnsiTheme="majorBidi" w:cstheme="majorBidi"/>
          <w:b/>
          <w:bCs/>
          <w:kern w:val="0"/>
          <w:u w:val="single"/>
          <w14:ligatures w14:val="none"/>
        </w:rPr>
        <w:t>2.2</w:t>
      </w:r>
      <w:r>
        <w:rPr>
          <w:rFonts w:asciiTheme="majorBidi" w:eastAsia="Times New Roman" w:hAnsiTheme="majorBidi" w:cstheme="majorBidi"/>
          <w:b/>
          <w:bCs/>
          <w:kern w:val="0"/>
          <w14:ligatures w14:val="none"/>
        </w:rPr>
        <w:t xml:space="preserve"> </w:t>
      </w:r>
      <w:r w:rsidR="005F29DB">
        <w:rPr>
          <w:rFonts w:asciiTheme="majorBidi" w:eastAsia="Times New Roman" w:hAnsiTheme="majorBidi" w:cstheme="majorBidi"/>
          <w:b/>
          <w:bCs/>
          <w:kern w:val="0"/>
          <w14:ligatures w14:val="none"/>
        </w:rPr>
        <w:t>Role in the Project:</w:t>
      </w:r>
      <w:r w:rsidR="005F29DB">
        <w:rPr>
          <w:rFonts w:asciiTheme="majorBidi" w:eastAsia="Times New Roman" w:hAnsiTheme="majorBidi" w:cstheme="majorBidi"/>
          <w:kern w:val="0"/>
          <w14:ligatures w14:val="none"/>
        </w:rPr>
        <w:t xml:space="preserve"> </w:t>
      </w:r>
      <w:r w:rsidRPr="006471BC">
        <w:rPr>
          <w:rFonts w:asciiTheme="majorBidi" w:eastAsia="Times New Roman" w:hAnsiTheme="majorBidi" w:cstheme="majorBidi"/>
          <w:kern w:val="0"/>
          <w14:ligatures w14:val="none"/>
        </w:rPr>
        <w:t>Clinical Advisor (Senior Clinical and Clinical-Informatics Consultant)</w:t>
      </w:r>
    </w:p>
    <w:p w14:paraId="0777D439" w14:textId="34ED2596" w:rsidR="005F29DB" w:rsidRDefault="005F29DB" w:rsidP="005F29DB">
      <w:pPr>
        <w:spacing w:after="0" w:line="360" w:lineRule="auto"/>
        <w:ind w:left="720"/>
        <w:rPr>
          <w:rFonts w:asciiTheme="majorBidi" w:eastAsia="Times New Roman" w:hAnsiTheme="majorBidi" w:cstheme="majorBidi"/>
          <w:kern w:val="0"/>
          <w14:ligatures w14:val="none"/>
        </w:rPr>
      </w:pPr>
      <w:r>
        <w:rPr>
          <w:rFonts w:asciiTheme="majorBidi" w:eastAsia="Times New Roman" w:hAnsiTheme="majorBidi" w:cstheme="majorBidi"/>
          <w:b/>
          <w:bCs/>
          <w:kern w:val="0"/>
          <w14:ligatures w14:val="none"/>
        </w:rPr>
        <w:t>Name:</w:t>
      </w:r>
      <w:r>
        <w:rPr>
          <w:rFonts w:asciiTheme="majorBidi" w:eastAsia="Times New Roman" w:hAnsiTheme="majorBidi" w:cstheme="majorBidi"/>
          <w:kern w:val="0"/>
          <w14:ligatures w14:val="none"/>
        </w:rPr>
        <w:t xml:space="preserve"> </w:t>
      </w:r>
      <w:r w:rsidR="006471BC" w:rsidRPr="006471BC">
        <w:rPr>
          <w:rFonts w:asciiTheme="majorBidi" w:eastAsia="Times New Roman" w:hAnsiTheme="majorBidi" w:cstheme="majorBidi"/>
          <w:kern w:val="0"/>
          <w14:ligatures w14:val="none"/>
        </w:rPr>
        <w:t>Prof. Rafael Barkan</w:t>
      </w:r>
    </w:p>
    <w:p w14:paraId="13F30DB6" w14:textId="56BD181D" w:rsidR="006471BC" w:rsidRDefault="006471BC" w:rsidP="006471BC">
      <w:pPr>
        <w:spacing w:after="0" w:line="360" w:lineRule="auto"/>
        <w:ind w:left="720"/>
        <w:rPr>
          <w:rFonts w:asciiTheme="majorBidi" w:eastAsia="Times New Roman" w:hAnsiTheme="majorBidi" w:cstheme="majorBidi"/>
          <w:kern w:val="0"/>
          <w14:ligatures w14:val="none"/>
        </w:rPr>
      </w:pPr>
      <w:r w:rsidRPr="004F155A">
        <w:rPr>
          <w:rFonts w:asciiTheme="majorBidi" w:eastAsia="Times New Roman" w:hAnsiTheme="majorBidi" w:cstheme="majorBidi"/>
          <w:b/>
          <w:bCs/>
          <w:kern w:val="0"/>
          <w14:ligatures w14:val="none"/>
        </w:rPr>
        <w:t>Institute</w:t>
      </w:r>
      <w:r w:rsidRPr="00FC0A0E">
        <w:rPr>
          <w:rFonts w:asciiTheme="majorBidi" w:eastAsia="Times New Roman" w:hAnsiTheme="majorBidi" w:cstheme="majorBidi"/>
          <w:kern w:val="0"/>
          <w14:ligatures w14:val="none"/>
        </w:rPr>
        <w:t>:</w:t>
      </w:r>
      <w:r>
        <w:rPr>
          <w:rFonts w:asciiTheme="majorBidi" w:eastAsia="Times New Roman" w:hAnsiTheme="majorBidi" w:cstheme="majorBidi"/>
          <w:kern w:val="0"/>
          <w14:ligatures w14:val="none"/>
        </w:rPr>
        <w:t xml:space="preserve"> </w:t>
      </w:r>
      <w:sdt>
        <w:sdtPr>
          <w:rPr>
            <w:rFonts w:asciiTheme="majorBidi" w:eastAsia="Times New Roman" w:hAnsiTheme="majorBidi" w:cstheme="majorBidi"/>
            <w:kern w:val="0"/>
            <w14:ligatures w14:val="none"/>
          </w:rPr>
          <w:alias w:val="Institute"/>
          <w:tag w:val="Institute"/>
          <w:id w:val="-1415007626"/>
          <w:placeholder>
            <w:docPart w:val="0F71D11C4C5444B88E6795B3A322C581"/>
          </w:placeholder>
          <w:text/>
        </w:sdtPr>
        <w:sdtContent>
          <w:r>
            <w:rPr>
              <w:rFonts w:asciiTheme="majorBidi" w:eastAsia="Times New Roman" w:hAnsiTheme="majorBidi" w:cstheme="majorBidi"/>
              <w:kern w:val="0"/>
              <w14:ligatures w14:val="none"/>
            </w:rPr>
            <w:t>Holon Institute of Technology</w:t>
          </w:r>
        </w:sdtContent>
      </w:sdt>
    </w:p>
    <w:p w14:paraId="1B154901" w14:textId="0E7A5AED" w:rsidR="005F29DB" w:rsidRDefault="005F29DB" w:rsidP="005F29DB">
      <w:pPr>
        <w:spacing w:after="0" w:line="360" w:lineRule="auto"/>
        <w:ind w:left="720"/>
        <w:rPr>
          <w:rFonts w:asciiTheme="majorBidi" w:eastAsia="Times New Roman" w:hAnsiTheme="majorBidi" w:cstheme="majorBidi"/>
          <w:kern w:val="0"/>
          <w14:ligatures w14:val="none"/>
        </w:rPr>
      </w:pPr>
      <w:r>
        <w:rPr>
          <w:rFonts w:asciiTheme="majorBidi" w:eastAsia="Times New Roman" w:hAnsiTheme="majorBidi" w:cstheme="majorBidi"/>
          <w:b/>
          <w:bCs/>
          <w:kern w:val="0"/>
          <w14:ligatures w14:val="none"/>
        </w:rPr>
        <w:t>Expertise:</w:t>
      </w:r>
      <w:r>
        <w:rPr>
          <w:rFonts w:asciiTheme="majorBidi" w:eastAsia="Times New Roman" w:hAnsiTheme="majorBidi" w:cstheme="majorBidi"/>
          <w:kern w:val="0"/>
          <w14:ligatures w14:val="none"/>
        </w:rPr>
        <w:t xml:space="preserve"> </w:t>
      </w:r>
      <w:r w:rsidR="006471BC" w:rsidRPr="006471BC">
        <w:rPr>
          <w:rFonts w:asciiTheme="majorBidi" w:eastAsia="Times New Roman" w:hAnsiTheme="majorBidi" w:cstheme="majorBidi"/>
          <w:kern w:val="0"/>
          <w14:ligatures w14:val="none"/>
        </w:rPr>
        <w:t>Clinical workflow and follow-up care; clinical informatics; health-information-system integration</w:t>
      </w:r>
    </w:p>
    <w:p w14:paraId="1A9E6AFB" w14:textId="6DBBD675" w:rsidR="005F29DB" w:rsidRDefault="005F29DB" w:rsidP="005F29DB">
      <w:pPr>
        <w:spacing w:after="0" w:line="360" w:lineRule="auto"/>
        <w:ind w:left="720"/>
        <w:rPr>
          <w:rFonts w:asciiTheme="majorBidi" w:eastAsia="Times New Roman" w:hAnsiTheme="majorBidi" w:cstheme="majorBidi"/>
          <w:kern w:val="0"/>
          <w14:ligatures w14:val="none"/>
        </w:rPr>
      </w:pPr>
      <w:r>
        <w:rPr>
          <w:rFonts w:asciiTheme="majorBidi" w:eastAsia="Times New Roman" w:hAnsiTheme="majorBidi" w:cstheme="majorBidi"/>
          <w:b/>
          <w:bCs/>
          <w:kern w:val="0"/>
          <w14:ligatures w14:val="none"/>
        </w:rPr>
        <w:t>Role:</w:t>
      </w:r>
      <w:r>
        <w:rPr>
          <w:rFonts w:asciiTheme="majorBidi" w:eastAsia="Times New Roman" w:hAnsiTheme="majorBidi" w:cstheme="majorBidi"/>
          <w:kern w:val="0"/>
          <w14:ligatures w14:val="none"/>
        </w:rPr>
        <w:t xml:space="preserve"> </w:t>
      </w:r>
      <w:r w:rsidR="006471BC" w:rsidRPr="006471BC">
        <w:rPr>
          <w:rFonts w:asciiTheme="majorBidi" w:eastAsia="Times New Roman" w:hAnsiTheme="majorBidi" w:cstheme="majorBidi"/>
          <w:kern w:val="0"/>
          <w14:ligatures w14:val="none"/>
        </w:rPr>
        <w:t>Provides clinical governance for the PoC, validating the clinical relevance of the Actionable Clinical Record, approving annotation guidelines and adjudication of ambiguous cases, assessing clinical safety and review burden, and guiding requirements for a subsequent clinical pilot</w:t>
      </w:r>
    </w:p>
    <w:p w14:paraId="413BFC68" w14:textId="77777777" w:rsidR="004E63CD" w:rsidRPr="00FC0A0E" w:rsidRDefault="004E63CD" w:rsidP="0038795E">
      <w:pPr>
        <w:pStyle w:val="ListParagraph"/>
        <w:spacing w:after="0" w:line="360" w:lineRule="auto"/>
        <w:rPr>
          <w:rFonts w:asciiTheme="majorBidi" w:eastAsia="Times New Roman" w:hAnsiTheme="majorBidi" w:cstheme="majorBidi"/>
          <w:b/>
          <w:bCs/>
          <w:kern w:val="0"/>
          <w14:ligatures w14:val="none"/>
        </w:rPr>
      </w:pPr>
    </w:p>
    <w:p w14:paraId="354F03CA" w14:textId="77777777" w:rsidR="00B4734C" w:rsidRPr="00FC0A0E" w:rsidRDefault="00B4734C">
      <w:pPr>
        <w:rPr>
          <w:rFonts w:asciiTheme="majorBidi" w:hAnsiTheme="majorBidi" w:cstheme="majorBidi"/>
          <w:b/>
          <w:bCs/>
          <w:rtl/>
        </w:rPr>
      </w:pPr>
      <w:r w:rsidRPr="00FC0A0E">
        <w:rPr>
          <w:rFonts w:asciiTheme="majorBidi" w:hAnsiTheme="majorBidi" w:cstheme="majorBidi"/>
          <w:b/>
          <w:bCs/>
        </w:rPr>
        <w:br w:type="page"/>
      </w:r>
    </w:p>
    <w:p w14:paraId="33512657" w14:textId="77777777" w:rsidR="0029348C" w:rsidRDefault="0029348C" w:rsidP="007378F7">
      <w:pPr>
        <w:pStyle w:val="ListParagraph"/>
        <w:numPr>
          <w:ilvl w:val="0"/>
          <w:numId w:val="3"/>
        </w:numPr>
        <w:spacing w:line="360" w:lineRule="auto"/>
        <w:jc w:val="center"/>
        <w:rPr>
          <w:rFonts w:asciiTheme="majorBidi" w:hAnsiTheme="majorBidi" w:cstheme="majorBidi"/>
          <w:b/>
          <w:bCs/>
          <w:sz w:val="24"/>
          <w:szCs w:val="24"/>
        </w:rPr>
      </w:pPr>
      <w:r w:rsidRPr="00DC0CEE">
        <w:rPr>
          <w:rFonts w:asciiTheme="majorBidi" w:hAnsiTheme="majorBidi" w:cstheme="majorBidi"/>
          <w:b/>
          <w:bCs/>
          <w:sz w:val="24"/>
          <w:szCs w:val="24"/>
        </w:rPr>
        <w:lastRenderedPageBreak/>
        <w:t>RESEARCH PROPOSAL FORM - FULL PROPOSAL</w:t>
      </w:r>
    </w:p>
    <w:p w14:paraId="54E00907" w14:textId="77777777" w:rsidR="008A1646" w:rsidRDefault="008A1646" w:rsidP="008A1646">
      <w:pPr>
        <w:spacing w:after="0" w:line="360" w:lineRule="auto"/>
        <w:jc w:val="both"/>
        <w:rPr>
          <w:rFonts w:asciiTheme="majorBidi" w:hAnsiTheme="majorBidi" w:cstheme="majorBidi"/>
        </w:rPr>
      </w:pPr>
      <w:r w:rsidRPr="008A1646">
        <w:rPr>
          <w:rFonts w:asciiTheme="majorBidi" w:hAnsiTheme="majorBidi" w:cstheme="majorBidi"/>
          <w:b/>
          <w:bCs/>
        </w:rPr>
        <w:t>The Research Plan</w:t>
      </w:r>
      <w:r w:rsidRPr="008A1646">
        <w:rPr>
          <w:rFonts w:asciiTheme="majorBidi" w:hAnsiTheme="majorBidi" w:cstheme="majorBidi"/>
        </w:rPr>
        <w:t xml:space="preserve">: </w:t>
      </w:r>
      <w:r w:rsidRPr="008A1646">
        <w:rPr>
          <w:rFonts w:asciiTheme="majorBidi" w:hAnsiTheme="majorBidi" w:cstheme="majorBidi"/>
          <w:u w:val="single"/>
        </w:rPr>
        <w:t>Up to 5 pages</w:t>
      </w:r>
      <w:r w:rsidRPr="008A1646">
        <w:rPr>
          <w:rFonts w:asciiTheme="majorBidi" w:hAnsiTheme="majorBidi" w:cstheme="majorBidi"/>
        </w:rPr>
        <w:t>, including illustrations and graphs, a work plan, and a timeline (Gantt), not including the bibliography.</w:t>
      </w:r>
      <w:r>
        <w:rPr>
          <w:rFonts w:asciiTheme="majorBidi" w:hAnsiTheme="majorBidi" w:cstheme="majorBidi"/>
        </w:rPr>
        <w:t xml:space="preserve"> </w:t>
      </w:r>
    </w:p>
    <w:p w14:paraId="619F5ACB" w14:textId="2B6B77CF" w:rsidR="008A1646" w:rsidRDefault="008A1646" w:rsidP="008A1646">
      <w:pPr>
        <w:spacing w:after="0" w:line="360" w:lineRule="auto"/>
        <w:jc w:val="both"/>
        <w:rPr>
          <w:rFonts w:asciiTheme="majorBidi" w:hAnsiTheme="majorBidi" w:cstheme="majorBidi"/>
        </w:rPr>
      </w:pPr>
      <w:r w:rsidRPr="008A1646">
        <w:rPr>
          <w:rFonts w:asciiTheme="majorBidi" w:hAnsiTheme="majorBidi" w:cstheme="majorBidi"/>
        </w:rPr>
        <w:t>The research plan should include: a description of the project and the research question, existing market barriers, the innovation level of the proposed solution, its advantages over other potential solutions, a description of the expected impact of the proposed solution, ROI analysis, milestones for the progress of the project, and a description of the planned final outcome/product.</w:t>
      </w:r>
    </w:p>
    <w:p w14:paraId="67B05C46" w14:textId="77777777" w:rsidR="0044768A" w:rsidRPr="0044768A" w:rsidRDefault="008A1646" w:rsidP="00102D42">
      <w:pPr>
        <w:pStyle w:val="ListParagraph"/>
        <w:numPr>
          <w:ilvl w:val="0"/>
          <w:numId w:val="24"/>
        </w:numPr>
        <w:tabs>
          <w:tab w:val="right" w:pos="284"/>
        </w:tabs>
        <w:spacing w:after="0" w:line="360" w:lineRule="auto"/>
        <w:ind w:left="0" w:firstLine="0"/>
        <w:jc w:val="both"/>
        <w:rPr>
          <w:rFonts w:asciiTheme="majorBidi" w:hAnsiTheme="majorBidi" w:cstheme="majorBidi"/>
          <w:b/>
          <w:bCs/>
          <w:color w:val="000000" w:themeColor="text1"/>
        </w:rPr>
      </w:pPr>
      <w:r>
        <w:rPr>
          <w:rFonts w:asciiTheme="majorBidi" w:hAnsiTheme="majorBidi" w:cstheme="majorBidi"/>
          <w:b/>
          <w:bCs/>
        </w:rPr>
        <w:t>Research Plan</w:t>
      </w:r>
      <w:r w:rsidR="0044768A">
        <w:rPr>
          <w:rFonts w:asciiTheme="majorBidi" w:hAnsiTheme="majorBidi" w:cstheme="majorBidi"/>
          <w:b/>
          <w:bCs/>
        </w:rPr>
        <w:t xml:space="preserve">  </w:t>
      </w:r>
    </w:p>
    <w:tbl>
      <w:tblPr>
        <w:tblStyle w:val="TableGrid"/>
        <w:tblW w:w="9864" w:type="dxa"/>
        <w:tblBorders>
          <w:top w:val="single" w:sz="4" w:space="0" w:color="BFBFBF" w:themeColor="background1" w:themeShade="BF"/>
          <w:left w:val="single" w:sz="4" w:space="0" w:color="BFBFBF" w:themeColor="background1" w:themeShade="BF"/>
          <w:bottom w:val="none" w:sz="0" w:space="0" w:color="auto"/>
          <w:right w:val="single" w:sz="4" w:space="0" w:color="BFBFBF" w:themeColor="background1" w:themeShade="BF"/>
          <w:insideH w:val="none" w:sz="0" w:space="0" w:color="auto"/>
          <w:insideV w:val="none" w:sz="0" w:space="0" w:color="auto"/>
        </w:tblBorders>
        <w:tblLook w:val="04A0" w:firstRow="1" w:lastRow="0" w:firstColumn="1" w:lastColumn="0" w:noHBand="0" w:noVBand="1"/>
      </w:tblPr>
      <w:tblGrid>
        <w:gridCol w:w="9864"/>
      </w:tblGrid>
      <w:tr w:rsidR="00940460" w14:paraId="6B4B40A9" w14:textId="77777777" w:rsidTr="00FF3D35">
        <w:trPr>
          <w:trHeight w:val="791"/>
        </w:trPr>
        <w:tc>
          <w:tcPr>
            <w:tcW w:w="9864" w:type="dxa"/>
            <w:tcBorders>
              <w:top w:val="single" w:sz="4" w:space="0" w:color="BFBFBF" w:themeColor="background1" w:themeShade="BF"/>
              <w:bottom w:val="single" w:sz="4" w:space="0" w:color="BFBFBF" w:themeColor="background1" w:themeShade="BF"/>
            </w:tcBorders>
            <w:shd w:val="clear" w:color="auto" w:fill="E8E8E8" w:themeFill="background2"/>
          </w:tcPr>
          <w:sdt>
            <w:sdtPr>
              <w:rPr>
                <w:rFonts w:asciiTheme="majorBidi" w:eastAsiaTheme="minorHAnsi" w:hAnsiTheme="majorBidi" w:cstheme="minorBidi"/>
                <w:b/>
                <w:bCs/>
                <w:i w:val="0"/>
                <w:iCs w:val="0"/>
                <w:color w:val="000000" w:themeColor="text1"/>
              </w:rPr>
              <w:alias w:val="Research Plan (up tp 5 pages)"/>
              <w:tag w:val="Research "/>
              <w:id w:val="618260058"/>
              <w:placeholder>
                <w:docPart w:val="DefaultPlaceholder_-1854013440"/>
              </w:placeholder>
            </w:sdtPr>
            <w:sdtEndPr>
              <w:rPr>
                <w:b w:val="0"/>
                <w:bCs w:val="0"/>
                <w:color w:val="auto"/>
              </w:rPr>
            </w:sdtEndPr>
            <w:sdtContent>
              <w:p w14:paraId="70E02801" w14:textId="77777777" w:rsidR="00B953FA" w:rsidRPr="00391DDD" w:rsidRDefault="00B953FA" w:rsidP="00970D80">
                <w:pPr>
                  <w:pStyle w:val="Heading4"/>
                  <w:rPr>
                    <w:rFonts w:asciiTheme="majorBidi" w:hAnsiTheme="majorBidi"/>
                  </w:rPr>
                </w:pPr>
                <w:r w:rsidRPr="00391DDD">
                  <w:rPr>
                    <w:rStyle w:val="Heading3Char"/>
                    <w:rFonts w:asciiTheme="majorBidi" w:hAnsiTheme="majorBidi"/>
                    <w:sz w:val="22"/>
                    <w:szCs w:val="22"/>
                  </w:rPr>
                  <w:t>Problem, Prior Research, and POC Objectives</w:t>
                </w:r>
              </w:p>
              <w:p w14:paraId="626B9BAF" w14:textId="77777777" w:rsidR="00B953FA" w:rsidRDefault="00B953FA" w:rsidP="006C75AE">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The problem.</w:t>
                </w:r>
                <w:r>
                  <w:rPr>
                    <w:rFonts w:asciiTheme="majorBidi" w:eastAsia="Times New Roman" w:hAnsiTheme="majorBidi" w:cstheme="majorBidi"/>
                    <w:color w:val="000000"/>
                  </w:rPr>
                  <w:t xml:space="preserve"> Clinicians constantly decide what should happen next (e.g., a repeat test, a scan, a referral), but write these as sentences, so the systems that schedule, order, remind, and audit rarely receive them in a usable form. As a result, follow-up is frequently missed, delayed, or misinterpreted, a recognized patient-safety and cost problem and a contributor to diagnostic error; ambulatory test-result follow-up and referral completion are well-documented weak points [2,5,11].</w:t>
                </w:r>
              </w:p>
              <w:p w14:paraId="55406303" w14:textId="476B68BB" w:rsidR="00592F97" w:rsidRDefault="00B953FA" w:rsidP="00592F97">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What CareLoop is and the method it uses.</w:t>
                </w:r>
                <w:r>
                  <w:rPr>
                    <w:rFonts w:asciiTheme="majorBidi" w:eastAsia="Times New Roman" w:hAnsiTheme="majorBidi" w:cstheme="majorBidi"/>
                    <w:color w:val="000000"/>
                  </w:rPr>
                  <w:t xml:space="preserve"> CareLoop is a Clinical Intent Management (CIM) platform: it makes clinical intent, what should happen next for the patient, computable. While clinical intent appears across many use cases [16], this POC starts with a focused but high-value subcase: extracting clinical follow-up instructions. For a follow-up instruction such as "repeat the blood test in two weeks," it produces a structured, source-linked Actionable Clinical Record (ACR) </w:t>
                </w:r>
                <w:r w:rsidR="0058749E">
                  <w:rPr>
                    <w:rFonts w:asciiTheme="majorBidi" w:eastAsia="Times New Roman" w:hAnsiTheme="majorBidi" w:cstheme="majorBidi"/>
                    <w:color w:val="000000"/>
                  </w:rPr>
                  <w:t>that includes the action, a normalized due date when the text provides</w:t>
                </w:r>
                <w:r>
                  <w:rPr>
                    <w:rFonts w:asciiTheme="majorBidi" w:eastAsia="Times New Roman" w:hAnsiTheme="majorBidi" w:cstheme="majorBidi"/>
                    <w:color w:val="000000"/>
                  </w:rPr>
                  <w:t xml:space="preserve"> one, the source span it came from, and a confidence flag for review. The method behind this was built in our previous research [1]: a hybrid design in which a learned component finds and links the action and its time expression, an explicit symbolic component normalizes the action and converts relative timing ("in two weeks" → a calendar date), and a selective-prediction step routes low-confidence cases to a clinician. CareLoop is an </w:t>
                </w:r>
                <w:r w:rsidR="00336B3B">
                  <w:rPr>
                    <w:rFonts w:asciiTheme="majorBidi" w:eastAsia="Times New Roman" w:hAnsiTheme="majorBidi" w:cstheme="majorBidi"/>
                    <w:color w:val="000000"/>
                  </w:rPr>
                  <w:t>applied AI system: language models fine-tuned on task-specific labeled data perform extraction; an explicit symbolic layer performs normalization;</w:t>
                </w:r>
                <w:r w:rsidR="0058749E">
                  <w:rPr>
                    <w:rFonts w:asciiTheme="majorBidi" w:eastAsia="Times New Roman" w:hAnsiTheme="majorBidi" w:cstheme="majorBidi"/>
                    <w:color w:val="000000"/>
                  </w:rPr>
                  <w:t xml:space="preserve"> and general-purpose LLMs support data augmentation and annotation pre-labeling rather than </w:t>
                </w:r>
                <w:r>
                  <w:rPr>
                    <w:rFonts w:asciiTheme="majorBidi" w:eastAsia="Times New Roman" w:hAnsiTheme="majorBidi" w:cstheme="majorBidi"/>
                    <w:color w:val="000000"/>
                  </w:rPr>
                  <w:t>the output path.</w:t>
                </w:r>
              </w:p>
              <w:p w14:paraId="22234D26" w14:textId="6F77A4C6" w:rsidR="00592F97" w:rsidRPr="00592F97" w:rsidRDefault="00592F97" w:rsidP="00592F97">
                <w:pPr>
                  <w:spacing w:line="360" w:lineRule="auto"/>
                  <w:jc w:val="both"/>
                  <w:rPr>
                    <w:rFonts w:asciiTheme="majorBidi" w:hAnsiTheme="majorBidi" w:cstheme="majorBidi"/>
                  </w:rPr>
                </w:pPr>
                <w:r>
                  <w:rPr>
                    <w:rFonts w:asciiTheme="majorBidi" w:hAnsiTheme="majorBidi" w:cstheme="majorBidi"/>
                    <w:b/>
                    <w:bCs/>
                  </w:rPr>
                  <w:t>Existing market barriers.</w:t>
                </w:r>
                <w:r>
                  <w:rPr>
                    <w:rFonts w:asciiTheme="majorBidi" w:hAnsiTheme="majorBidi" w:cstheme="majorBidi"/>
                  </w:rPr>
                  <w:t xml:space="preserve"> The initial economic buyer is expected to be hospital or HMO quality, safety, and care-coordination units, while operational users are clinicians and staff responsible for completing follow-up. The unresolved upstream problem is converting follow-up intent already present in clinical text into a reliable workflow object without adding clinician data-entry burden. Adoption depends on three factors: reliable extraction from heterogeneous clinical text, integration with existing EHR workflows, and sufficient precision and provenance to support clinical trust. The PoC directly tests these three barriers.</w:t>
                </w:r>
              </w:p>
              <w:p w14:paraId="3F53633A" w14:textId="1555ABAA" w:rsidR="00B953FA" w:rsidRPr="006C75AE" w:rsidRDefault="00B953FA" w:rsidP="006C75AE">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The POC question</w:t>
                </w:r>
                <w:r>
                  <w:rPr>
                    <w:rFonts w:asciiTheme="majorBidi" w:eastAsia="Times New Roman" w:hAnsiTheme="majorBidi" w:cstheme="majorBidi"/>
                    <w:color w:val="000000"/>
                  </w:rPr>
                  <w:t xml:space="preserve"> is whether the fixed hybrid extraction and normalization approach from [1], extended using established supervised methods, can produce source-supported follow-up records from real de-identified clinical notes at a level of precision and review burden suitable for a pre-pilot system, and whether accepted records can be carried without loss of required information into a standards-based clinical workflow.</w:t>
                </w:r>
              </w:p>
              <w:p w14:paraId="7D12794A" w14:textId="44A8DF62"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Innovation and what the POC extends.</w:t>
                </w:r>
                <w:r>
                  <w:rPr>
                    <w:rFonts w:asciiTheme="majorBidi" w:eastAsia="Times New Roman" w:hAnsiTheme="majorBidi" w:cstheme="majorBidi"/>
                    <w:color w:val="000000"/>
                  </w:rPr>
                  <w:t xml:space="preserve"> The proposed innovation is a system that converts free-text clinical intent into a structured, source-linked Actionable Clinical Record, using hybrid AI extraction, explicit normalization of actions and timing, and standard interfaces for integration into clinical workflows. The design is deliberately hybrid rather than purely generative: large language models </w:t>
                </w:r>
                <w:r w:rsidR="00203B5B">
                  <w:rPr>
                    <w:rFonts w:asciiTheme="majorBidi" w:eastAsia="Times New Roman" w:hAnsiTheme="majorBidi" w:cstheme="majorBidi"/>
                    <w:color w:val="000000"/>
                  </w:rPr>
                  <w:t xml:space="preserve">provide breadth and language coverage, while an explicit symbolic layer ensures the normalized action, computed date, and </w:t>
                </w:r>
                <w:r>
                  <w:rPr>
                    <w:rFonts w:asciiTheme="majorBidi" w:eastAsia="Times New Roman" w:hAnsiTheme="majorBidi" w:cstheme="majorBidi"/>
                    <w:color w:val="000000"/>
                  </w:rPr>
                  <w:t xml:space="preserve">source span are exact, so every ACR is auditable rather than a fluent guess. The innovation therefore lies not in task tracking itself, but in creating a reusable, auditable Clinical Intent Management layer between heterogeneous clinical text and downstream care workflows. This positions CareLoop within a broader shift from systems that record what happened, to systems that represent what should happen next [16]. On the controlled 2,000-note benchmark in [1], the completed method achieved action–time Pair F1 of 0.997 on seen and 0.986 on unseen </w:t>
                </w:r>
                <w:r>
                  <w:rPr>
                    <w:rFonts w:asciiTheme="majorBidi" w:eastAsia="Times New Roman" w:hAnsiTheme="majorBidi" w:cstheme="majorBidi"/>
                    <w:color w:val="000000"/>
                  </w:rPr>
                  <w:lastRenderedPageBreak/>
                  <w:t xml:space="preserve">action types, </w:t>
                </w:r>
                <w:r w:rsidR="003709E3" w:rsidRPr="003709E3">
                  <w:rPr>
                    <w:rFonts w:asciiTheme="majorBidi" w:eastAsia="Times New Roman" w:hAnsiTheme="majorBidi" w:cstheme="majorBidi"/>
                    <w:color w:val="000000"/>
                  </w:rPr>
                  <w:t>outperforming the evaluated LLM baselines (Pair F1 0.51–0.57)</w:t>
                </w:r>
                <w:r>
                  <w:rPr>
                    <w:rFonts w:asciiTheme="majorBidi" w:eastAsia="Times New Roman" w:hAnsiTheme="majorBidi" w:cstheme="majorBidi"/>
                    <w:color w:val="000000"/>
                  </w:rPr>
                  <w:t>. These results establish the technical starting point; the present POC tests whether the approach transfers to heterogeneous real clinical text. It extends the same established approach to an enriched ACR comprising target, actor, condition, and dependency fields, to heterogeneous real clinical text, and to calibrated review and standards-based integration.</w:t>
                </w:r>
              </w:p>
              <w:p w14:paraId="48C40830" w14:textId="14C09888" w:rsidR="00D8597A" w:rsidRPr="0058749E" w:rsidRDefault="00000000" w:rsidP="00970D80">
                <w:pPr>
                  <w:spacing w:line="360" w:lineRule="auto"/>
                  <w:jc w:val="both"/>
                </w:pPr>
                <w:r>
                  <w:rPr>
                    <w:rFonts w:asciiTheme="majorBidi" w:eastAsia="Times New Roman" w:hAnsiTheme="majorBidi" w:cstheme="majorBidi"/>
                    <w:b/>
                    <w:bCs/>
                    <w:color w:val="000000"/>
                  </w:rPr>
                  <w:t xml:space="preserve">Advantages over existing approaches. </w:t>
                </w:r>
                <w:r w:rsidRPr="0058749E">
                  <w:rPr>
                    <w:rFonts w:asciiTheme="majorBidi" w:eastAsia="Times New Roman" w:hAnsiTheme="majorBidi" w:cstheme="majorBidi"/>
                    <w:color w:val="000000"/>
                  </w:rPr>
                  <w:t>Follow-up today depends on a clinician manually entering a task or order. Workflow and follow-up tracking systems monitor such tasks well, yet they presuppose that a structured task already exists. Rule-based and NER clinical NLP extracts entities and relations</w:t>
                </w:r>
                <w:r w:rsidR="0058749E">
                  <w:rPr>
                    <w:rFonts w:asciiTheme="majorBidi" w:eastAsia="Times New Roman" w:hAnsiTheme="majorBidi" w:cstheme="majorBidi"/>
                    <w:color w:val="000000"/>
                  </w:rPr>
                  <w:t>,</w:t>
                </w:r>
                <w:r w:rsidRPr="0058749E">
                  <w:rPr>
                    <w:rFonts w:asciiTheme="majorBidi" w:eastAsia="Times New Roman" w:hAnsiTheme="majorBidi" w:cstheme="majorBidi"/>
                    <w:color w:val="000000"/>
                  </w:rPr>
                  <w:t xml:space="preserve"> </w:t>
                </w:r>
                <w:r w:rsidR="0058749E" w:rsidRPr="0058749E">
                  <w:rPr>
                    <w:rFonts w:asciiTheme="majorBidi" w:eastAsia="Times New Roman" w:hAnsiTheme="majorBidi" w:cstheme="majorBidi"/>
                    <w:color w:val="000000"/>
                  </w:rPr>
                  <w:t>auditable but</w:t>
                </w:r>
                <w:r w:rsidRPr="0058749E">
                  <w:rPr>
                    <w:rFonts w:asciiTheme="majorBidi" w:eastAsia="Times New Roman" w:hAnsiTheme="majorBidi" w:cstheme="majorBidi"/>
                    <w:color w:val="000000"/>
                  </w:rPr>
                  <w:t xml:space="preserve"> stops short of an executable action bound to its timing. General-purpose LLM summarization is flexible, yet its output is </w:t>
                </w:r>
                <w:r w:rsidR="003709E3" w:rsidRPr="003709E3">
                  <w:rPr>
                    <w:rFonts w:asciiTheme="majorBidi" w:eastAsia="Times New Roman" w:hAnsiTheme="majorBidi" w:cstheme="majorBidi"/>
                    <w:color w:val="000000"/>
                  </w:rPr>
                  <w:t>neither reliably structured nor traceable to the source; on the PI's CIRCA benchmark, strong LLMs given the gold span recovered all required intent fields only 18–35% of the time [23</w:t>
                </w:r>
                <w:r w:rsidR="003709E3">
                  <w:rPr>
                    <w:rFonts w:asciiTheme="majorBidi" w:eastAsia="Times New Roman" w:hAnsiTheme="majorBidi" w:cstheme="majorBidi"/>
                    <w:color w:val="000000"/>
                  </w:rPr>
                  <w:t>]</w:t>
                </w:r>
                <w:r w:rsidRPr="0058749E">
                  <w:rPr>
                    <w:rFonts w:asciiTheme="majorBidi" w:eastAsia="Times New Roman" w:hAnsiTheme="majorBidi" w:cstheme="majorBidi"/>
                    <w:color w:val="000000"/>
                  </w:rPr>
                  <w:t xml:space="preserve">. Commercial radiology systems such as PowerScribe One do extract follow-up recommendations into structured fields and pass them </w:t>
                </w:r>
                <w:r w:rsidR="003709E3" w:rsidRPr="0058749E">
                  <w:rPr>
                    <w:rFonts w:asciiTheme="majorBidi" w:eastAsia="Times New Roman" w:hAnsiTheme="majorBidi" w:cstheme="majorBidi"/>
                    <w:color w:val="000000"/>
                  </w:rPr>
                  <w:t>downstream [21]</w:t>
                </w:r>
                <w:r w:rsidR="003709E3">
                  <w:rPr>
                    <w:rFonts w:asciiTheme="majorBidi" w:eastAsia="Times New Roman" w:hAnsiTheme="majorBidi" w:cstheme="majorBidi"/>
                    <w:color w:val="000000"/>
                  </w:rPr>
                  <w:t xml:space="preserve"> but</w:t>
                </w:r>
                <w:r w:rsidRPr="0058749E">
                  <w:rPr>
                    <w:rFonts w:asciiTheme="majorBidi" w:eastAsia="Times New Roman" w:hAnsiTheme="majorBidi" w:cstheme="majorBidi"/>
                    <w:color w:val="000000"/>
                  </w:rPr>
                  <w:t xml:space="preserve"> operate inside the radiology reporting workflow. CareLoop targets the gap these </w:t>
                </w:r>
                <w:r w:rsidR="003709E3" w:rsidRPr="0058749E">
                  <w:rPr>
                    <w:rFonts w:asciiTheme="majorBidi" w:eastAsia="Times New Roman" w:hAnsiTheme="majorBidi" w:cstheme="majorBidi"/>
                    <w:color w:val="000000"/>
                  </w:rPr>
                  <w:t>leave</w:t>
                </w:r>
                <w:r w:rsidR="00336B3B">
                  <w:rPr>
                    <w:rFonts w:asciiTheme="majorBidi" w:eastAsia="Times New Roman" w:hAnsiTheme="majorBidi" w:cstheme="majorBidi"/>
                    <w:color w:val="000000"/>
                  </w:rPr>
                  <w:t xml:space="preserve"> </w:t>
                </w:r>
                <w:r w:rsidR="003709E3">
                  <w:rPr>
                    <w:rFonts w:asciiTheme="majorBidi" w:eastAsia="Times New Roman" w:hAnsiTheme="majorBidi" w:cstheme="majorBidi"/>
                    <w:color w:val="000000"/>
                  </w:rPr>
                  <w:t>by recovering intent from clinical text already written across specialties and delivering</w:t>
                </w:r>
                <w:r w:rsidR="00336B3B">
                  <w:rPr>
                    <w:rFonts w:asciiTheme="majorBidi" w:eastAsia="Times New Roman" w:hAnsiTheme="majorBidi" w:cstheme="majorBidi"/>
                    <w:color w:val="000000"/>
                  </w:rPr>
                  <w:t xml:space="preserve"> it as a source-linked record that carries</w:t>
                </w:r>
                <w:r w:rsidR="0058749E">
                  <w:rPr>
                    <w:rFonts w:asciiTheme="majorBidi" w:eastAsia="Times New Roman" w:hAnsiTheme="majorBidi" w:cstheme="majorBidi"/>
                    <w:color w:val="000000"/>
                  </w:rPr>
                  <w:t xml:space="preserve"> action, timing, conditions,</w:t>
                </w:r>
                <w:r w:rsidRPr="0058749E">
                  <w:rPr>
                    <w:rFonts w:asciiTheme="majorBidi" w:eastAsia="Times New Roman" w:hAnsiTheme="majorBidi" w:cstheme="majorBidi"/>
                    <w:color w:val="000000"/>
                  </w:rPr>
                  <w:t xml:space="preserve"> and dependencies, with calibrated review and deterministic mapping into standard workflow resources.</w:t>
                </w:r>
              </w:p>
              <w:p w14:paraId="6F1B281B" w14:textId="3BA855CD"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Expected impact.</w:t>
                </w:r>
                <w:r>
                  <w:rPr>
                    <w:rFonts w:asciiTheme="majorBidi" w:eastAsia="Times New Roman" w:hAnsiTheme="majorBidi" w:cstheme="majorBidi"/>
                    <w:color w:val="000000"/>
                  </w:rPr>
                  <w:t xml:space="preserve"> CareLoop is intended to make follow-up instructions </w:t>
                </w:r>
                <w:r w:rsidR="0058604F">
                  <w:rPr>
                    <w:rFonts w:asciiTheme="majorBidi" w:eastAsia="Times New Roman" w:hAnsiTheme="majorBidi" w:cstheme="majorBidi"/>
                    <w:color w:val="000000"/>
                  </w:rPr>
                  <w:t xml:space="preserve">currently </w:t>
                </w:r>
                <w:r w:rsidR="00336B3B">
                  <w:rPr>
                    <w:rFonts w:asciiTheme="majorBidi" w:eastAsia="Times New Roman" w:hAnsiTheme="majorBidi" w:cstheme="majorBidi"/>
                    <w:color w:val="000000"/>
                  </w:rPr>
                  <w:t>embedded in text available within</w:t>
                </w:r>
                <w:r>
                  <w:rPr>
                    <w:rFonts w:asciiTheme="majorBidi" w:eastAsia="Times New Roman" w:hAnsiTheme="majorBidi" w:cstheme="majorBidi"/>
                    <w:color w:val="000000"/>
                  </w:rPr>
                  <w:t xml:space="preserve"> existing tracking, reminder, and audit workflows. Prior structured follow-up programs have produced substantial improvements in completion of recommended imaging; the FIND program, for example, increased completion from 30.8% to 50.7% [12].  CareLoop addresses the upstream information gap required to supply those workflows directly from free clinical text; downstream clinical and operational effects would be evaluated in a subsequent real-world pilot.</w:t>
                </w:r>
              </w:p>
              <w:p w14:paraId="7FDE79A2" w14:textId="142E6E44"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ROI.</w:t>
                </w:r>
                <w:r>
                  <w:rPr>
                    <w:rFonts w:asciiTheme="majorBidi" w:eastAsia="Times New Roman" w:hAnsiTheme="majorBidi" w:cstheme="majorBidi"/>
                    <w:color w:val="000000"/>
                  </w:rPr>
                  <w:t xml:space="preserve"> Economic feasibility will be assessed at the site level using follow-up volume, baseline non-completion, expected improvement, value per completed follow-up, and software plus human-review costs. The primary output will be a break-even threshold, expressed as the number or percentage of additional completed follow-ups required for a site to cover CareLoop operating costs. Task 6 will estimate these inputs </w:t>
                </w:r>
                <w:r w:rsidR="00336B3B">
                  <w:rPr>
                    <w:rFonts w:asciiTheme="majorBidi" w:eastAsia="Times New Roman" w:hAnsiTheme="majorBidi" w:cstheme="majorBidi"/>
                    <w:color w:val="000000"/>
                  </w:rPr>
                  <w:t xml:space="preserve">using customer discovery and prospective partner data, with published results such as [12] serving </w:t>
                </w:r>
                <w:r>
                  <w:rPr>
                    <w:rFonts w:asciiTheme="majorBidi" w:eastAsia="Times New Roman" w:hAnsiTheme="majorBidi" w:cstheme="majorBidi"/>
                    <w:color w:val="000000"/>
                  </w:rPr>
                  <w:t>only as external benchmarks. Conservative, base, and higher-impact scenarios will be compared together with per-site, per-volume, and licensing revenue models.</w:t>
                </w:r>
              </w:p>
              <w:p w14:paraId="14ED365D" w14:textId="1483068C" w:rsidR="00940460" w:rsidRPr="006572D6" w:rsidRDefault="00B953FA" w:rsidP="006572D6">
                <w:pPr>
                  <w:spacing w:after="120"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Planned final product.</w:t>
                </w:r>
                <w:r>
                  <w:rPr>
                    <w:rFonts w:asciiTheme="majorBidi" w:eastAsia="Times New Roman" w:hAnsiTheme="majorBidi" w:cstheme="majorBidi"/>
                    <w:color w:val="000000"/>
                  </w:rPr>
                  <w:t xml:space="preserve"> By month 24, the POC will deliver a validated pre-pilot CareLoop prototype with validated extraction of the core follow-up record and evaluated extraction of target, actor, condition, and dependency fields, standards-based EHR integration, and a secure hosted review workflow, along with the market, IP, and ROI evidence needed for a clinical pilot and commercialization. This POC establishes the first focused implementation of the broader Clinical Intent Management vision, which can later extend to additional clinical workflows and intent types.</w:t>
                </w:r>
              </w:p>
              <w:p w14:paraId="70EDD542" w14:textId="2EE100D6"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IP and commercialization plan.</w:t>
                </w:r>
                <w:r>
                  <w:rPr>
                    <w:rFonts w:asciiTheme="majorBidi" w:eastAsia="Times New Roman" w:hAnsiTheme="majorBidi" w:cstheme="majorBidi"/>
                    <w:color w:val="000000"/>
                  </w:rPr>
                  <w:t xml:space="preserve"> A freedom-to-operate review covers the POC assets, and where it supports one, a provisional patent is filed via a patent attorney. The closing output is a go-to-market and licensing plan </w:t>
                </w:r>
                <w:r w:rsidR="00351F56">
                  <w:rPr>
                    <w:rFonts w:asciiTheme="majorBidi" w:eastAsia="Times New Roman" w:hAnsiTheme="majorBidi" w:cstheme="majorBidi"/>
                    <w:color w:val="000000"/>
                  </w:rPr>
                  <w:t>that names the initial segment and route, along</w:t>
                </w:r>
                <w:r>
                  <w:rPr>
                    <w:rFonts w:asciiTheme="majorBidi" w:eastAsia="Times New Roman" w:hAnsiTheme="majorBidi" w:cstheme="majorBidi"/>
                    <w:color w:val="000000"/>
                  </w:rPr>
                  <w:t xml:space="preserve"> with an asset register documenting ownership and licensing </w:t>
                </w:r>
                <w:r>
                  <w:rPr>
                    <w:rFonts w:asciiTheme="majorBidi" w:eastAsia="Times New Roman" w:hAnsiTheme="majorBidi" w:cstheme="majorBidi"/>
                    <w:color w:val="000000"/>
                  </w:rPr>
                  <w:lastRenderedPageBreak/>
                  <w:t>status for the ACR schema, annotation guidelines, trained and calibrated models, integration components, and project-specific derived annotation assets.</w:t>
                </w:r>
              </w:p>
              <w:p w14:paraId="4A7ADAD4" w14:textId="22BF66E0"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External evidence of market need.</w:t>
                </w:r>
                <w:r>
                  <w:rPr>
                    <w:rFonts w:asciiTheme="majorBidi" w:eastAsia="Times New Roman" w:hAnsiTheme="majorBidi" w:cstheme="majorBidi"/>
                    <w:color w:val="000000"/>
                  </w:rPr>
                  <w:t xml:space="preserve"> Follow-up reliability is already recognized as an operational quality problem requiring dedicated workflows. The American College of Radiology reports that up to 10% of radiology reports contain follow-up recommendations and that approximately half of the recommended examinations are not completed; it operates a national Recommendations Follow-Up Improvement Collaborative addressing this gap [4]. CMS separately treats Closing the Referral Loop as a high-priority quality measure [20]. Recent </w:t>
                </w:r>
                <w:r w:rsidR="00336B3B">
                  <w:rPr>
                    <w:rFonts w:asciiTheme="majorBidi" w:eastAsia="Times New Roman" w:hAnsiTheme="majorBidi" w:cstheme="majorBidi"/>
                    <w:color w:val="000000"/>
                  </w:rPr>
                  <w:t xml:space="preserve">clinical informatics literature describes systematic follow-up management as a workflow spanning identification, communication, tracking through </w:t>
                </w:r>
                <w:r>
                  <w:rPr>
                    <w:rFonts w:asciiTheme="majorBidi" w:eastAsia="Times New Roman" w:hAnsiTheme="majorBidi" w:cstheme="majorBidi"/>
                    <w:color w:val="000000"/>
                  </w:rPr>
                  <w:t>to completion, and outcome assessment</w:t>
                </w:r>
                <w:r w:rsidR="00203B5B">
                  <w:rPr>
                    <w:rFonts w:asciiTheme="majorBidi" w:eastAsia="Times New Roman" w:hAnsiTheme="majorBidi" w:cstheme="majorBidi"/>
                    <w:color w:val="000000"/>
                  </w:rPr>
                  <w:t>. It identifies</w:t>
                </w:r>
                <w:r>
                  <w:rPr>
                    <w:rFonts w:asciiTheme="majorBidi" w:eastAsia="Times New Roman" w:hAnsiTheme="majorBidi" w:cstheme="majorBidi"/>
                    <w:color w:val="000000"/>
                  </w:rPr>
                  <w:t xml:space="preserve"> AI as a </w:t>
                </w:r>
                <w:r w:rsidR="00336B3B">
                  <w:rPr>
                    <w:rFonts w:asciiTheme="majorBidi" w:eastAsia="Times New Roman" w:hAnsiTheme="majorBidi" w:cstheme="majorBidi"/>
                    <w:color w:val="000000"/>
                  </w:rPr>
                  <w:t xml:space="preserve">means to reduce manual effort </w:t>
                </w:r>
                <w:r>
                  <w:rPr>
                    <w:rFonts w:asciiTheme="majorBidi" w:eastAsia="Times New Roman" w:hAnsiTheme="majorBidi" w:cstheme="majorBidi"/>
                    <w:color w:val="000000"/>
                  </w:rPr>
                  <w:t xml:space="preserve">across these stages [19]. These signals establish an existing institutional need; Task 6 therefore focuses on validating CareLoop-specific </w:t>
                </w:r>
                <w:r w:rsidR="0058604F">
                  <w:rPr>
                    <w:rFonts w:asciiTheme="majorBidi" w:eastAsia="Times New Roman" w:hAnsiTheme="majorBidi" w:cstheme="majorBidi"/>
                    <w:color w:val="000000"/>
                  </w:rPr>
                  <w:t>hypotheses</w:t>
                </w:r>
                <w:r w:rsidR="00336B3B">
                  <w:rPr>
                    <w:rFonts w:asciiTheme="majorBidi" w:eastAsia="Times New Roman" w:hAnsiTheme="majorBidi" w:cstheme="majorBidi"/>
                    <w:color w:val="000000"/>
                  </w:rPr>
                  <w:t xml:space="preserve"> regarding buyers, workflows, integrations, pricing, and pilot</w:t>
                </w:r>
                <w:r>
                  <w:rPr>
                    <w:rFonts w:asciiTheme="majorBidi" w:eastAsia="Times New Roman" w:hAnsiTheme="majorBidi" w:cstheme="majorBidi"/>
                    <w:color w:val="000000"/>
                  </w:rPr>
                  <w:t>.</w:t>
                </w:r>
              </w:p>
              <w:p w14:paraId="2F013FEF" w14:textId="77777777" w:rsidR="00B953FA" w:rsidRPr="00391DDD" w:rsidRDefault="00DA6962" w:rsidP="00970D80">
                <w:pPr>
                  <w:pStyle w:val="Heading4"/>
                  <w:rPr>
                    <w:rFonts w:asciiTheme="majorBidi" w:hAnsiTheme="majorBidi"/>
                  </w:rPr>
                </w:pPr>
                <w:r w:rsidRPr="00391DDD">
                  <w:rPr>
                    <w:rFonts w:asciiTheme="majorBidi" w:hAnsiTheme="majorBidi"/>
                  </w:rPr>
                  <w:t>Project Goals and Tasks</w:t>
                </w:r>
              </w:p>
              <w:p w14:paraId="5DFE7F3D" w14:textId="32D5A88B" w:rsidR="00B953FA" w:rsidRPr="00B953FA" w:rsidRDefault="00B953FA" w:rsidP="00B953FA">
                <w:pPr>
                  <w:spacing w:after="120" w:line="360" w:lineRule="auto"/>
                  <w:jc w:val="both"/>
                  <w:rPr>
                    <w:rFonts w:asciiTheme="majorBidi" w:eastAsia="Times New Roman" w:hAnsiTheme="majorBidi" w:cstheme="majorBidi"/>
                    <w:color w:val="000000"/>
                  </w:rPr>
                </w:pPr>
                <w:r w:rsidRPr="00B953FA">
                  <w:rPr>
                    <w:rFonts w:asciiTheme="majorBidi" w:eastAsia="Times New Roman" w:hAnsiTheme="majorBidi" w:cstheme="majorBidi"/>
                    <w:color w:val="000000"/>
                  </w:rPr>
                  <w:t xml:space="preserve">The plan is organized as six tasks in a dependency chain: the gold dataset (Task 1) enables engineering adaptation (Task 2) and validation (Task 3), which enable EHR integration (Task 4) and hosted deployment (Task 5); market validation and commercialization (Task 6) run alongside. Validation targets are fixed before any model adaptation. </w:t>
                </w:r>
                <w:r w:rsidR="005F29DB" w:rsidRPr="005F29DB">
                  <w:rPr>
                    <w:rFonts w:asciiTheme="majorBidi" w:eastAsia="Times New Roman" w:hAnsiTheme="majorBidi" w:cstheme="majorBidi"/>
                    <w:color w:val="000000"/>
                  </w:rPr>
                  <w:t>Tasks 1–5 are carried out using publicly available and/or credentialed de-identified research datasets</w:t>
                </w:r>
                <w:r w:rsidR="00134CDF" w:rsidRPr="00134CDF">
                  <w:rPr>
                    <w:rFonts w:asciiTheme="majorBidi" w:eastAsia="Times New Roman" w:hAnsiTheme="majorBidi" w:cstheme="majorBidi"/>
                    <w:color w:val="000000"/>
                  </w:rPr>
                  <w:t>, providing a complete technical validation path. Task 6 complements this work through partner-based market discovery and product feedback, helping assess workflow fit, pilot readiness, and commercialization potential, without involving patient data</w:t>
                </w:r>
                <w:r w:rsidRPr="00B953FA">
                  <w:rPr>
                    <w:rFonts w:asciiTheme="majorBidi" w:eastAsia="Times New Roman" w:hAnsiTheme="majorBidi" w:cstheme="majorBidi"/>
                    <w:color w:val="000000"/>
                  </w:rPr>
                  <w:t>.</w:t>
                </w:r>
              </w:p>
              <w:tbl>
                <w:tblPr>
                  <w:tblW w:w="9638" w:type="dxa"/>
                  <w:tblCellMar>
                    <w:top w:w="15" w:type="dxa"/>
                    <w:left w:w="15" w:type="dxa"/>
                    <w:bottom w:w="15" w:type="dxa"/>
                    <w:right w:w="15" w:type="dxa"/>
                  </w:tblCellMar>
                  <w:tblLook w:val="04A0" w:firstRow="1" w:lastRow="0" w:firstColumn="1" w:lastColumn="0" w:noHBand="0" w:noVBand="1"/>
                </w:tblPr>
                <w:tblGrid>
                  <w:gridCol w:w="1503"/>
                  <w:gridCol w:w="1636"/>
                  <w:gridCol w:w="3435"/>
                  <w:gridCol w:w="3064"/>
                </w:tblGrid>
                <w:tr w:rsidR="00B953FA" w:rsidRPr="00B953FA" w14:paraId="0F503503" w14:textId="77777777" w:rsidTr="000F43D1">
                  <w:trPr>
                    <w:trHeight w:val="219"/>
                  </w:trPr>
                  <w:tc>
                    <w:tcPr>
                      <w:tcW w:w="1945" w:type="dxa"/>
                      <w:tcBorders>
                        <w:top w:val="single" w:sz="4" w:space="0" w:color="000000"/>
                        <w:left w:val="single" w:sz="4" w:space="0" w:color="000000"/>
                        <w:bottom w:val="single" w:sz="4" w:space="0" w:color="000000"/>
                        <w:right w:val="single" w:sz="4" w:space="0" w:color="000000"/>
                      </w:tcBorders>
                      <w:shd w:val="clear" w:color="auto" w:fill="EEEEEE"/>
                      <w:tcMar>
                        <w:top w:w="50" w:type="dxa"/>
                        <w:left w:w="100" w:type="dxa"/>
                        <w:bottom w:w="50" w:type="dxa"/>
                        <w:right w:w="100" w:type="dxa"/>
                      </w:tcMar>
                      <w:hideMark/>
                    </w:tcPr>
                    <w:p w14:paraId="07642D54" w14:textId="77777777" w:rsidR="00B953FA" w:rsidRPr="00E443A5" w:rsidRDefault="00B953FA" w:rsidP="00071687">
                      <w:pPr>
                        <w:spacing w:after="0" w:line="240" w:lineRule="auto"/>
                        <w:jc w:val="center"/>
                        <w:rPr>
                          <w:rFonts w:asciiTheme="majorBidi" w:eastAsia="Times New Roman" w:hAnsiTheme="majorBidi" w:cstheme="majorBidi"/>
                          <w:b/>
                          <w:bCs/>
                          <w:color w:val="000000"/>
                          <w:kern w:val="0"/>
                          <w:sz w:val="20"/>
                          <w:szCs w:val="20"/>
                          <w14:ligatures w14:val="none"/>
                        </w:rPr>
                      </w:pPr>
                      <w:r>
                        <w:rPr>
                          <w:rFonts w:asciiTheme="majorBidi" w:eastAsia="Times New Roman" w:hAnsiTheme="majorBidi" w:cstheme="majorBidi"/>
                          <w:b/>
                          <w:bCs/>
                          <w:color w:val="000000"/>
                          <w:kern w:val="0"/>
                          <w:sz w:val="20"/>
                          <w:szCs w:val="20"/>
                          <w14:ligatures w14:val="none"/>
                        </w:rPr>
                        <w:t>Task (months)</w:t>
                      </w:r>
                    </w:p>
                  </w:tc>
                  <w:tc>
                    <w:tcPr>
                      <w:tcW w:w="2160" w:type="dxa"/>
                      <w:tcBorders>
                        <w:top w:val="single" w:sz="4" w:space="0" w:color="000000"/>
                        <w:left w:val="single" w:sz="4" w:space="0" w:color="000000"/>
                        <w:bottom w:val="single" w:sz="4" w:space="0" w:color="000000"/>
                        <w:right w:val="single" w:sz="4" w:space="0" w:color="000000"/>
                      </w:tcBorders>
                      <w:shd w:val="clear" w:color="auto" w:fill="EEEEEE"/>
                      <w:tcMar>
                        <w:top w:w="50" w:type="dxa"/>
                        <w:left w:w="100" w:type="dxa"/>
                        <w:bottom w:w="50" w:type="dxa"/>
                        <w:right w:w="100" w:type="dxa"/>
                      </w:tcMar>
                      <w:hideMark/>
                    </w:tcPr>
                    <w:p w14:paraId="292BA95D" w14:textId="77777777" w:rsidR="00B953FA" w:rsidRPr="00E443A5" w:rsidRDefault="00B953FA" w:rsidP="00071687">
                      <w:pPr>
                        <w:spacing w:after="0" w:line="240" w:lineRule="auto"/>
                        <w:jc w:val="center"/>
                        <w:rPr>
                          <w:rFonts w:asciiTheme="majorBidi" w:eastAsia="Times New Roman" w:hAnsiTheme="majorBidi" w:cstheme="majorBidi"/>
                          <w:b/>
                          <w:bCs/>
                          <w:color w:val="000000"/>
                          <w:kern w:val="0"/>
                          <w:sz w:val="20"/>
                          <w:szCs w:val="20"/>
                          <w14:ligatures w14:val="none"/>
                        </w:rPr>
                      </w:pPr>
                      <w:r>
                        <w:rPr>
                          <w:rFonts w:asciiTheme="majorBidi" w:eastAsia="Times New Roman" w:hAnsiTheme="majorBidi" w:cstheme="majorBidi"/>
                          <w:b/>
                          <w:bCs/>
                          <w:color w:val="000000"/>
                          <w:kern w:val="0"/>
                          <w:sz w:val="20"/>
                          <w:szCs w:val="20"/>
                          <w14:ligatures w14:val="none"/>
                        </w:rPr>
                        <w:t>Objective</w:t>
                      </w:r>
                    </w:p>
                  </w:tc>
                  <w:tc>
                    <w:tcPr>
                      <w:tcW w:w="5533" w:type="dxa"/>
                      <w:tcBorders>
                        <w:top w:val="single" w:sz="4" w:space="0" w:color="000000"/>
                        <w:left w:val="single" w:sz="4" w:space="0" w:color="000000"/>
                        <w:bottom w:val="single" w:sz="4" w:space="0" w:color="000000"/>
                        <w:right w:val="single" w:sz="4" w:space="0" w:color="000000"/>
                      </w:tcBorders>
                      <w:shd w:val="clear" w:color="auto" w:fill="EEEEEE"/>
                      <w:tcMar>
                        <w:top w:w="50" w:type="dxa"/>
                        <w:left w:w="100" w:type="dxa"/>
                        <w:bottom w:w="50" w:type="dxa"/>
                        <w:right w:w="100" w:type="dxa"/>
                      </w:tcMar>
                      <w:hideMark/>
                    </w:tcPr>
                    <w:p w14:paraId="0B0D10F5" w14:textId="77777777" w:rsidR="00B953FA" w:rsidRPr="00E443A5" w:rsidRDefault="00B953FA" w:rsidP="00071687">
                      <w:pPr>
                        <w:spacing w:after="0" w:line="240" w:lineRule="auto"/>
                        <w:jc w:val="center"/>
                        <w:rPr>
                          <w:rFonts w:asciiTheme="majorBidi" w:eastAsia="Times New Roman" w:hAnsiTheme="majorBidi" w:cstheme="majorBidi"/>
                          <w:b/>
                          <w:bCs/>
                          <w:color w:val="000000"/>
                          <w:kern w:val="0"/>
                          <w:sz w:val="20"/>
                          <w:szCs w:val="20"/>
                          <w14:ligatures w14:val="none"/>
                        </w:rPr>
                      </w:pPr>
                      <w:r>
                        <w:rPr>
                          <w:rFonts w:asciiTheme="majorBidi" w:eastAsia="Times New Roman" w:hAnsiTheme="majorBidi" w:cstheme="majorBidi"/>
                          <w:b/>
                          <w:bCs/>
                          <w:color w:val="000000"/>
                          <w:kern w:val="0"/>
                          <w:sz w:val="20"/>
                          <w:szCs w:val="20"/>
                          <w14:ligatures w14:val="none"/>
                        </w:rPr>
                        <w:t>Scope</w:t>
                      </w:r>
                    </w:p>
                  </w:tc>
                  <w:tc>
                    <w:tcPr>
                      <w:tcW w:w="5533" w:type="dxa"/>
                      <w:tcBorders>
                        <w:top w:val="single" w:sz="4" w:space="0" w:color="000000"/>
                        <w:left w:val="single" w:sz="4" w:space="0" w:color="000000"/>
                        <w:bottom w:val="single" w:sz="4" w:space="0" w:color="000000"/>
                        <w:right w:val="single" w:sz="4" w:space="0" w:color="000000"/>
                      </w:tcBorders>
                      <w:shd w:val="clear" w:color="auto" w:fill="EEEEEE"/>
                      <w:tcMar>
                        <w:top w:w="50" w:type="dxa"/>
                        <w:left w:w="100" w:type="dxa"/>
                        <w:bottom w:w="50" w:type="dxa"/>
                        <w:right w:w="100" w:type="dxa"/>
                      </w:tcMar>
                      <w:hideMark/>
                    </w:tcPr>
                    <w:p w14:paraId="6629C0F8" w14:textId="77777777" w:rsidR="00B953FA" w:rsidRPr="00E443A5" w:rsidRDefault="00B953FA" w:rsidP="00071687">
                      <w:pPr>
                        <w:spacing w:after="0" w:line="240" w:lineRule="auto"/>
                        <w:jc w:val="center"/>
                        <w:rPr>
                          <w:rFonts w:asciiTheme="majorBidi" w:eastAsia="Times New Roman" w:hAnsiTheme="majorBidi" w:cstheme="majorBidi"/>
                          <w:b/>
                          <w:bCs/>
                          <w:color w:val="000000"/>
                          <w:kern w:val="0"/>
                          <w:sz w:val="20"/>
                          <w:szCs w:val="20"/>
                          <w14:ligatures w14:val="none"/>
                        </w:rPr>
                      </w:pPr>
                      <w:r>
                        <w:rPr>
                          <w:rFonts w:asciiTheme="majorBidi" w:eastAsia="Times New Roman" w:hAnsiTheme="majorBidi" w:cstheme="majorBidi"/>
                          <w:b/>
                          <w:bCs/>
                          <w:color w:val="000000"/>
                          <w:kern w:val="0"/>
                          <w:sz w:val="20"/>
                          <w:szCs w:val="20"/>
                          <w14:ligatures w14:val="none"/>
                        </w:rPr>
                        <w:t>Milestone</w:t>
                      </w:r>
                    </w:p>
                  </w:tc>
                </w:tr>
                <w:tr w:rsidR="00B953FA" w:rsidRPr="00B953FA" w14:paraId="195E202F" w14:textId="77777777" w:rsidTr="000F43D1">
                  <w:trPr>
                    <w:trHeight w:val="804"/>
                  </w:trPr>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130E7BCD" w14:textId="0150C9EB" w:rsidR="00B953FA" w:rsidRPr="00E443A5" w:rsidRDefault="007B4812" w:rsidP="00071687">
                      <w:pPr>
                        <w:spacing w:after="0" w:line="240" w:lineRule="auto"/>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T1: Data preparation &amp; labeling</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2DB0146E"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Create a gold-standard ACR dataset on real de-identified text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570C9933" w14:textId="7BB46813"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Harmonize CLIP [13], i2b2 2012 [15]</w:t>
                      </w:r>
                      <w:r w:rsidR="00203B5B">
                        <w:rPr>
                          <w:rFonts w:asciiTheme="majorBidi" w:eastAsia="Times New Roman" w:hAnsiTheme="majorBidi" w:cstheme="majorBidi"/>
                          <w:color w:val="000000"/>
                          <w:kern w:val="0"/>
                          <w:sz w:val="20"/>
                          <w:szCs w:val="20"/>
                          <w14:ligatures w14:val="none"/>
                        </w:rPr>
                        <w:t>,</w:t>
                      </w:r>
                      <w:r>
                        <w:rPr>
                          <w:rFonts w:asciiTheme="majorBidi" w:eastAsia="Times New Roman" w:hAnsiTheme="majorBidi" w:cstheme="majorBidi"/>
                          <w:color w:val="000000"/>
                          <w:kern w:val="0"/>
                          <w:sz w:val="20"/>
                          <w:szCs w:val="20"/>
                          <w14:ligatures w14:val="none"/>
                        </w:rPr>
                        <w:t xml:space="preserve"> and MIMIC-IV [14]; define guidelines; double-label and adjudicate.</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6ADCCEA5"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M8 frozen annotation guideline and gold dataset</w:t>
                      </w:r>
                    </w:p>
                  </w:tc>
                </w:tr>
                <w:tr w:rsidR="00B953FA" w:rsidRPr="00B953FA" w14:paraId="081CCC8B" w14:textId="77777777" w:rsidTr="000F43D1">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4B0558B5" w14:textId="05150A8C" w:rsidR="00B953FA" w:rsidRPr="00E443A5" w:rsidRDefault="007B4812" w:rsidP="00071687">
                      <w:pPr>
                        <w:spacing w:after="0" w:line="240" w:lineRule="auto"/>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T2: Engineering adaptation &amp; extended ACR</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2728E2FC"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Extend from action–time to an enriched follow-up ACR on real text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66989F1B" w14:textId="1086D10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Extend the ACR with target, actor, condition</w:t>
                      </w:r>
                      <w:r w:rsidR="00203B5B">
                        <w:rPr>
                          <w:rFonts w:asciiTheme="majorBidi" w:eastAsia="Times New Roman" w:hAnsiTheme="majorBidi" w:cstheme="majorBidi"/>
                          <w:color w:val="000000"/>
                          <w:kern w:val="0"/>
                          <w:sz w:val="20"/>
                          <w:szCs w:val="20"/>
                          <w14:ligatures w14:val="none"/>
                        </w:rPr>
                        <w:t>,</w:t>
                      </w:r>
                      <w:r>
                        <w:rPr>
                          <w:rFonts w:asciiTheme="majorBidi" w:eastAsia="Times New Roman" w:hAnsiTheme="majorBidi" w:cstheme="majorBidi"/>
                          <w:color w:val="000000"/>
                          <w:kern w:val="0"/>
                          <w:sz w:val="20"/>
                          <w:szCs w:val="20"/>
                          <w14:ligatures w14:val="none"/>
                        </w:rPr>
                        <w:t xml:space="preserve"> and dependency, plus provenance and confidence.</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33F08701"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M12 extended-ACR prototype</w:t>
                      </w:r>
                    </w:p>
                  </w:tc>
                </w:tr>
                <w:tr w:rsidR="00B953FA" w:rsidRPr="00B953FA" w14:paraId="2647C1F9" w14:textId="77777777" w:rsidTr="000F43D1">
                  <w:trPr>
                    <w:trHeight w:val="822"/>
                  </w:trPr>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53DF9C07" w14:textId="61015E9B" w:rsidR="00B953FA" w:rsidRPr="00E443A5" w:rsidRDefault="00B953FA" w:rsidP="00071687">
                      <w:pPr>
                        <w:spacing w:after="0" w:line="240" w:lineRule="auto"/>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T3: Model validation</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4471A6D6"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Demonstrate reliable, calibrated performance on real text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571A47F7"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Locked single-use test, baselines and ablations, calibration and selective review, clinician adjudication.</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2D77FCF8"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M16 locked validation completed against the success criteria</w:t>
                      </w:r>
                    </w:p>
                  </w:tc>
                </w:tr>
                <w:tr w:rsidR="00B953FA" w:rsidRPr="00B953FA" w14:paraId="07E4DE10" w14:textId="77777777" w:rsidTr="000F43D1">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29E92EDF" w14:textId="72D6ED3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T4: Integration</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71B7EA70" w14:textId="1549E8DB"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Enable standards-based EHR integration</w:t>
                      </w:r>
                      <w:r w:rsidR="00203B5B">
                        <w:rPr>
                          <w:rFonts w:asciiTheme="majorBidi" w:eastAsia="Times New Roman" w:hAnsiTheme="majorBidi" w:cstheme="majorBidi"/>
                          <w:color w:val="000000"/>
                          <w:kern w:val="0"/>
                          <w:sz w:val="20"/>
                          <w:szCs w:val="20"/>
                          <w14:ligatures w14:val="none"/>
                        </w:rPr>
                        <w: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37A9CB31" w14:textId="6EF710D7" w:rsidR="00B953FA" w:rsidRPr="00E443A5" w:rsidRDefault="000F43D1" w:rsidP="000F43D1">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Map ACRs to FHIR ServiceRequest/Task with Provenance and a SMART on FHIR review surface; test conformance.</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6F307422" w14:textId="77777777" w:rsidR="00B953FA" w:rsidRPr="00E443A5" w:rsidRDefault="000F43D1" w:rsidP="000F43D1">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M19 minimum FHIR integration with round-trip conformance</w:t>
                      </w:r>
                    </w:p>
                  </w:tc>
                </w:tr>
                <w:tr w:rsidR="00B953FA" w:rsidRPr="00B953FA" w14:paraId="09C0FD07" w14:textId="77777777" w:rsidTr="000F43D1">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7227B552" w14:textId="2D9BFE2B" w:rsidR="00B953FA" w:rsidRPr="00E443A5" w:rsidRDefault="007B4812" w:rsidP="00071687">
                      <w:pPr>
                        <w:spacing w:after="0" w:line="240" w:lineRule="auto"/>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T5: Hosted prototype deployment</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7863FCC0" w14:textId="00ABC856"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Demonstrate a trialable pre-pilot prototype</w:t>
                      </w:r>
                      <w:r w:rsidR="00203B5B">
                        <w:rPr>
                          <w:rFonts w:asciiTheme="majorBidi" w:eastAsia="Times New Roman" w:hAnsiTheme="majorBidi" w:cstheme="majorBidi"/>
                          <w:color w:val="000000"/>
                          <w:kern w:val="0"/>
                          <w:sz w:val="20"/>
                          <w:szCs w:val="20"/>
                          <w14:ligatures w14:val="none"/>
                        </w:rPr>
                        <w: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2EE45C98" w14:textId="329823C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Secure, access-controlled hosted prototype on de-identified data; simulated workflow, no autonomous write-back.</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30E4257A"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M21 hosted pre-pilot prototype, externally evaluable</w:t>
                      </w:r>
                    </w:p>
                  </w:tc>
                </w:tr>
                <w:tr w:rsidR="00B953FA" w:rsidRPr="00B953FA" w14:paraId="4A1CF7FB" w14:textId="77777777" w:rsidTr="000F43D1">
                  <w:tc>
                    <w:tcPr>
                      <w:tcW w:w="1945"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4BB7A5CC" w14:textId="2950A816"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lastRenderedPageBreak/>
                        <w:t>T6: Market validation</w:t>
                      </w:r>
                    </w:p>
                  </w:tc>
                  <w:tc>
                    <w:tcPr>
                      <w:tcW w:w="216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5F605C0C" w14:textId="77777777" w:rsidR="00B953FA" w:rsidRPr="00E443A5" w:rsidRDefault="00B953FA"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Validate demand, defensibility, and route to market</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0EB82981" w14:textId="4D112AEC" w:rsidR="00B953FA" w:rsidRPr="00E443A5" w:rsidRDefault="007B4812"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Customer discovery, design-partner and pilot requirements, LOI, FTO and commercialization strategy.</w:t>
                      </w:r>
                    </w:p>
                  </w:tc>
                  <w:tc>
                    <w:tcPr>
                      <w:tcW w:w="5533"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hideMark/>
                    </w:tcPr>
                    <w:p w14:paraId="3B7E8D2A" w14:textId="412E0DBE" w:rsidR="00B953FA" w:rsidRPr="00E443A5" w:rsidRDefault="007B4812" w:rsidP="00071687">
                      <w:pPr>
                        <w:spacing w:after="0" w:line="240" w:lineRule="auto"/>
                        <w:jc w:val="both"/>
                        <w:rPr>
                          <w:rFonts w:asciiTheme="majorBidi" w:eastAsia="Times New Roman" w:hAnsiTheme="majorBidi" w:cstheme="majorBidi"/>
                          <w:color w:val="000000"/>
                          <w:kern w:val="0"/>
                          <w:sz w:val="20"/>
                          <w:szCs w:val="20"/>
                          <w14:ligatures w14:val="none"/>
                        </w:rPr>
                      </w:pPr>
                      <w:r>
                        <w:rPr>
                          <w:rFonts w:asciiTheme="majorBidi" w:eastAsia="Times New Roman" w:hAnsiTheme="majorBidi" w:cstheme="majorBidi"/>
                          <w:color w:val="000000"/>
                          <w:kern w:val="0"/>
                          <w:sz w:val="20"/>
                          <w:szCs w:val="20"/>
                          <w14:ligatures w14:val="none"/>
                        </w:rPr>
                        <w:t xml:space="preserve">M24 </w:t>
                      </w:r>
                      <w:r w:rsidR="006471BC">
                        <w:rPr>
                          <w:rFonts w:asciiTheme="majorBidi" w:eastAsia="Times New Roman" w:hAnsiTheme="majorBidi" w:cstheme="majorBidi"/>
                          <w:color w:val="000000"/>
                          <w:kern w:val="0"/>
                          <w:sz w:val="20"/>
                          <w:szCs w:val="20"/>
                          <w14:ligatures w14:val="none"/>
                        </w:rPr>
                        <w:t>market validation</w:t>
                      </w:r>
                      <w:r>
                        <w:rPr>
                          <w:rFonts w:asciiTheme="majorBidi" w:eastAsia="Times New Roman" w:hAnsiTheme="majorBidi" w:cstheme="majorBidi"/>
                          <w:color w:val="000000"/>
                          <w:kern w:val="0"/>
                          <w:sz w:val="20"/>
                          <w:szCs w:val="20"/>
                          <w14:ligatures w14:val="none"/>
                        </w:rPr>
                        <w:t>, ROI, IP/FTO</w:t>
                      </w:r>
                      <w:r w:rsidR="006471BC">
                        <w:rPr>
                          <w:rFonts w:asciiTheme="majorBidi" w:eastAsia="Times New Roman" w:hAnsiTheme="majorBidi" w:cstheme="majorBidi"/>
                          <w:color w:val="000000"/>
                          <w:kern w:val="0"/>
                          <w:sz w:val="20"/>
                          <w:szCs w:val="20"/>
                          <w14:ligatures w14:val="none"/>
                        </w:rPr>
                        <w:t>,</w:t>
                      </w:r>
                      <w:r>
                        <w:rPr>
                          <w:rFonts w:asciiTheme="majorBidi" w:eastAsia="Times New Roman" w:hAnsiTheme="majorBidi" w:cstheme="majorBidi"/>
                          <w:color w:val="000000"/>
                          <w:kern w:val="0"/>
                          <w:sz w:val="20"/>
                          <w:szCs w:val="20"/>
                          <w14:ligatures w14:val="none"/>
                        </w:rPr>
                        <w:t xml:space="preserve"> and pilot-preparation package</w:t>
                      </w:r>
                    </w:p>
                  </w:tc>
                </w:tr>
              </w:tbl>
              <w:p w14:paraId="53BBDDA8" w14:textId="507EF020" w:rsidR="00B953FA" w:rsidRPr="00391DDD" w:rsidRDefault="00246238" w:rsidP="00970D80">
                <w:pPr>
                  <w:pStyle w:val="Heading4"/>
                  <w:rPr>
                    <w:rFonts w:asciiTheme="majorBidi" w:hAnsiTheme="majorBidi"/>
                  </w:rPr>
                </w:pPr>
                <w:r w:rsidRPr="00391DDD">
                  <w:rPr>
                    <w:rFonts w:asciiTheme="majorBidi" w:hAnsiTheme="majorBidi"/>
                  </w:rPr>
                  <w:t>Tasks in</w:t>
                </w:r>
                <w:r w:rsidR="00B953FA" w:rsidRPr="00391DDD">
                  <w:rPr>
                    <w:rFonts w:asciiTheme="majorBidi" w:hAnsiTheme="majorBidi"/>
                  </w:rPr>
                  <w:t xml:space="preserve"> Detail</w:t>
                </w:r>
              </w:p>
              <w:p w14:paraId="69335317" w14:textId="7714FD4E" w:rsidR="006C75AE"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1. Gold-standard data.</w:t>
                </w:r>
                <w:r>
                  <w:rPr>
                    <w:rFonts w:asciiTheme="majorBidi" w:eastAsia="Times New Roman" w:hAnsiTheme="majorBidi" w:cstheme="majorBidi"/>
                    <w:color w:val="000000"/>
                  </w:rPr>
                  <w:t xml:space="preserve"> No public corpus </w:t>
                </w:r>
                <w:r w:rsidR="00336B3B">
                  <w:rPr>
                    <w:rFonts w:asciiTheme="majorBidi" w:eastAsia="Times New Roman" w:hAnsiTheme="majorBidi" w:cstheme="majorBidi"/>
                    <w:color w:val="000000"/>
                  </w:rPr>
                  <w:t>contains the full follow-up ACR labels, so the measurement instrument is a human-labeled gold standard built on de-identified CLIP [13], MIMIC-IV-Note [14], and i2b2/n2c2 2012 [15] (reusing the CLIP action taxonomy and i2b2/THYME TIMEX3 guidelines to reduce</w:t>
                </w:r>
                <w:r>
                  <w:rPr>
                    <w:rFonts w:asciiTheme="majorBidi" w:eastAsia="Times New Roman" w:hAnsiTheme="majorBidi" w:cstheme="majorBidi"/>
                    <w:color w:val="000000"/>
                  </w:rPr>
                  <w:t xml:space="preserve"> cost). </w:t>
                </w:r>
                <w:r w:rsidR="003709E3" w:rsidRPr="003709E3">
                  <w:rPr>
                    <w:rFonts w:asciiTheme="majorBidi" w:eastAsia="Times New Roman" w:hAnsiTheme="majorBidi" w:cstheme="majorBidi"/>
                    <w:color w:val="000000"/>
                  </w:rPr>
                  <w:t>Annotation reuses the pipeline from the PI's CIRCA benchmark [23], which harmonized five clinical corpora into 10,011 FHIR-aligned intent records via three-model consensus with human adjudication, so the labeling workflow, crosswalks, and cost model are already demonstrated at scale.</w:t>
                </w:r>
                <w:r>
                  <w:rPr>
                    <w:rFonts w:asciiTheme="majorBidi" w:eastAsia="Times New Roman" w:hAnsiTheme="majorBidi" w:cstheme="majorBidi"/>
                    <w:color w:val="000000"/>
                  </w:rPr>
                  <w:t xml:space="preserve"> A pilot prevalence estimate sets the sampling allocation; if eligible instructions prove sparse, development data are enriched from higher-prevalence components and may be augmented with LLM-generated synthetic communications [22], while a separately sampled natural-prevalence test set of real text is retained for unbiased evaluation. Trained clinical-background annotators mark all eligible instructions on sampled source notes (negatives and non-actionable mentions retained, so detection recall and false-positive rate are measurable) and annotate the semantic fields; the guideline is frozen after a pilot. A stratified subset is independently double-annotated and agreement computed before adjudication, with the clinical advisor resolving disagreements. The target corpus </w:t>
                </w:r>
                <w:r w:rsidR="0058604F">
                  <w:rPr>
                    <w:rFonts w:asciiTheme="majorBidi" w:eastAsia="Times New Roman" w:hAnsiTheme="majorBidi" w:cstheme="majorBidi"/>
                    <w:color w:val="000000"/>
                  </w:rPr>
                  <w:t>comprises approximately 1,500–2,000 notes and at least 1,000 eligible instructions, including</w:t>
                </w:r>
                <w:r>
                  <w:rPr>
                    <w:rFonts w:asciiTheme="majorBidi" w:eastAsia="Times New Roman" w:hAnsiTheme="majorBidi" w:cstheme="majorBidi"/>
                    <w:color w:val="000000"/>
                  </w:rPr>
                  <w:t xml:space="preserve"> negatives. Target </w:t>
                </w:r>
                <w:r w:rsidR="003709E3">
                  <w:rPr>
                    <w:rFonts w:asciiTheme="majorBidi" w:eastAsia="Times New Roman" w:hAnsiTheme="majorBidi" w:cstheme="majorBidi"/>
                    <w:color w:val="000000"/>
                  </w:rPr>
                  <w:t>agreement</w:t>
                </w:r>
                <w:r>
                  <w:rPr>
                    <w:rFonts w:asciiTheme="majorBidi" w:eastAsia="Times New Roman" w:hAnsiTheme="majorBidi" w:cstheme="majorBidi"/>
                    <w:color w:val="000000"/>
                  </w:rPr>
                  <w:t xml:space="preserve"> span F1 ≥ 0.85, κ/α ≥ 0.75</w:t>
                </w:r>
                <w:r w:rsidR="00203B5B">
                  <w:rPr>
                    <w:rFonts w:asciiTheme="majorBidi" w:eastAsia="Times New Roman" w:hAnsiTheme="majorBidi" w:cstheme="majorBidi"/>
                    <w:color w:val="000000"/>
                  </w:rPr>
                  <w:t>,</w:t>
                </w:r>
                <w:r>
                  <w:rPr>
                    <w:rFonts w:asciiTheme="majorBidi" w:eastAsia="Times New Roman" w:hAnsiTheme="majorBidi" w:cstheme="majorBidi"/>
                    <w:color w:val="000000"/>
                  </w:rPr>
                  <w:t xml:space="preserve"> and ≥ 0.90 on normalized dates; falling short triggers guideline revision and a second pilot.</w:t>
                </w:r>
              </w:p>
              <w:p w14:paraId="494AAF43" w14:textId="3673B110" w:rsidR="00B953FA" w:rsidRPr="00B953FA" w:rsidRDefault="00B953FA" w:rsidP="006C75AE">
                <w:pPr>
                  <w:spacing w:after="120"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2. Engineering adaptation and extended-ACR implementation.</w:t>
                </w:r>
                <w:r>
                  <w:rPr>
                    <w:rFonts w:asciiTheme="majorBidi" w:eastAsia="Times New Roman" w:hAnsiTheme="majorBidi" w:cstheme="majorBidi"/>
                    <w:color w:val="000000"/>
                  </w:rPr>
                  <w:t xml:space="preserve"> Adaptation uses supervised transformer-based clinical language models, with large language models </w:t>
                </w:r>
                <w:r w:rsidR="00203B5B">
                  <w:rPr>
                    <w:rFonts w:asciiTheme="majorBidi" w:eastAsia="Times New Roman" w:hAnsiTheme="majorBidi" w:cstheme="majorBidi"/>
                    <w:color w:val="000000"/>
                  </w:rPr>
                  <w:t xml:space="preserve">used for candidate generation, annotation pre-labeling, and data augmentation. At the same time, the calibrated hybrid model remains the final extractor so </w:t>
                </w:r>
                <w:r>
                  <w:rPr>
                    <w:rFonts w:asciiTheme="majorBidi" w:eastAsia="Times New Roman" w:hAnsiTheme="majorBidi" w:cstheme="majorBidi"/>
                    <w:color w:val="000000"/>
                  </w:rPr>
                  <w:t>outputs stay auditable. The action–time engine is extended to the remaining ACR fields and adapted to real text using established extraction and normalization techniques; the scientific architecture, learning objective, and temporal-normalization method are fixed, and the PoC addresses implementation, adaptation, and validation rather than development of a new basic method:</w:t>
                </w:r>
              </w:p>
              <w:p w14:paraId="00FA67EB" w14:textId="473564E6" w:rsidR="00B953FA" w:rsidRDefault="00B953FA" w:rsidP="006C75AE">
                <w:pPr>
                  <w:spacing w:line="360" w:lineRule="auto"/>
                  <w:jc w:val="both"/>
                  <w:rPr>
                    <w:rFonts w:asciiTheme="majorBidi" w:eastAsia="Times New Roman" w:hAnsiTheme="majorBidi" w:cstheme="majorBidi"/>
                    <w:color w:val="000000"/>
                  </w:rPr>
                </w:pPr>
                <w:r>
                  <w:rPr>
                    <w:rFonts w:asciiTheme="majorBidi" w:eastAsia="Times New Roman" w:hAnsiTheme="majorBidi" w:cstheme="majorBidi"/>
                    <w:color w:val="000000"/>
                  </w:rPr>
                  <w:t>Each added element uses an established technique: supervised relation extraction for actor and dependency</w:t>
                </w:r>
                <w:r w:rsidR="00203B5B">
                  <w:rPr>
                    <w:rFonts w:asciiTheme="majorBidi" w:eastAsia="Times New Roman" w:hAnsiTheme="majorBidi" w:cstheme="majorBidi"/>
                    <w:color w:val="000000"/>
                  </w:rPr>
                  <w:t>; span classification and typed NER for condition and target; ontology mapping to SNOMED CT and LOINC for action normalization; TIMEX3 normalization for timing;</w:t>
                </w:r>
                <w:r>
                  <w:rPr>
                    <w:rFonts w:asciiTheme="majorBidi" w:eastAsia="Times New Roman" w:hAnsiTheme="majorBidi" w:cstheme="majorBidi"/>
                    <w:color w:val="000000"/>
                  </w:rPr>
                  <w:t xml:space="preserve"> and selective prediction with probability calibration for confidence and review flags.</w:t>
                </w:r>
              </w:p>
              <w:p w14:paraId="5267075F" w14:textId="255FE96A" w:rsidR="006C75AE"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3. Locked validation.</w:t>
                </w:r>
                <w:r>
                  <w:rPr>
                    <w:rFonts w:asciiTheme="majorBidi" w:eastAsia="Times New Roman" w:hAnsiTheme="majorBidi" w:cstheme="majorBidi"/>
                    <w:color w:val="000000"/>
                  </w:rPr>
                  <w:t xml:space="preserve"> The corpus splits into train/adaptation, validation, and a single-use test</w:t>
                </w:r>
                <w:r w:rsidR="00336B3B">
                  <w:rPr>
                    <w:rFonts w:asciiTheme="majorBidi" w:eastAsia="Times New Roman" w:hAnsiTheme="majorBidi" w:cstheme="majorBidi"/>
                    <w:color w:val="000000"/>
                  </w:rPr>
                  <w:t>; patients/notes are disjoint. The</w:t>
                </w:r>
                <w:r>
                  <w:rPr>
                    <w:rFonts w:asciiTheme="majorBidi" w:eastAsia="Times New Roman" w:hAnsiTheme="majorBidi" w:cstheme="majorBidi"/>
                    <w:color w:val="000000"/>
                  </w:rPr>
                  <w:t xml:space="preserve"> </w:t>
                </w:r>
                <w:r w:rsidR="0058604F">
                  <w:rPr>
                    <w:rFonts w:asciiTheme="majorBidi" w:eastAsia="Times New Roman" w:hAnsiTheme="majorBidi" w:cstheme="majorBidi"/>
                    <w:color w:val="000000"/>
                  </w:rPr>
                  <w:t>guidelines</w:t>
                </w:r>
                <w:r>
                  <w:rPr>
                    <w:rFonts w:asciiTheme="majorBidi" w:eastAsia="Times New Roman" w:hAnsiTheme="majorBidi" w:cstheme="majorBidi"/>
                    <w:color w:val="000000"/>
                  </w:rPr>
                  <w:t>, unseen-type vocabulary, configuration, baseline prompts/rules, and confidence threshold are frozen before the test, which is never used for tuning. Experiments cover zero-adaptation transfer</w:t>
                </w:r>
                <w:r w:rsidR="006471BC">
                  <w:rPr>
                    <w:rFonts w:asciiTheme="majorBidi" w:eastAsia="Times New Roman" w:hAnsiTheme="majorBidi" w:cstheme="majorBidi"/>
                    <w:color w:val="000000"/>
                  </w:rPr>
                  <w:t>, then adaptation, then one locked test; unseen types and source-supported fields; ablations; rule</w:t>
                </w:r>
                <w:r w:rsidR="00336B3B">
                  <w:rPr>
                    <w:rFonts w:asciiTheme="majorBidi" w:eastAsia="Times New Roman" w:hAnsiTheme="majorBidi" w:cstheme="majorBidi"/>
                    <w:color w:val="000000"/>
                  </w:rPr>
                  <w:t>- and fixed-version LLM baselines on identical notes; threshold selection and risk coverage</w:t>
                </w:r>
                <w:r w:rsidR="006471BC">
                  <w:rPr>
                    <w:rFonts w:asciiTheme="majorBidi" w:eastAsia="Times New Roman" w:hAnsiTheme="majorBidi" w:cstheme="majorBidi"/>
                    <w:color w:val="000000"/>
                  </w:rPr>
                  <w:t>;</w:t>
                </w:r>
                <w:r>
                  <w:rPr>
                    <w:rFonts w:asciiTheme="majorBidi" w:eastAsia="Times New Roman" w:hAnsiTheme="majorBidi" w:cstheme="majorBidi"/>
                    <w:color w:val="000000"/>
                  </w:rPr>
                  <w:t xml:space="preserve"> and clinician workflow with FHIR conformance. On the locked patient-/note-disjoint test set, CareLoop must demonstrate both reliable detection and a practical level of human review. Eligible follow-up instructions must be detected </w:t>
                </w:r>
                <w:r>
                  <w:rPr>
                    <w:rFonts w:asciiTheme="majorBidi" w:eastAsia="Times New Roman" w:hAnsiTheme="majorBidi" w:cstheme="majorBidi"/>
                    <w:color w:val="000000"/>
                  </w:rPr>
                  <w:lastRenderedPageBreak/>
                  <w:t xml:space="preserve">with recall ≥0.80. Among detected records, the selective-prediction system must achieve precision ≥0.95 while automatically accepting at least 70% of records without manual review. Temporal normalization must match the gold-standard date, interval, or event-relative representation under the predefined normalization policy for ≥90% of resolvable expressions; absolute date error will additionally be reported for expressions resolving to a specific calendar date. </w:t>
                </w:r>
                <w:r w:rsidR="00203B5B">
                  <w:rPr>
                    <w:rFonts w:asciiTheme="majorBidi" w:eastAsia="Times New Roman" w:hAnsiTheme="majorBidi" w:cstheme="majorBidi"/>
                    <w:color w:val="000000"/>
                  </w:rPr>
                  <w:t xml:space="preserve">We will report detection precision/recall/F1, selective coverage, calibration, per-field performance, and performance on predeclared unseen action types </w:t>
                </w:r>
                <w:r>
                  <w:rPr>
                    <w:rFonts w:asciiTheme="majorBidi" w:eastAsia="Times New Roman" w:hAnsiTheme="majorBidi" w:cstheme="majorBidi"/>
                    <w:color w:val="000000"/>
                  </w:rPr>
                  <w:t>with 95% confidence intervals. The integration gate requires</w:t>
                </w:r>
                <w:r w:rsidR="00203B5B">
                  <w:rPr>
                    <w:rFonts w:asciiTheme="majorBidi" w:eastAsia="Times New Roman" w:hAnsiTheme="majorBidi" w:cstheme="majorBidi"/>
                    <w:color w:val="000000"/>
                  </w:rPr>
                  <w:t xml:space="preserve"> that mandatory information </w:t>
                </w:r>
                <w:r>
                  <w:rPr>
                    <w:rFonts w:asciiTheme="majorBidi" w:eastAsia="Times New Roman" w:hAnsiTheme="majorBidi" w:cstheme="majorBidi"/>
                    <w:color w:val="000000"/>
                  </w:rPr>
                  <w:t>be preserved in ACR→FHIR→ACR round-trip tests with no critical FHIR conformance failures.</w:t>
                </w:r>
              </w:p>
              <w:p w14:paraId="29AD8FB6" w14:textId="750083C1" w:rsidR="006C75AE"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4. Integration.</w:t>
                </w:r>
                <w:r>
                  <w:rPr>
                    <w:rFonts w:asciiTheme="majorBidi" w:eastAsia="Times New Roman" w:hAnsiTheme="majorBidi" w:cstheme="majorBidi"/>
                    <w:color w:val="000000"/>
                  </w:rPr>
                  <w:t xml:space="preserve"> Reviewed ACRs will be mapped deterministically to a minimum FHIR workflow representation consisting of ServiceRequest/Task with Provenance, preserving source linkage and confidence. A SMART on FHIR application will provide the clinician-facing review surface. Conformance and ACR→FHIR→ACR preservation will be tested using standard FHIR tooling. CDS Hooks, CarePlan, CommunicationRequest, and additional workflow resources will be added only where required by the design-partner pilot specification.</w:t>
                </w:r>
              </w:p>
              <w:p w14:paraId="026EF9C9" w14:textId="5B3C0E42" w:rsidR="00B953FA" w:rsidRPr="00B953FA" w:rsidRDefault="00B953FA"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5. Hosted prototype deployment.</w:t>
                </w:r>
                <w:r>
                  <w:rPr>
                    <w:rFonts w:asciiTheme="majorBidi" w:eastAsia="Times New Roman" w:hAnsiTheme="majorBidi" w:cstheme="majorBidi"/>
                    <w:color w:val="000000"/>
                  </w:rPr>
                  <w:t xml:space="preserve"> The prototype is deployed as a containerized, access-controlled hosted service supporting note and FHIR ingestion, model inference, clinician review with source-linked accept/edit/reject controls, provenance display, and standards-based FHIR export. Deployment uses reproducible containers and audit logging on de-identified data; production-scale multi-tenancy and enterprise hardening are outside the PoC scope.</w:t>
                </w:r>
              </w:p>
              <w:p w14:paraId="008F99BF" w14:textId="22F58FBD" w:rsidR="006E3074" w:rsidRDefault="00E443A5" w:rsidP="00970D80">
                <w:pPr>
                  <w:spacing w:line="360" w:lineRule="auto"/>
                  <w:jc w:val="both"/>
                  <w:rPr>
                    <w:rFonts w:asciiTheme="majorBidi" w:eastAsia="Times New Roman" w:hAnsiTheme="majorBidi" w:cstheme="majorBidi"/>
                    <w:color w:val="000000"/>
                  </w:rPr>
                </w:pPr>
                <w:r>
                  <w:rPr>
                    <w:rFonts w:asciiTheme="majorBidi" w:eastAsia="Times New Roman" w:hAnsiTheme="majorBidi" w:cstheme="majorBidi"/>
                    <w:b/>
                    <w:bCs/>
                    <w:color w:val="000000"/>
                  </w:rPr>
                  <w:t>Task 6. Market validation.</w:t>
                </w:r>
                <w:r>
                  <w:rPr>
                    <w:rFonts w:asciiTheme="majorBidi" w:eastAsia="Times New Roman" w:hAnsiTheme="majorBidi" w:cstheme="majorBidi"/>
                    <w:color w:val="000000"/>
                  </w:rPr>
                  <w:t xml:space="preserve"> External evidence establishes follow-up reliability as an existing healthcare workflow and quality problem; Task 6 tests the commercial hypotheses specific to CareLoop. Structured customer discovery with health systems, health plans, care-coordination units, and EHR/workflow vendors will identify the economic buyer, operational user, current workflow and alternatives, integration requirements, acceptable review burden, procurement constraints, pricing basis, and pilot success criteria. We will seek to identify a suitable design partner and obtain an LOI, </w:t>
                </w:r>
                <w:r w:rsidR="0058604F">
                  <w:rPr>
                    <w:rFonts w:asciiTheme="majorBidi" w:eastAsia="Times New Roman" w:hAnsiTheme="majorBidi" w:cstheme="majorBidi"/>
                    <w:color w:val="000000"/>
                  </w:rPr>
                  <w:t>a</w:t>
                </w:r>
                <w:r w:rsidR="00336B3B">
                  <w:rPr>
                    <w:rFonts w:asciiTheme="majorBidi" w:eastAsia="Times New Roman" w:hAnsiTheme="majorBidi" w:cstheme="majorBidi"/>
                    <w:color w:val="000000"/>
                  </w:rPr>
                  <w:t xml:space="preserve"> pilot commitment, or a jointly agreed pilot specification that defines</w:t>
                </w:r>
                <w:r>
                  <w:rPr>
                    <w:rFonts w:asciiTheme="majorBidi" w:eastAsia="Times New Roman" w:hAnsiTheme="majorBidi" w:cstheme="majorBidi"/>
                    <w:color w:val="000000"/>
                  </w:rPr>
                  <w:t xml:space="preserve"> workflow, integration requirements, and success criteria. Clinical experts will participate as paid consultants evaluating de-identified artifacts; no personal research data will be collected.</w:t>
                </w:r>
              </w:p>
            </w:sdtContent>
          </w:sdt>
        </w:tc>
      </w:tr>
    </w:tbl>
    <w:p w14:paraId="71B4B16E" w14:textId="77777777" w:rsidR="00102D42" w:rsidRDefault="00102D42" w:rsidP="00102D42">
      <w:pPr>
        <w:pStyle w:val="ListParagraph"/>
        <w:spacing w:after="0" w:line="360" w:lineRule="auto"/>
        <w:ind w:left="0"/>
        <w:jc w:val="both"/>
        <w:rPr>
          <w:rFonts w:asciiTheme="majorBidi" w:hAnsiTheme="majorBidi" w:cstheme="majorBidi"/>
          <w:b/>
          <w:bCs/>
          <w:color w:val="000000" w:themeColor="text1"/>
        </w:rPr>
      </w:pPr>
    </w:p>
    <w:p w14:paraId="30E2F281" w14:textId="5A831475" w:rsidR="00D248E1" w:rsidRPr="00FC0A0E" w:rsidRDefault="00D248E1" w:rsidP="00102D42">
      <w:pPr>
        <w:pStyle w:val="ListParagraph"/>
        <w:numPr>
          <w:ilvl w:val="0"/>
          <w:numId w:val="24"/>
        </w:numPr>
        <w:tabs>
          <w:tab w:val="right" w:pos="284"/>
        </w:tabs>
        <w:spacing w:after="0" w:line="360" w:lineRule="auto"/>
        <w:ind w:left="0" w:firstLine="0"/>
        <w:jc w:val="both"/>
        <w:rPr>
          <w:rFonts w:asciiTheme="majorBidi" w:hAnsiTheme="majorBidi" w:cstheme="majorBidi"/>
          <w:b/>
          <w:bCs/>
          <w:color w:val="000000" w:themeColor="text1"/>
        </w:rPr>
      </w:pPr>
      <w:r w:rsidRPr="00FC0A0E">
        <w:rPr>
          <w:rFonts w:asciiTheme="majorBidi" w:hAnsiTheme="majorBidi" w:cstheme="majorBidi"/>
          <w:b/>
          <w:bCs/>
          <w:color w:val="000000" w:themeColor="text1"/>
        </w:rPr>
        <w:t xml:space="preserve">Schedules and </w:t>
      </w:r>
      <w:r w:rsidR="00AA15CA">
        <w:rPr>
          <w:rFonts w:asciiTheme="majorBidi" w:hAnsiTheme="majorBidi" w:cstheme="majorBidi"/>
          <w:b/>
          <w:bCs/>
          <w:color w:val="000000" w:themeColor="text1"/>
        </w:rPr>
        <w:t>W</w:t>
      </w:r>
      <w:r w:rsidRPr="00FC0A0E">
        <w:rPr>
          <w:rFonts w:asciiTheme="majorBidi" w:hAnsiTheme="majorBidi" w:cstheme="majorBidi"/>
          <w:b/>
          <w:bCs/>
          <w:color w:val="000000" w:themeColor="text1"/>
        </w:rPr>
        <w:t xml:space="preserve">ork </w:t>
      </w:r>
      <w:r w:rsidR="00AA15CA">
        <w:rPr>
          <w:rFonts w:asciiTheme="majorBidi" w:hAnsiTheme="majorBidi" w:cstheme="majorBidi"/>
          <w:b/>
          <w:bCs/>
          <w:color w:val="000000" w:themeColor="text1"/>
        </w:rPr>
        <w:t>P</w:t>
      </w:r>
      <w:r w:rsidRPr="00FC0A0E">
        <w:rPr>
          <w:rFonts w:asciiTheme="majorBidi" w:hAnsiTheme="majorBidi" w:cstheme="majorBidi"/>
          <w:b/>
          <w:bCs/>
          <w:color w:val="000000" w:themeColor="text1"/>
        </w:rPr>
        <w:t>lan (Gantt)</w:t>
      </w:r>
    </w:p>
    <w:tbl>
      <w:tblPr>
        <w:tblStyle w:val="TableGrid"/>
        <w:tblW w:w="9628" w:type="dxa"/>
        <w:jc w:val="center"/>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441"/>
        <w:gridCol w:w="4437"/>
        <w:gridCol w:w="331"/>
        <w:gridCol w:w="206"/>
        <w:gridCol w:w="25"/>
        <w:gridCol w:w="462"/>
        <w:gridCol w:w="542"/>
        <w:gridCol w:w="636"/>
        <w:gridCol w:w="637"/>
        <w:gridCol w:w="637"/>
        <w:gridCol w:w="637"/>
        <w:gridCol w:w="637"/>
      </w:tblGrid>
      <w:tr w:rsidR="00C03F65" w:rsidRPr="006E3074" w14:paraId="695D8BBB" w14:textId="77777777" w:rsidTr="00E443A5">
        <w:trPr>
          <w:trHeight w:val="253"/>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0D7E1808" w14:textId="77777777" w:rsidR="00C03F65" w:rsidRPr="006E3074" w:rsidRDefault="00C03F65" w:rsidP="006E3074">
            <w:pP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396CA43A"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Task</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17E51D30"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1-3</w:t>
            </w: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4B9D854A"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4-6</w:t>
            </w: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750F5354"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7-9</w:t>
            </w: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hideMark/>
          </w:tcPr>
          <w:p w14:paraId="67FCA97C"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10-12</w:t>
            </w: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tcPr>
          <w:p w14:paraId="62FEF082"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13-15</w:t>
            </w: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tcPr>
          <w:p w14:paraId="217145D0"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16-18</w:t>
            </w: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tcPr>
          <w:p w14:paraId="1190132F"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19-21</w:t>
            </w: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D1D1D1" w:themeFill="background2" w:themeFillShade="E6"/>
          </w:tcPr>
          <w:p w14:paraId="5F3CB027" w14:textId="77777777" w:rsidR="00C03F65" w:rsidRPr="006E3074" w:rsidRDefault="00C03F65" w:rsidP="006E3074">
            <w:pPr>
              <w:jc w:val="center"/>
              <w:rPr>
                <w:rFonts w:asciiTheme="majorBidi" w:hAnsiTheme="majorBidi" w:cstheme="majorBidi"/>
                <w:b/>
                <w:bCs/>
                <w:color w:val="000000" w:themeColor="text1"/>
                <w:sz w:val="20"/>
                <w:szCs w:val="20"/>
              </w:rPr>
            </w:pPr>
            <w:r>
              <w:rPr>
                <w:rFonts w:asciiTheme="majorBidi" w:hAnsiTheme="majorBidi" w:cstheme="majorBidi"/>
                <w:b/>
                <w:bCs/>
                <w:color w:val="000000" w:themeColor="text1"/>
                <w:sz w:val="20"/>
                <w:szCs w:val="20"/>
              </w:rPr>
              <w:t>22-24</w:t>
            </w:r>
          </w:p>
        </w:tc>
      </w:tr>
      <w:tr w:rsidR="00C03F65" w:rsidRPr="006E3074" w14:paraId="6456B01F" w14:textId="77777777" w:rsidTr="00E443A5">
        <w:trPr>
          <w:trHeight w:val="253"/>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4C68356"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sz w:val="20"/>
                <w:szCs w:val="20"/>
              </w:rPr>
              <w:t>1</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EA9647E" w14:textId="77777777" w:rsidR="00C03F65" w:rsidRPr="006E3074" w:rsidRDefault="00C03F65" w:rsidP="008A1646">
            <w:pPr>
              <w:spacing w:line="360" w:lineRule="auto"/>
              <w:rPr>
                <w:rFonts w:asciiTheme="majorBidi" w:hAnsiTheme="majorBidi" w:cstheme="majorBidi"/>
                <w:color w:val="000000" w:themeColor="text1"/>
                <w:sz w:val="20"/>
                <w:szCs w:val="20"/>
              </w:rPr>
            </w:pPr>
            <w:r>
              <w:rPr>
                <w:rFonts w:asciiTheme="majorBidi" w:hAnsiTheme="majorBidi" w:cstheme="majorBidi"/>
                <w:color w:val="000000"/>
                <w:sz w:val="20"/>
                <w:szCs w:val="20"/>
              </w:rPr>
              <w:t>Data preparation &amp; labeling</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1380FEFB" w14:textId="77777777" w:rsidR="00C03F65" w:rsidRPr="006E3074" w:rsidRDefault="00C03F65" w:rsidP="006E3074">
            <w:pPr>
              <w:jc w:val="center"/>
              <w:rPr>
                <w:rFonts w:asciiTheme="majorBidi" w:hAnsiTheme="majorBidi" w:cstheme="majorBidi"/>
                <w:color w:val="000000" w:themeColor="text1"/>
                <w:sz w:val="20"/>
                <w:szCs w:val="20"/>
              </w:rPr>
            </w:pP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56C2A86B"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04C3E46C" w14:textId="77777777" w:rsidR="00C03F65" w:rsidRPr="006E3074" w:rsidRDefault="00C03F65" w:rsidP="006E3074">
            <w:pPr>
              <w:jc w:val="center"/>
              <w:rPr>
                <w:rFonts w:asciiTheme="majorBidi" w:hAnsiTheme="majorBidi" w:cstheme="majorBidi"/>
                <w:color w:val="000000" w:themeColor="text1"/>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6A1EA4A6"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349F74F5"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363EA199"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1BCA2913"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3596841C" w14:textId="77777777" w:rsidR="00C03F65" w:rsidRPr="006E3074" w:rsidRDefault="00C03F65" w:rsidP="006E3074">
            <w:pPr>
              <w:jc w:val="center"/>
              <w:rPr>
                <w:rFonts w:asciiTheme="majorBidi" w:hAnsiTheme="majorBidi" w:cstheme="majorBidi"/>
                <w:color w:val="000000" w:themeColor="text1"/>
                <w:sz w:val="20"/>
                <w:szCs w:val="20"/>
              </w:rPr>
            </w:pPr>
          </w:p>
        </w:tc>
      </w:tr>
      <w:tr w:rsidR="00C03F65" w:rsidRPr="006E3074" w14:paraId="4A30B8D1" w14:textId="77777777" w:rsidTr="00E443A5">
        <w:trPr>
          <w:trHeight w:val="253"/>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CAF7C49"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sz w:val="20"/>
                <w:szCs w:val="20"/>
              </w:rPr>
              <w:t>2</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233FF35C" w14:textId="77777777" w:rsidR="00C03F65" w:rsidRPr="006E3074" w:rsidRDefault="00C03F65" w:rsidP="008A1646">
            <w:pPr>
              <w:spacing w:line="360" w:lineRule="auto"/>
              <w:rPr>
                <w:rFonts w:asciiTheme="majorBidi" w:hAnsiTheme="majorBidi" w:cstheme="majorBidi"/>
                <w:color w:val="000000" w:themeColor="text1"/>
                <w:sz w:val="20"/>
                <w:szCs w:val="20"/>
              </w:rPr>
            </w:pPr>
            <w:r>
              <w:rPr>
                <w:rFonts w:asciiTheme="majorBidi" w:hAnsiTheme="majorBidi" w:cstheme="majorBidi"/>
                <w:color w:val="000000"/>
                <w:sz w:val="20"/>
                <w:szCs w:val="20"/>
              </w:rPr>
              <w:t>Engineering adaptation (extended ACR)</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6767C731" w14:textId="77777777" w:rsidR="00C03F65" w:rsidRPr="006E3074" w:rsidRDefault="00C03F65" w:rsidP="006E3074">
            <w:pPr>
              <w:jc w:val="center"/>
              <w:rPr>
                <w:rFonts w:asciiTheme="majorBidi" w:hAnsiTheme="majorBidi" w:cstheme="majorBidi"/>
                <w:color w:val="000000" w:themeColor="text1"/>
                <w:sz w:val="20"/>
                <w:szCs w:val="20"/>
              </w:rPr>
            </w:pP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13519A8A"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3CA25DA6" w14:textId="77777777" w:rsidR="00C03F65" w:rsidRPr="006E3074" w:rsidRDefault="00C03F65" w:rsidP="006E3074">
            <w:pPr>
              <w:jc w:val="center"/>
              <w:rPr>
                <w:rFonts w:asciiTheme="majorBidi" w:hAnsiTheme="majorBidi" w:cstheme="majorBidi"/>
                <w:color w:val="000000" w:themeColor="text1"/>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3BEF880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6F41CBB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6A57079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27CA97B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222A8D30" w14:textId="77777777" w:rsidR="00C03F65" w:rsidRPr="006E3074" w:rsidRDefault="00C03F65" w:rsidP="006E3074">
            <w:pPr>
              <w:jc w:val="center"/>
              <w:rPr>
                <w:rFonts w:asciiTheme="majorBidi" w:hAnsiTheme="majorBidi" w:cstheme="majorBidi"/>
                <w:color w:val="000000" w:themeColor="text1"/>
                <w:sz w:val="20"/>
                <w:szCs w:val="20"/>
              </w:rPr>
            </w:pPr>
          </w:p>
        </w:tc>
      </w:tr>
      <w:tr w:rsidR="00C03F65" w:rsidRPr="006E3074" w14:paraId="267D2742" w14:textId="77777777" w:rsidTr="00E443A5">
        <w:trPr>
          <w:trHeight w:val="253"/>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4A2F10A7"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sz w:val="20"/>
                <w:szCs w:val="20"/>
              </w:rPr>
              <w:t>3</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A9EB1A2" w14:textId="77777777" w:rsidR="00C03F65" w:rsidRPr="006E3074" w:rsidRDefault="00C03F65" w:rsidP="008A1646">
            <w:pPr>
              <w:spacing w:line="360" w:lineRule="auto"/>
              <w:rPr>
                <w:rFonts w:asciiTheme="majorBidi" w:hAnsiTheme="majorBidi" w:cstheme="majorBidi"/>
                <w:color w:val="000000" w:themeColor="text1"/>
                <w:sz w:val="20"/>
                <w:szCs w:val="20"/>
              </w:rPr>
            </w:pPr>
            <w:r>
              <w:rPr>
                <w:rFonts w:asciiTheme="majorBidi" w:hAnsiTheme="majorBidi" w:cstheme="majorBidi"/>
                <w:color w:val="000000"/>
                <w:sz w:val="20"/>
                <w:szCs w:val="20"/>
              </w:rPr>
              <w:t>Model validation</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05115AF6" w14:textId="77777777" w:rsidR="00C03F65" w:rsidRPr="006E3074" w:rsidRDefault="00C03F65" w:rsidP="006E3074">
            <w:pPr>
              <w:jc w:val="center"/>
              <w:rPr>
                <w:rFonts w:asciiTheme="majorBidi" w:hAnsiTheme="majorBidi" w:cstheme="majorBidi"/>
                <w:color w:val="000000" w:themeColor="text1"/>
                <w:sz w:val="20"/>
                <w:szCs w:val="20"/>
              </w:rPr>
            </w:pP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05DB514F"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49CAF12E" w14:textId="77777777" w:rsidR="00C03F65" w:rsidRPr="006E3074" w:rsidRDefault="00C03F65" w:rsidP="006E3074">
            <w:pPr>
              <w:jc w:val="center"/>
              <w:rPr>
                <w:rFonts w:asciiTheme="majorBidi" w:hAnsiTheme="majorBidi" w:cstheme="majorBidi"/>
                <w:color w:val="000000" w:themeColor="text1"/>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0993555F"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743EC0F3"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55773823"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59B17E6A"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094B9156" w14:textId="77777777" w:rsidR="00C03F65" w:rsidRPr="006E3074" w:rsidRDefault="00C03F65" w:rsidP="006E3074">
            <w:pPr>
              <w:jc w:val="center"/>
              <w:rPr>
                <w:rFonts w:asciiTheme="majorBidi" w:hAnsiTheme="majorBidi" w:cstheme="majorBidi"/>
                <w:color w:val="000000" w:themeColor="text1"/>
                <w:sz w:val="20"/>
                <w:szCs w:val="20"/>
              </w:rPr>
            </w:pPr>
          </w:p>
        </w:tc>
      </w:tr>
      <w:tr w:rsidR="00C03F65" w:rsidRPr="006E3074" w14:paraId="50C2AA79" w14:textId="77777777" w:rsidTr="00E443A5">
        <w:trPr>
          <w:trHeight w:val="253"/>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2A57E7EB"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sz w:val="20"/>
                <w:szCs w:val="20"/>
              </w:rPr>
              <w:t>4</w:t>
            </w:r>
          </w:p>
        </w:tc>
        <w:tc>
          <w:tcPr>
            <w:tcW w:w="6298"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968ED27" w14:textId="5F5AA359" w:rsidR="00C03F65" w:rsidRPr="006E3074" w:rsidRDefault="00C03F65" w:rsidP="008A1646">
            <w:pPr>
              <w:spacing w:line="360" w:lineRule="auto"/>
              <w:rPr>
                <w:rFonts w:asciiTheme="majorBidi" w:hAnsiTheme="majorBidi" w:cstheme="majorBidi"/>
                <w:color w:val="000000" w:themeColor="text1"/>
                <w:sz w:val="20"/>
                <w:szCs w:val="20"/>
              </w:rPr>
            </w:pPr>
            <w:r>
              <w:rPr>
                <w:rFonts w:asciiTheme="majorBidi" w:hAnsiTheme="majorBidi" w:cstheme="majorBidi"/>
                <w:color w:val="000000"/>
                <w:sz w:val="20"/>
                <w:szCs w:val="20"/>
              </w:rPr>
              <w:t>EHR integration (FHIR / SMART on FHIR)</w:t>
            </w:r>
          </w:p>
        </w:tc>
        <w:tc>
          <w:tcPr>
            <w:tcW w:w="236"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195EAF49" w14:textId="77777777" w:rsidR="00C03F65" w:rsidRPr="006E3074" w:rsidRDefault="00C03F65" w:rsidP="006E3074">
            <w:pPr>
              <w:jc w:val="center"/>
              <w:rPr>
                <w:rFonts w:asciiTheme="majorBidi" w:hAnsiTheme="majorBidi" w:cstheme="majorBidi"/>
                <w:color w:val="000000" w:themeColor="text1"/>
                <w:sz w:val="20"/>
                <w:szCs w:val="20"/>
              </w:rPr>
            </w:pPr>
          </w:p>
        </w:tc>
        <w:tc>
          <w:tcPr>
            <w:tcW w:w="51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60774D3F"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5BDB5FE6" w14:textId="77777777" w:rsidR="00C03F65" w:rsidRPr="005F29DB" w:rsidRDefault="00C03F65" w:rsidP="006E3074">
            <w:pPr>
              <w:jc w:val="center"/>
              <w:rPr>
                <w:rFonts w:asciiTheme="majorBidi" w:hAnsiTheme="majorBidi" w:cstheme="majorBidi"/>
                <w:color w:val="7F7F7F" w:themeColor="text1" w:themeTint="80"/>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09FAD79F"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772E92CD"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3313482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12355B"/>
          </w:tcPr>
          <w:p w14:paraId="05C353E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3175F7E5" w14:textId="77777777" w:rsidR="00C03F65" w:rsidRPr="006E3074" w:rsidRDefault="00C03F65" w:rsidP="006E3074">
            <w:pPr>
              <w:jc w:val="center"/>
              <w:rPr>
                <w:rFonts w:asciiTheme="majorBidi" w:hAnsiTheme="majorBidi" w:cstheme="majorBidi"/>
                <w:color w:val="000000" w:themeColor="text1"/>
                <w:sz w:val="20"/>
                <w:szCs w:val="20"/>
              </w:rPr>
            </w:pPr>
          </w:p>
        </w:tc>
      </w:tr>
      <w:tr w:rsidR="00C03F65" w:rsidRPr="006E3074" w14:paraId="5EFEA46B" w14:textId="77777777" w:rsidTr="00E443A5">
        <w:trPr>
          <w:trHeight w:val="241"/>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5712C24A"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5</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05B48507" w14:textId="77777777" w:rsidR="00C03F65" w:rsidRPr="006E3074" w:rsidRDefault="00C03F65" w:rsidP="008A1646">
            <w:pPr>
              <w:spacing w:line="360" w:lineRule="auto"/>
              <w:rPr>
                <w:rFonts w:asciiTheme="majorBidi" w:hAnsiTheme="majorBidi" w:cstheme="majorBidi"/>
                <w:color w:val="000000" w:themeColor="text1"/>
                <w:sz w:val="20"/>
                <w:szCs w:val="20"/>
              </w:rPr>
            </w:pPr>
            <w:r>
              <w:rPr>
                <w:rFonts w:asciiTheme="majorBidi" w:hAnsiTheme="majorBidi" w:cstheme="majorBidi"/>
                <w:color w:val="000000"/>
                <w:sz w:val="20"/>
                <w:szCs w:val="20"/>
              </w:rPr>
              <w:t>Hosted prototype deployment</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795FFF7B" w14:textId="77777777" w:rsidR="00C03F65" w:rsidRPr="006E3074" w:rsidRDefault="00C03F65" w:rsidP="006E3074">
            <w:pPr>
              <w:jc w:val="center"/>
              <w:rPr>
                <w:rFonts w:asciiTheme="majorBidi" w:hAnsiTheme="majorBidi" w:cstheme="majorBidi"/>
                <w:color w:val="000000" w:themeColor="text1"/>
                <w:sz w:val="20"/>
                <w:szCs w:val="20"/>
              </w:rPr>
            </w:pP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72D91CBF"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cPr>
          <w:p w14:paraId="0E30D063" w14:textId="77777777" w:rsidR="00C03F65" w:rsidRPr="006E3074" w:rsidRDefault="00C03F65" w:rsidP="006E3074">
            <w:pPr>
              <w:jc w:val="center"/>
              <w:rPr>
                <w:rFonts w:asciiTheme="majorBidi" w:hAnsiTheme="majorBidi" w:cstheme="majorBidi"/>
                <w:color w:val="000000" w:themeColor="text1"/>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01B72954"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6AB93A4E"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15B3CA29"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2D5F42B0"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3A8E31D4" w14:textId="77777777" w:rsidR="00C03F65" w:rsidRPr="006E3074" w:rsidRDefault="00C03F65" w:rsidP="006E3074">
            <w:pPr>
              <w:jc w:val="center"/>
              <w:rPr>
                <w:rFonts w:asciiTheme="majorBidi" w:hAnsiTheme="majorBidi" w:cstheme="majorBidi"/>
                <w:color w:val="000000" w:themeColor="text1"/>
                <w:sz w:val="20"/>
                <w:szCs w:val="20"/>
              </w:rPr>
            </w:pPr>
          </w:p>
        </w:tc>
      </w:tr>
      <w:tr w:rsidR="00C03F65" w:rsidRPr="006E3074" w14:paraId="3A52D19F" w14:textId="77777777" w:rsidTr="00E443A5">
        <w:trPr>
          <w:trHeight w:val="241"/>
          <w:jc w:val="center"/>
        </w:trPr>
        <w:tc>
          <w:tcPr>
            <w:tcW w:w="50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hideMark/>
          </w:tcPr>
          <w:p w14:paraId="69F684CB" w14:textId="77777777" w:rsidR="00C03F65" w:rsidRPr="006E3074" w:rsidRDefault="00C03F65" w:rsidP="006E3074">
            <w:pPr>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6</w:t>
            </w:r>
          </w:p>
        </w:tc>
        <w:tc>
          <w:tcPr>
            <w:tcW w:w="594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tcPr>
          <w:p w14:paraId="31515D7A" w14:textId="77777777" w:rsidR="00C03F65" w:rsidRPr="006E3074" w:rsidRDefault="00C03F65" w:rsidP="008A1646">
            <w:pPr>
              <w:spacing w:line="360" w:lineRule="auto"/>
              <w:rPr>
                <w:rFonts w:asciiTheme="majorBidi" w:hAnsiTheme="majorBidi" w:cstheme="majorBidi"/>
                <w:color w:val="000000"/>
                <w:sz w:val="20"/>
                <w:szCs w:val="20"/>
              </w:rPr>
            </w:pPr>
            <w:r>
              <w:rPr>
                <w:rFonts w:asciiTheme="majorBidi" w:hAnsiTheme="majorBidi" w:cstheme="majorBidi"/>
                <w:color w:val="000000"/>
                <w:sz w:val="20"/>
                <w:szCs w:val="20"/>
              </w:rPr>
              <w:t>Market validation &amp; commercialization</w:t>
            </w:r>
          </w:p>
        </w:tc>
        <w:tc>
          <w:tcPr>
            <w:tcW w:w="567"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197BE338" w14:textId="77777777" w:rsidR="00C03F65" w:rsidRPr="006E3074" w:rsidRDefault="00C03F65" w:rsidP="006E3074">
            <w:pPr>
              <w:jc w:val="center"/>
              <w:rPr>
                <w:rFonts w:asciiTheme="majorBidi" w:hAnsiTheme="majorBidi" w:cstheme="majorBidi"/>
                <w:color w:val="000000" w:themeColor="text1"/>
                <w:sz w:val="20"/>
                <w:szCs w:val="20"/>
              </w:rPr>
            </w:pPr>
          </w:p>
        </w:tc>
        <w:tc>
          <w:tcPr>
            <w:tcW w:w="540" w:type="dxa"/>
            <w:gridSpan w:val="2"/>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40C8A346" w14:textId="77777777" w:rsidR="00C03F65" w:rsidRPr="006E3074" w:rsidRDefault="00C03F65" w:rsidP="006E3074">
            <w:pPr>
              <w:jc w:val="center"/>
              <w:rPr>
                <w:rFonts w:asciiTheme="majorBidi" w:hAnsiTheme="majorBidi" w:cstheme="majorBidi"/>
                <w:color w:val="000000" w:themeColor="text1"/>
                <w:sz w:val="20"/>
                <w:szCs w:val="20"/>
              </w:rPr>
            </w:pPr>
          </w:p>
        </w:tc>
        <w:tc>
          <w:tcPr>
            <w:tcW w:w="63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6C2C9CA7" w14:textId="77777777" w:rsidR="00C03F65" w:rsidRPr="006E3074" w:rsidRDefault="00C03F65" w:rsidP="006E3074">
            <w:pPr>
              <w:jc w:val="center"/>
              <w:rPr>
                <w:rFonts w:asciiTheme="majorBidi" w:hAnsiTheme="majorBidi" w:cstheme="majorBidi"/>
                <w:color w:val="000000" w:themeColor="text1"/>
                <w:sz w:val="20"/>
                <w:szCs w:val="20"/>
              </w:rPr>
            </w:pPr>
          </w:p>
        </w:tc>
        <w:tc>
          <w:tcPr>
            <w:tcW w:w="72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0682A5E9"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5D239D35"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7C1A6E53"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1D075DF7" w14:textId="77777777" w:rsidR="00C03F65" w:rsidRPr="006E3074" w:rsidRDefault="00C03F65" w:rsidP="006E3074">
            <w:pPr>
              <w:jc w:val="center"/>
              <w:rPr>
                <w:rFonts w:asciiTheme="majorBidi" w:hAnsiTheme="majorBidi" w:cstheme="majorBidi"/>
                <w:color w:val="000000" w:themeColor="text1"/>
                <w:sz w:val="20"/>
                <w:szCs w:val="20"/>
              </w:rPr>
            </w:pPr>
          </w:p>
        </w:tc>
        <w:tc>
          <w:tcPr>
            <w:tcW w:w="722"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7F7F7F" w:themeFill="text1" w:themeFillTint="80"/>
          </w:tcPr>
          <w:p w14:paraId="3EAC914A" w14:textId="77777777" w:rsidR="00C03F65" w:rsidRPr="006E3074" w:rsidRDefault="00C03F65" w:rsidP="006E3074">
            <w:pPr>
              <w:jc w:val="center"/>
              <w:rPr>
                <w:rFonts w:asciiTheme="majorBidi" w:hAnsiTheme="majorBidi" w:cstheme="majorBidi"/>
                <w:color w:val="000000" w:themeColor="text1"/>
                <w:sz w:val="20"/>
                <w:szCs w:val="20"/>
              </w:rPr>
            </w:pPr>
          </w:p>
        </w:tc>
      </w:tr>
    </w:tbl>
    <w:p w14:paraId="164092A9" w14:textId="50FDDE72" w:rsidR="00071687" w:rsidRPr="006E3074" w:rsidRDefault="00025931" w:rsidP="006E3074">
      <w:pPr>
        <w:spacing w:line="240" w:lineRule="auto"/>
        <w:rPr>
          <w:rFonts w:asciiTheme="majorBidi" w:hAnsiTheme="majorBidi" w:cstheme="majorBidi"/>
          <w:color w:val="000000" w:themeColor="text1"/>
          <w:sz w:val="20"/>
          <w:szCs w:val="20"/>
        </w:rPr>
      </w:pPr>
      <w:r>
        <w:rPr>
          <w:rFonts w:asciiTheme="majorBidi" w:hAnsiTheme="majorBidi" w:cstheme="majorBidi"/>
          <w:color w:val="000000" w:themeColor="text1"/>
          <w:sz w:val="20"/>
          <w:szCs w:val="20"/>
        </w:rPr>
        <w:t xml:space="preserve">*You can set different </w:t>
      </w:r>
      <w:r w:rsidR="00CC24A8">
        <w:rPr>
          <w:rFonts w:asciiTheme="majorBidi" w:hAnsiTheme="majorBidi" w:cstheme="majorBidi"/>
          <w:color w:val="000000" w:themeColor="text1"/>
          <w:sz w:val="20"/>
          <w:szCs w:val="20"/>
        </w:rPr>
        <w:t>deadlines</w:t>
      </w:r>
      <w:r w:rsidR="00071687" w:rsidRPr="006E3074">
        <w:rPr>
          <w:rFonts w:asciiTheme="majorBidi" w:hAnsiTheme="majorBidi" w:cstheme="majorBidi"/>
          <w:color w:val="000000" w:themeColor="text1"/>
          <w:sz w:val="20"/>
          <w:szCs w:val="20"/>
        </w:rPr>
        <w:br w:type="page"/>
      </w:r>
    </w:p>
    <w:p w14:paraId="058D5B1E" w14:textId="33B97EFA" w:rsidR="00C03F65" w:rsidRPr="00102D42" w:rsidRDefault="00A628C4" w:rsidP="00DF443E">
      <w:pPr>
        <w:pStyle w:val="ListParagraph"/>
        <w:numPr>
          <w:ilvl w:val="0"/>
          <w:numId w:val="24"/>
        </w:numPr>
        <w:tabs>
          <w:tab w:val="right" w:pos="284"/>
        </w:tabs>
        <w:spacing w:after="0" w:line="360" w:lineRule="auto"/>
        <w:ind w:left="0" w:firstLine="0"/>
        <w:jc w:val="both"/>
        <w:rPr>
          <w:rFonts w:asciiTheme="majorBidi" w:hAnsiTheme="majorBidi" w:cstheme="majorBidi"/>
        </w:rPr>
      </w:pPr>
      <w:r w:rsidRPr="00102D42">
        <w:rPr>
          <w:rFonts w:asciiTheme="majorBidi" w:hAnsiTheme="majorBidi" w:cstheme="majorBidi"/>
          <w:b/>
          <w:bCs/>
          <w:color w:val="000000" w:themeColor="text1"/>
        </w:rPr>
        <w:lastRenderedPageBreak/>
        <w:t>Bibliography</w:t>
      </w:r>
      <w:r w:rsidRPr="00102D42">
        <w:rPr>
          <w:rFonts w:asciiTheme="majorBidi" w:hAnsiTheme="majorBidi" w:cstheme="majorBidi"/>
          <w:color w:val="000000" w:themeColor="text1"/>
        </w:rPr>
        <w:t>:</w:t>
      </w:r>
      <w:r w:rsidR="00102D42" w:rsidRPr="00102D42">
        <w:rPr>
          <w:rFonts w:asciiTheme="majorBidi" w:hAnsiTheme="majorBidi" w:cstheme="majorBidi"/>
        </w:rPr>
        <w:t xml:space="preserve"> </w:t>
      </w:r>
      <w:r w:rsidR="00332E65" w:rsidRPr="00102D42">
        <w:rPr>
          <w:rFonts w:asciiTheme="majorBidi" w:hAnsiTheme="majorBidi" w:cstheme="majorBidi"/>
        </w:rPr>
        <w:t xml:space="preserve">List of </w:t>
      </w:r>
      <w:r w:rsidR="00102D42" w:rsidRPr="00102D42">
        <w:rPr>
          <w:rFonts w:asciiTheme="majorBidi" w:hAnsiTheme="majorBidi" w:cstheme="majorBidi"/>
        </w:rPr>
        <w:t>articles</w:t>
      </w:r>
      <w:r w:rsidR="00332060" w:rsidRPr="00102D42">
        <w:rPr>
          <w:rFonts w:asciiTheme="majorBidi" w:hAnsiTheme="majorBidi" w:cstheme="majorBidi"/>
        </w:rPr>
        <w:t xml:space="preserve"> most relevant to the research proposal. Mark with an asterisk </w:t>
      </w:r>
      <w:r w:rsidR="00C03F65" w:rsidRPr="00102D42">
        <w:rPr>
          <w:rFonts w:asciiTheme="majorBidi" w:hAnsiTheme="majorBidi" w:cstheme="majorBidi"/>
        </w:rPr>
        <w:t>the five sources most relevant to the proposal, excluding those authored by the applicants.</w:t>
      </w:r>
    </w:p>
    <w:p w14:paraId="1AED4F50"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Laufer, M., Aperstein, Y., &amp; Apartsin, A. (2026). Reliable Extraction of Clinical Follow-Up Instructions: A Hybrid Neural-Symbolic Pipeline. arXiv:2605.26560. https://doi.org/10.48550/arXiv.2605.26560</w:t>
      </w:r>
    </w:p>
    <w:p w14:paraId="1D08797F"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Callen, J. L., Westbrook, J. I., Georgiou, A., &amp; Li, J. (2012). Failure to follow-up test results for ambulatory patients: a systematic review. Journal of General Internal Medicine, 27(10), 1334–1348. https://doi.org/10.1007/s11606-011-1949-5.</w:t>
      </w:r>
    </w:p>
    <w:p w14:paraId="6929B0E9"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Casalino, L. P., Dunham, D., Chin, M. H., et al. (2009). Frequency of failure to inform patients of clinically significant outpatient test results. Archives of Internal Medicine, 169(12), 1123–1129. https://doi.org/10.1001/archinternmed.2009.130.</w:t>
      </w:r>
    </w:p>
    <w:p w14:paraId="7F74C830"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American College of Radiology. Recommendations Follow-Up Improvement Collaborative. ACR Learning Network. Accessed 2026.</w:t>
      </w:r>
    </w:p>
    <w:p w14:paraId="3E30C8B5"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Patel, M. P., Schettini, P., O’Leary, C. P., Bosworth, H. B., Anderson, J. B., &amp; Shah, K. P. (2018). Closing the referral loop: an analysis of primary care referrals to specialists in a large health system. Journal of General Internal Medicine, 33(5), 715–721. https://doi.org/10.1007/s11606-018-4392-z.</w:t>
      </w:r>
    </w:p>
    <w:p w14:paraId="7090978D"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Cohen-</w:t>
      </w:r>
      <w:proofErr w:type="spellStart"/>
      <w:r>
        <w:rPr>
          <w:rFonts w:asciiTheme="majorBidi" w:hAnsiTheme="majorBidi" w:cstheme="majorBidi"/>
        </w:rPr>
        <w:t>Yatziv</w:t>
      </w:r>
      <w:proofErr w:type="spellEnd"/>
      <w:r>
        <w:rPr>
          <w:rFonts w:asciiTheme="majorBidi" w:hAnsiTheme="majorBidi" w:cstheme="majorBidi"/>
        </w:rPr>
        <w:t xml:space="preserve">, L., Cohen, M. J., Halevy, J., &amp; </w:t>
      </w:r>
      <w:proofErr w:type="spellStart"/>
      <w:r>
        <w:rPr>
          <w:rFonts w:asciiTheme="majorBidi" w:hAnsiTheme="majorBidi" w:cstheme="majorBidi"/>
        </w:rPr>
        <w:t>Kaliner</w:t>
      </w:r>
      <w:proofErr w:type="spellEnd"/>
      <w:r>
        <w:rPr>
          <w:rFonts w:asciiTheme="majorBidi" w:hAnsiTheme="majorBidi" w:cstheme="majorBidi"/>
        </w:rPr>
        <w:t>, E. (2019). No-shows in ambulatory clinics and non-utilized appointments for elective operations in selected surgical departments at a tertiary hospital in Israel. Israel Journal of Health Policy Research, 8, 64. https://doi.org/10.1186/s13584-019-0333-5</w:t>
      </w:r>
    </w:p>
    <w:p w14:paraId="7612E738"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Friedman, C., Shagina, L., Lussier, Y., &amp; Hripcsak, G. (2004). Automated encoding of clinical documents based on natural language processing. Journal of the American Medical Informatics Association, 11(5), 392–402. https://doi.org/10.1197/jamia.M1552.</w:t>
      </w:r>
    </w:p>
    <w:p w14:paraId="4E3D37DE"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Savova, G. K., Masanz, J. J., Ogren, P. V., et al. (2010). Mayo Clinical Text Analysis and Knowledge Extraction System (</w:t>
      </w:r>
      <w:proofErr w:type="spellStart"/>
      <w:r>
        <w:rPr>
          <w:rFonts w:asciiTheme="majorBidi" w:hAnsiTheme="majorBidi" w:cstheme="majorBidi"/>
        </w:rPr>
        <w:t>cTAKES</w:t>
      </w:r>
      <w:proofErr w:type="spellEnd"/>
      <w:r>
        <w:rPr>
          <w:rFonts w:asciiTheme="majorBidi" w:hAnsiTheme="majorBidi" w:cstheme="majorBidi"/>
        </w:rPr>
        <w:t>): architecture, component evaluation and applications. Journal of the American Medical Informatics Association, 17(5), 507–513. https://doi.org/10.1136/jamia.2009.001560.</w:t>
      </w:r>
    </w:p>
    <w:p w14:paraId="1D95287A"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Soysal, E., Wang, J., Jiang, M., et al. (2018). CLAMP: a toolkit for efficiently building customized clinical natural language processing pipelines. Journal of the American Medical Informatics Association, 25(3), 331–336. https://doi.org/10.1093/jamia/ocx132.</w:t>
      </w:r>
    </w:p>
    <w:p w14:paraId="7E3E8837"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Shah, S. J., Cronin, P., Hong, C. S., et al. (2016). Targeted reminder phone calls to patients at high risk of no-show for primary care appointment: a randomized trial. Journal of General Internal Medicine, 31(12), 1460–1466. https://doi.org/10.1007/s11606-016-3813-0.</w:t>
      </w:r>
    </w:p>
    <w:p w14:paraId="3FFC9327"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Newman-Toker, D. E., Nassery, N., Schaffer, A. C., et al. (2024). Burden of serious harms from diagnostic error in the USA. BMJ Quality &amp; Safety, 33(2), 109–120. https://doi.org/10.1136/bmjqs-2021-014130.</w:t>
      </w:r>
    </w:p>
    <w:p w14:paraId="57A60BAB"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Zaki-</w:t>
      </w:r>
      <w:proofErr w:type="spellStart"/>
      <w:r>
        <w:rPr>
          <w:rFonts w:asciiTheme="majorBidi" w:hAnsiTheme="majorBidi" w:cstheme="majorBidi"/>
        </w:rPr>
        <w:t>Metias</w:t>
      </w:r>
      <w:proofErr w:type="spellEnd"/>
      <w:r>
        <w:rPr>
          <w:rFonts w:asciiTheme="majorBidi" w:hAnsiTheme="majorBidi" w:cstheme="majorBidi"/>
        </w:rPr>
        <w:t>, K. M., MacLean, J. J., Satei, A. M., et al. (2023). The FIND Program: improving follow-up of incidental imaging findings. Journal of Digital Imaging, 36, 804–811. https://doi.org/10.1007/s10278-023-00780-6.</w:t>
      </w:r>
    </w:p>
    <w:p w14:paraId="181A8A6C"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xml:space="preserve">(*) Mullenbach, J., </w:t>
      </w:r>
      <w:proofErr w:type="spellStart"/>
      <w:r>
        <w:rPr>
          <w:rFonts w:asciiTheme="majorBidi" w:hAnsiTheme="majorBidi" w:cstheme="majorBidi"/>
        </w:rPr>
        <w:t>Pruksachatkun</w:t>
      </w:r>
      <w:proofErr w:type="spellEnd"/>
      <w:r>
        <w:rPr>
          <w:rFonts w:asciiTheme="majorBidi" w:hAnsiTheme="majorBidi" w:cstheme="majorBidi"/>
        </w:rPr>
        <w:t>, Y., Adler, S., et al. (2021). CLIP: a dataset for extracting action items for physicians from hospital discharge notes. Proceedings of ACL-IJCNLP, 1365–1378. Dataset version 1.0.0, PhysioNet, https://doi.org/10.13026/kw00-z903.</w:t>
      </w:r>
    </w:p>
    <w:p w14:paraId="4D3D08E8"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lastRenderedPageBreak/>
        <w:t>Johnson, A., Pollard, T., Horng, S., Celi, L. A., &amp; Mark, R. (2023). MIMIC-IV-Note: de-identified free-text clinical notes (version 2.2). PhysioNet. https://doi.org/10.13026/1n74-ne17.</w:t>
      </w:r>
    </w:p>
    <w:p w14:paraId="398B848C"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xml:space="preserve">(*) Sun, W., Rumshisky, A., &amp; </w:t>
      </w:r>
      <w:proofErr w:type="spellStart"/>
      <w:r>
        <w:rPr>
          <w:rFonts w:asciiTheme="majorBidi" w:hAnsiTheme="majorBidi" w:cstheme="majorBidi"/>
        </w:rPr>
        <w:t>Uzuner</w:t>
      </w:r>
      <w:proofErr w:type="spellEnd"/>
      <w:r>
        <w:rPr>
          <w:rFonts w:asciiTheme="majorBidi" w:hAnsiTheme="majorBidi" w:cstheme="majorBidi"/>
        </w:rPr>
        <w:t>, Ö. (2013). Evaluating temporal relations in clinical text: 2012 i2b2 Challenge. Journal of the American Medical Informatics Association, 20(5), 806–813. https://doi.org/10.1136/amiajnl-2013-001628.</w:t>
      </w:r>
    </w:p>
    <w:p w14:paraId="3868C7A6"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Apartsin, A., &amp; Aperstein, Y. (2026). Three Generations of Healthcare IT: From the Digital Record to the Computable Care Process. arXiv:2608.08806. https://doi.org/10.48550/arXiv.2608.08806</w:t>
      </w:r>
    </w:p>
    <w:p w14:paraId="26C00E83" w14:textId="77777777" w:rsidR="005E6624" w:rsidRPr="005E6624"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Health Level Seven International. FHIR Release 4 (R4): Task, ServiceRequest, CarePlan, CommunicationRequest, and Provenance. HL7 FHIR v4.0.1.</w:t>
      </w:r>
    </w:p>
    <w:p w14:paraId="30F97DF3" w14:textId="17EAB08C" w:rsidR="005C333E"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Health Level Seven International. CDS Hooks Specification and SMART App Launch Implementation Guide; Office of the National Coordinator for Health IT. Inferno FHIR Conformance Testing.</w:t>
      </w:r>
    </w:p>
    <w:p w14:paraId="7D4EA570" w14:textId="77777777" w:rsidR="005C333E"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xml:space="preserve">(*) O’Connor, S. D., </w:t>
      </w:r>
      <w:proofErr w:type="spellStart"/>
      <w:r>
        <w:rPr>
          <w:rFonts w:asciiTheme="majorBidi" w:hAnsiTheme="majorBidi" w:cstheme="majorBidi"/>
        </w:rPr>
        <w:t>Alkasab</w:t>
      </w:r>
      <w:proofErr w:type="spellEnd"/>
      <w:r>
        <w:rPr>
          <w:rFonts w:asciiTheme="majorBidi" w:hAnsiTheme="majorBidi" w:cstheme="majorBidi"/>
        </w:rPr>
        <w:t>, T., Samuel, J. K. R., &amp; Sippo, D. A. (2026). The Potential Role of Artificial Intelligence in Systematic Follow-Up Recommendation Tracking and Outcome Assessment. Journal of the American College of Radiology, 23(3), 410–420. https://doi.org/10.1016/j.jacr.2025.10.019</w:t>
      </w:r>
    </w:p>
    <w:p w14:paraId="4D2DA68F" w14:textId="77777777" w:rsidR="005C333E"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xml:space="preserve">Centers for Medicare &amp; Medicaid Services. Closing the Referral Loop: Receipt of Specialist Report. Quality ID 374; </w:t>
      </w:r>
      <w:proofErr w:type="spellStart"/>
      <w:r>
        <w:rPr>
          <w:rFonts w:asciiTheme="majorBidi" w:hAnsiTheme="majorBidi" w:cstheme="majorBidi"/>
        </w:rPr>
        <w:t>eCQM</w:t>
      </w:r>
      <w:proofErr w:type="spellEnd"/>
      <w:r>
        <w:rPr>
          <w:rFonts w:asciiTheme="majorBidi" w:hAnsiTheme="majorBidi" w:cstheme="majorBidi"/>
        </w:rPr>
        <w:t xml:space="preserve"> CMS50v12. qpp.cms.gov/</w:t>
      </w:r>
      <w:proofErr w:type="spellStart"/>
      <w:r>
        <w:rPr>
          <w:rFonts w:asciiTheme="majorBidi" w:hAnsiTheme="majorBidi" w:cstheme="majorBidi"/>
        </w:rPr>
        <w:t>mips</w:t>
      </w:r>
      <w:proofErr w:type="spellEnd"/>
      <w:r>
        <w:rPr>
          <w:rFonts w:asciiTheme="majorBidi" w:hAnsiTheme="majorBidi" w:cstheme="majorBidi"/>
        </w:rPr>
        <w:t>/explore-measures/</w:t>
      </w:r>
      <w:proofErr w:type="spellStart"/>
      <w:r>
        <w:rPr>
          <w:rFonts w:asciiTheme="majorBidi" w:hAnsiTheme="majorBidi" w:cstheme="majorBidi"/>
        </w:rPr>
        <w:t>ecqm</w:t>
      </w:r>
      <w:proofErr w:type="spellEnd"/>
      <w:r>
        <w:rPr>
          <w:rFonts w:asciiTheme="majorBidi" w:hAnsiTheme="majorBidi" w:cstheme="majorBidi"/>
        </w:rPr>
        <w:t>/CMS50v12 (accessed 2026).</w:t>
      </w:r>
    </w:p>
    <w:p w14:paraId="6B5B92F0" w14:textId="77777777" w:rsidR="005C333E"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Microsoft. PowerScribe One: Follow-Up Recommendations. support.microsoft.com/</w:t>
      </w:r>
      <w:proofErr w:type="spellStart"/>
      <w:r>
        <w:rPr>
          <w:rFonts w:asciiTheme="majorBidi" w:hAnsiTheme="majorBidi" w:cstheme="majorBidi"/>
        </w:rPr>
        <w:t>powerscribe</w:t>
      </w:r>
      <w:proofErr w:type="spellEnd"/>
      <w:r>
        <w:rPr>
          <w:rFonts w:asciiTheme="majorBidi" w:hAnsiTheme="majorBidi" w:cstheme="majorBidi"/>
        </w:rPr>
        <w:t>-one/follow-up-recommendations (accessed 2026).</w:t>
      </w:r>
    </w:p>
    <w:p w14:paraId="3320FCF8" w14:textId="1DE418C4" w:rsidR="005C333E" w:rsidRDefault="005E6624" w:rsidP="005E6624">
      <w:pPr>
        <w:numPr>
          <w:ilvl w:val="0"/>
          <w:numId w:val="21"/>
        </w:numPr>
        <w:spacing w:after="0" w:line="360" w:lineRule="auto"/>
        <w:jc w:val="both"/>
        <w:rPr>
          <w:rFonts w:asciiTheme="majorBidi" w:hAnsiTheme="majorBidi" w:cstheme="majorBidi"/>
        </w:rPr>
      </w:pPr>
      <w:r>
        <w:rPr>
          <w:rFonts w:asciiTheme="majorBidi" w:hAnsiTheme="majorBidi" w:cstheme="majorBidi"/>
        </w:rPr>
        <w:t xml:space="preserve">Apartsin, A., &amp; Aperstein, Y. (2026). Clinical Communication Processing with Models Trained on LLM-Generated Synthetic Data: A Structured Survey and Novel Application Case Studies. arXiv:2608.05993. </w:t>
      </w:r>
      <w:hyperlink r:id="rId8" w:history="1">
        <w:r w:rsidR="003709E3" w:rsidRPr="00B06D6B">
          <w:rPr>
            <w:rStyle w:val="Hyperlink"/>
            <w:rFonts w:asciiTheme="majorBidi" w:hAnsiTheme="majorBidi" w:cstheme="majorBidi"/>
          </w:rPr>
          <w:t>https://doi.org/10.48550/arXiv.2608.05993</w:t>
        </w:r>
      </w:hyperlink>
    </w:p>
    <w:p w14:paraId="1A9D46C2" w14:textId="2B1983FA" w:rsidR="003709E3" w:rsidRDefault="003709E3" w:rsidP="005E6624">
      <w:pPr>
        <w:numPr>
          <w:ilvl w:val="0"/>
          <w:numId w:val="21"/>
        </w:numPr>
        <w:spacing w:after="0" w:line="360" w:lineRule="auto"/>
        <w:jc w:val="both"/>
        <w:rPr>
          <w:rFonts w:asciiTheme="majorBidi" w:hAnsiTheme="majorBidi" w:cstheme="majorBidi"/>
        </w:rPr>
      </w:pPr>
      <w:r w:rsidRPr="003709E3">
        <w:rPr>
          <w:rFonts w:asciiTheme="majorBidi" w:hAnsiTheme="majorBidi" w:cstheme="majorBidi"/>
        </w:rPr>
        <w:t>Apartsin, A., &amp; Aperstein, Y. (2026). Clinical Intent Extraction: A FHIR-Aligned Representation and the CIRCA Benchmark. Manuscript submitted for peer review.</w:t>
      </w:r>
    </w:p>
    <w:p w14:paraId="2183974B" w14:textId="77777777" w:rsidR="005C333E" w:rsidRDefault="005C333E">
      <w:pPr>
        <w:rPr>
          <w:rFonts w:asciiTheme="majorBidi" w:hAnsiTheme="majorBidi" w:cstheme="majorBidi"/>
        </w:rPr>
      </w:pPr>
      <w:r>
        <w:rPr>
          <w:rFonts w:asciiTheme="majorBidi" w:hAnsiTheme="majorBidi" w:cstheme="majorBidi"/>
        </w:rPr>
        <w:br w:type="page"/>
      </w:r>
    </w:p>
    <w:p w14:paraId="31B466AB" w14:textId="01533518" w:rsidR="00D63F82" w:rsidRPr="008E3409" w:rsidRDefault="00025931" w:rsidP="008E3409">
      <w:pPr>
        <w:spacing w:line="360" w:lineRule="auto"/>
        <w:ind w:left="360"/>
        <w:jc w:val="center"/>
        <w:rPr>
          <w:rFonts w:asciiTheme="majorBidi" w:hAnsiTheme="majorBidi" w:cstheme="majorBidi"/>
          <w:sz w:val="24"/>
          <w:szCs w:val="24"/>
        </w:rPr>
      </w:pPr>
      <w:r>
        <w:rPr>
          <w:rFonts w:asciiTheme="majorBidi" w:hAnsiTheme="majorBidi" w:cstheme="majorBidi"/>
          <w:b/>
          <w:bCs/>
          <w:sz w:val="24"/>
          <w:szCs w:val="24"/>
        </w:rPr>
        <w:lastRenderedPageBreak/>
        <w:t>D</w:t>
      </w:r>
      <w:r w:rsidR="00C30A14">
        <w:rPr>
          <w:rFonts w:asciiTheme="majorBidi" w:hAnsiTheme="majorBidi" w:cstheme="majorBidi"/>
          <w:b/>
          <w:bCs/>
          <w:sz w:val="24"/>
          <w:szCs w:val="24"/>
        </w:rPr>
        <w:t xml:space="preserve">. </w:t>
      </w:r>
      <w:r w:rsidR="00D63F82" w:rsidRPr="008E3409">
        <w:rPr>
          <w:rFonts w:asciiTheme="majorBidi" w:hAnsiTheme="majorBidi" w:cstheme="majorBidi"/>
          <w:b/>
          <w:bCs/>
          <w:sz w:val="24"/>
          <w:szCs w:val="24"/>
        </w:rPr>
        <w:t>BIOGRAPHICAL SUMMARY</w:t>
      </w:r>
      <w:r w:rsidR="00473911" w:rsidRPr="008E3409">
        <w:rPr>
          <w:rFonts w:asciiTheme="majorBidi" w:hAnsiTheme="majorBidi" w:cstheme="majorBidi"/>
          <w:b/>
          <w:bCs/>
          <w:sz w:val="24"/>
          <w:szCs w:val="24"/>
        </w:rPr>
        <w:t xml:space="preserve">- </w:t>
      </w:r>
      <w:r w:rsidR="00473911" w:rsidRPr="008E3409">
        <w:rPr>
          <w:rFonts w:asciiTheme="majorBidi" w:hAnsiTheme="majorBidi" w:cstheme="majorBidi"/>
        </w:rPr>
        <w:t>BIOSKETCH</w:t>
      </w:r>
    </w:p>
    <w:p w14:paraId="70D38E1A" w14:textId="77777777" w:rsidR="00D63F82" w:rsidRPr="00FC0A0E" w:rsidRDefault="00D63F82" w:rsidP="00CD478B">
      <w:pPr>
        <w:pStyle w:val="DataField11pt-Single"/>
        <w:rPr>
          <w:rFonts w:asciiTheme="majorBidi" w:hAnsiTheme="majorBidi" w:cstheme="majorBidi"/>
          <w:b/>
          <w:bCs/>
          <w:szCs w:val="22"/>
        </w:rPr>
      </w:pPr>
      <w:r w:rsidRPr="00FC0A0E">
        <w:rPr>
          <w:rFonts w:asciiTheme="majorBidi" w:hAnsiTheme="majorBidi" w:cstheme="majorBidi"/>
          <w:b/>
          <w:bCs/>
          <w:szCs w:val="22"/>
        </w:rPr>
        <w:t>Name:</w:t>
      </w:r>
    </w:p>
    <w:p w14:paraId="7EFF6F6E" w14:textId="77777777" w:rsidR="00D63F82" w:rsidRPr="00C15BA3" w:rsidRDefault="00C15BA3" w:rsidP="00CD478B">
      <w:pPr>
        <w:pStyle w:val="DataField11pt-Single"/>
        <w:rPr>
          <w:rFonts w:asciiTheme="majorBidi" w:hAnsiTheme="majorBidi" w:cstheme="majorBidi"/>
          <w:szCs w:val="22"/>
        </w:rPr>
      </w:pPr>
      <w:r w:rsidRPr="00C15BA3">
        <w:rPr>
          <w:rFonts w:asciiTheme="majorBidi" w:hAnsiTheme="majorBidi" w:cstheme="majorBidi"/>
          <w:szCs w:val="22"/>
        </w:rPr>
        <w:t>Dr. Alexander Apartsin</w:t>
      </w:r>
    </w:p>
    <w:p w14:paraId="2862D60F" w14:textId="77777777" w:rsidR="00D63F82" w:rsidRPr="00FC0A0E" w:rsidRDefault="00D63F82" w:rsidP="008268A7">
      <w:pPr>
        <w:pStyle w:val="DataField11pt-Single"/>
        <w:pBdr>
          <w:top w:val="single" w:sz="4" w:space="1" w:color="auto"/>
        </w:pBdr>
        <w:spacing w:before="120"/>
        <w:rPr>
          <w:rFonts w:asciiTheme="majorBidi" w:hAnsiTheme="majorBidi" w:cstheme="majorBidi"/>
          <w:szCs w:val="22"/>
        </w:rPr>
      </w:pPr>
      <w:r w:rsidRPr="00FC0A0E">
        <w:rPr>
          <w:rFonts w:asciiTheme="majorBidi" w:hAnsiTheme="majorBidi" w:cstheme="majorBidi"/>
          <w:b/>
          <w:bCs/>
          <w:szCs w:val="22"/>
        </w:rPr>
        <w:t>Position Title:</w:t>
      </w:r>
      <w:r w:rsidRPr="00FC0A0E">
        <w:rPr>
          <w:rFonts w:asciiTheme="majorBidi" w:hAnsiTheme="majorBidi" w:cstheme="majorBidi"/>
          <w:szCs w:val="22"/>
        </w:rPr>
        <w:t xml:space="preserve"> </w:t>
      </w:r>
    </w:p>
    <w:p w14:paraId="72BAC41B" w14:textId="77777777" w:rsidR="00D63F82" w:rsidRPr="00FC0A0E" w:rsidRDefault="00C15BA3" w:rsidP="00C15BA3">
      <w:pPr>
        <w:pStyle w:val="DataField11pt-Single"/>
        <w:rPr>
          <w:rFonts w:asciiTheme="majorBidi" w:hAnsiTheme="majorBidi" w:cstheme="majorBidi"/>
          <w:szCs w:val="22"/>
        </w:rPr>
      </w:pPr>
      <w:r>
        <w:rPr>
          <w:rFonts w:asciiTheme="majorBidi" w:hAnsiTheme="majorBidi" w:cstheme="majorBidi"/>
          <w:szCs w:val="22"/>
        </w:rPr>
        <w:t>Senior Lecturer, School of Computer Science, Holon Institute of Technology</w:t>
      </w:r>
    </w:p>
    <w:p w14:paraId="020224AB" w14:textId="77777777" w:rsidR="00D63F82" w:rsidRPr="00FC0A0E" w:rsidRDefault="00D63F82" w:rsidP="005C333E">
      <w:pPr>
        <w:pStyle w:val="DataField11pt-Single"/>
        <w:pBdr>
          <w:top w:val="single" w:sz="4" w:space="1" w:color="auto"/>
        </w:pBdr>
        <w:rPr>
          <w:rFonts w:asciiTheme="majorBidi" w:hAnsiTheme="majorBidi" w:cstheme="majorBidi"/>
          <w:szCs w:val="22"/>
        </w:rPr>
      </w:pPr>
      <w:r w:rsidRPr="00FC0A0E">
        <w:rPr>
          <w:rFonts w:asciiTheme="majorBidi" w:hAnsiTheme="majorBidi" w:cstheme="majorBidi"/>
          <w:b/>
          <w:bCs/>
          <w:szCs w:val="22"/>
        </w:rPr>
        <w:t>Education/</w:t>
      </w:r>
      <w:r w:rsidR="0063793B" w:rsidRPr="00FC0A0E">
        <w:rPr>
          <w:rFonts w:asciiTheme="majorBidi" w:hAnsiTheme="majorBidi" w:cstheme="majorBidi"/>
          <w:b/>
          <w:bCs/>
          <w:szCs w:val="22"/>
        </w:rPr>
        <w:t>Training</w:t>
      </w:r>
      <w:r w:rsidR="0063793B" w:rsidRPr="00FC0A0E">
        <w:rPr>
          <w:rFonts w:asciiTheme="majorBidi" w:hAnsiTheme="majorBidi" w:cstheme="majorBidi"/>
          <w:szCs w:val="22"/>
        </w:rPr>
        <w:t>:</w:t>
      </w:r>
      <w:r w:rsidRPr="00FC0A0E">
        <w:rPr>
          <w:rFonts w:asciiTheme="majorBidi" w:hAnsiTheme="majorBidi" w:cstheme="majorBidi"/>
          <w:b/>
          <w:bCs/>
          <w:szCs w:val="22"/>
        </w:rPr>
        <w:t xml:space="preserve"> </w:t>
      </w:r>
    </w:p>
    <w:tbl>
      <w:tblPr>
        <w:tblStyle w:val="TableGrid"/>
        <w:tblW w:w="9634" w:type="dxa"/>
        <w:tblLayout w:type="fixed"/>
        <w:tblLook w:val="04A0" w:firstRow="1" w:lastRow="0" w:firstColumn="1" w:lastColumn="0" w:noHBand="0" w:noVBand="1"/>
      </w:tblPr>
      <w:tblGrid>
        <w:gridCol w:w="3415"/>
        <w:gridCol w:w="1080"/>
        <w:gridCol w:w="1080"/>
        <w:gridCol w:w="4059"/>
      </w:tblGrid>
      <w:tr w:rsidR="00D63F82" w:rsidRPr="00FC0A0E" w14:paraId="60577439" w14:textId="77777777" w:rsidTr="00BC4327">
        <w:trPr>
          <w:trHeight w:val="20"/>
        </w:trPr>
        <w:tc>
          <w:tcPr>
            <w:tcW w:w="3415" w:type="dxa"/>
          </w:tcPr>
          <w:p w14:paraId="29B8CBE2" w14:textId="77777777" w:rsidR="00D63F82" w:rsidRPr="00C15BA3" w:rsidRDefault="00D63F82" w:rsidP="00071687">
            <w:pPr>
              <w:pStyle w:val="Subtitle"/>
              <w:jc w:val="center"/>
              <w:rPr>
                <w:rFonts w:asciiTheme="majorBidi" w:eastAsiaTheme="minorHAnsi" w:hAnsiTheme="majorBidi"/>
                <w:b/>
                <w:bCs/>
                <w:color w:val="auto"/>
                <w:spacing w:val="0"/>
                <w:kern w:val="2"/>
                <w:sz w:val="22"/>
                <w:szCs w:val="22"/>
                <w14:ligatures w14:val="standardContextual"/>
              </w:rPr>
            </w:pPr>
            <w:r w:rsidRPr="00C15BA3">
              <w:rPr>
                <w:rFonts w:asciiTheme="majorBidi" w:eastAsiaTheme="minorHAnsi" w:hAnsiTheme="majorBidi"/>
                <w:b/>
                <w:bCs/>
                <w:color w:val="auto"/>
                <w:spacing w:val="0"/>
                <w:kern w:val="2"/>
                <w:sz w:val="22"/>
                <w:szCs w:val="22"/>
                <w14:ligatures w14:val="standardContextual"/>
              </w:rPr>
              <w:t>Institution and Location</w:t>
            </w:r>
          </w:p>
        </w:tc>
        <w:tc>
          <w:tcPr>
            <w:tcW w:w="1080" w:type="dxa"/>
          </w:tcPr>
          <w:p w14:paraId="3172646F" w14:textId="77777777" w:rsidR="00D63F82" w:rsidRPr="00C15BA3" w:rsidRDefault="00D63F82" w:rsidP="00071687">
            <w:pPr>
              <w:pStyle w:val="Subtitle"/>
              <w:jc w:val="center"/>
              <w:rPr>
                <w:rFonts w:asciiTheme="majorBidi" w:eastAsiaTheme="minorHAnsi" w:hAnsiTheme="majorBidi"/>
                <w:b/>
                <w:bCs/>
                <w:color w:val="auto"/>
                <w:spacing w:val="0"/>
                <w:kern w:val="2"/>
                <w:sz w:val="22"/>
                <w:szCs w:val="22"/>
                <w14:ligatures w14:val="standardContextual"/>
              </w:rPr>
            </w:pPr>
            <w:r w:rsidRPr="00C15BA3">
              <w:rPr>
                <w:rFonts w:asciiTheme="majorBidi" w:eastAsiaTheme="minorHAnsi" w:hAnsiTheme="majorBidi"/>
                <w:b/>
                <w:bCs/>
                <w:color w:val="auto"/>
                <w:spacing w:val="0"/>
                <w:kern w:val="2"/>
                <w:sz w:val="22"/>
                <w:szCs w:val="22"/>
                <w14:ligatures w14:val="standardContextual"/>
              </w:rPr>
              <w:t>Degree</w:t>
            </w:r>
          </w:p>
        </w:tc>
        <w:tc>
          <w:tcPr>
            <w:tcW w:w="1080" w:type="dxa"/>
          </w:tcPr>
          <w:p w14:paraId="0C83CD2B" w14:textId="77777777" w:rsidR="00D63F82" w:rsidRPr="00C15BA3" w:rsidRDefault="00D63F82" w:rsidP="00071687">
            <w:pPr>
              <w:pStyle w:val="Subtitle"/>
              <w:jc w:val="center"/>
              <w:rPr>
                <w:rFonts w:asciiTheme="majorBidi" w:eastAsiaTheme="minorHAnsi" w:hAnsiTheme="majorBidi"/>
                <w:b/>
                <w:bCs/>
                <w:color w:val="auto"/>
                <w:spacing w:val="0"/>
                <w:kern w:val="2"/>
                <w:sz w:val="22"/>
                <w:szCs w:val="22"/>
                <w14:ligatures w14:val="standardContextual"/>
              </w:rPr>
            </w:pPr>
            <w:r w:rsidRPr="00C15BA3">
              <w:rPr>
                <w:rFonts w:asciiTheme="majorBidi" w:eastAsiaTheme="minorHAnsi" w:hAnsiTheme="majorBidi"/>
                <w:b/>
                <w:bCs/>
                <w:color w:val="auto"/>
                <w:spacing w:val="0"/>
                <w:kern w:val="2"/>
                <w:sz w:val="22"/>
                <w:szCs w:val="22"/>
                <w14:ligatures w14:val="standardContextual"/>
              </w:rPr>
              <w:t>MM/YY</w:t>
            </w:r>
          </w:p>
        </w:tc>
        <w:tc>
          <w:tcPr>
            <w:tcW w:w="4059" w:type="dxa"/>
          </w:tcPr>
          <w:p w14:paraId="3762B21B" w14:textId="77777777" w:rsidR="00D63F82" w:rsidRPr="00C15BA3" w:rsidRDefault="00D63F82" w:rsidP="00071687">
            <w:pPr>
              <w:pStyle w:val="Subtitle"/>
              <w:jc w:val="center"/>
              <w:rPr>
                <w:rFonts w:asciiTheme="majorBidi" w:eastAsiaTheme="minorHAnsi" w:hAnsiTheme="majorBidi"/>
                <w:b/>
                <w:bCs/>
                <w:color w:val="auto"/>
                <w:spacing w:val="0"/>
                <w:kern w:val="2"/>
                <w:sz w:val="22"/>
                <w:szCs w:val="22"/>
                <w14:ligatures w14:val="standardContextual"/>
              </w:rPr>
            </w:pPr>
            <w:r w:rsidRPr="00C15BA3">
              <w:rPr>
                <w:rFonts w:asciiTheme="majorBidi" w:eastAsiaTheme="minorHAnsi" w:hAnsiTheme="majorBidi"/>
                <w:b/>
                <w:bCs/>
                <w:color w:val="auto"/>
                <w:spacing w:val="0"/>
                <w:kern w:val="2"/>
                <w:sz w:val="22"/>
                <w:szCs w:val="22"/>
                <w14:ligatures w14:val="standardContextual"/>
              </w:rPr>
              <w:t>Field of Study</w:t>
            </w:r>
          </w:p>
        </w:tc>
      </w:tr>
      <w:tr w:rsidR="00C15BA3" w:rsidRPr="00FC0A0E" w14:paraId="2AAA36ED" w14:textId="77777777" w:rsidTr="00E37C04">
        <w:tc>
          <w:tcPr>
            <w:tcW w:w="3415" w:type="dxa"/>
            <w:vAlign w:val="center"/>
          </w:tcPr>
          <w:p w14:paraId="16129450"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Technion, Israel Institute of Technology, Haifa</w:t>
            </w:r>
          </w:p>
        </w:tc>
        <w:tc>
          <w:tcPr>
            <w:tcW w:w="1080" w:type="dxa"/>
            <w:vAlign w:val="center"/>
          </w:tcPr>
          <w:p w14:paraId="61D0803A"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B.Sc.</w:t>
            </w:r>
          </w:p>
        </w:tc>
        <w:tc>
          <w:tcPr>
            <w:tcW w:w="1080" w:type="dxa"/>
            <w:vAlign w:val="center"/>
          </w:tcPr>
          <w:p w14:paraId="16D40FA2"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1995</w:t>
            </w:r>
          </w:p>
        </w:tc>
        <w:tc>
          <w:tcPr>
            <w:tcW w:w="4059" w:type="dxa"/>
            <w:vAlign w:val="center"/>
          </w:tcPr>
          <w:p w14:paraId="228A31EE" w14:textId="5784DA6E" w:rsidR="00C15BA3" w:rsidRPr="00CD4FE3" w:rsidRDefault="00C15BA3" w:rsidP="00E37C04">
            <w:pPr>
              <w:jc w:val="center"/>
              <w:rPr>
                <w:rFonts w:asciiTheme="majorBidi" w:hAnsiTheme="majorBidi" w:cstheme="majorBidi"/>
              </w:rPr>
            </w:pPr>
            <w:r w:rsidRPr="00CD4FE3">
              <w:rPr>
                <w:rFonts w:asciiTheme="majorBidi" w:hAnsiTheme="majorBidi" w:cstheme="majorBidi"/>
              </w:rPr>
              <w:t>Computer Science</w:t>
            </w:r>
          </w:p>
        </w:tc>
      </w:tr>
      <w:tr w:rsidR="00C15BA3" w:rsidRPr="00FC0A0E" w14:paraId="14FC5266" w14:textId="77777777" w:rsidTr="00E37C04">
        <w:tc>
          <w:tcPr>
            <w:tcW w:w="3415" w:type="dxa"/>
            <w:vAlign w:val="center"/>
          </w:tcPr>
          <w:p w14:paraId="5F09F62A"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Weizmann Institute of Science, Rehovot</w:t>
            </w:r>
          </w:p>
        </w:tc>
        <w:tc>
          <w:tcPr>
            <w:tcW w:w="1080" w:type="dxa"/>
            <w:vAlign w:val="center"/>
          </w:tcPr>
          <w:p w14:paraId="1C35A1D2"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M.Sc.</w:t>
            </w:r>
          </w:p>
        </w:tc>
        <w:tc>
          <w:tcPr>
            <w:tcW w:w="1080" w:type="dxa"/>
            <w:vAlign w:val="center"/>
          </w:tcPr>
          <w:p w14:paraId="508DB2BB"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2005</w:t>
            </w:r>
          </w:p>
        </w:tc>
        <w:tc>
          <w:tcPr>
            <w:tcW w:w="4059" w:type="dxa"/>
            <w:vAlign w:val="center"/>
          </w:tcPr>
          <w:p w14:paraId="3377C639" w14:textId="1EBCA27A" w:rsidR="00C15BA3" w:rsidRPr="00CD4FE3" w:rsidRDefault="00C15BA3" w:rsidP="00E37C04">
            <w:pPr>
              <w:jc w:val="center"/>
              <w:rPr>
                <w:rFonts w:asciiTheme="majorBidi" w:hAnsiTheme="majorBidi" w:cstheme="majorBidi"/>
              </w:rPr>
            </w:pPr>
            <w:r w:rsidRPr="00CD4FE3">
              <w:rPr>
                <w:rFonts w:asciiTheme="majorBidi" w:hAnsiTheme="majorBidi" w:cstheme="majorBidi"/>
              </w:rPr>
              <w:t>Computer Science (Computer Vision)</w:t>
            </w:r>
          </w:p>
        </w:tc>
      </w:tr>
      <w:tr w:rsidR="00891BF6" w:rsidRPr="00FC0A0E" w14:paraId="2DEEAAE1" w14:textId="77777777" w:rsidTr="00E37C04">
        <w:tc>
          <w:tcPr>
            <w:tcW w:w="3415" w:type="dxa"/>
            <w:vAlign w:val="center"/>
          </w:tcPr>
          <w:p w14:paraId="2EF1D6CB" w14:textId="469E60DE" w:rsidR="00891BF6" w:rsidRPr="00CD4FE3" w:rsidRDefault="00891BF6" w:rsidP="00E37C04">
            <w:pPr>
              <w:jc w:val="center"/>
              <w:rPr>
                <w:rFonts w:asciiTheme="majorBidi" w:hAnsiTheme="majorBidi" w:cstheme="majorBidi"/>
              </w:rPr>
            </w:pPr>
            <w:r w:rsidRPr="00CD4FE3">
              <w:rPr>
                <w:rFonts w:asciiTheme="majorBidi" w:hAnsiTheme="majorBidi" w:cstheme="majorBidi"/>
              </w:rPr>
              <w:t>IEEE Computer Society</w:t>
            </w:r>
          </w:p>
        </w:tc>
        <w:tc>
          <w:tcPr>
            <w:tcW w:w="1080" w:type="dxa"/>
            <w:vAlign w:val="center"/>
          </w:tcPr>
          <w:p w14:paraId="0EC9E505" w14:textId="77777777" w:rsidR="00891BF6" w:rsidRPr="00CD4FE3" w:rsidRDefault="00891BF6" w:rsidP="00E37C04">
            <w:pPr>
              <w:jc w:val="center"/>
              <w:rPr>
                <w:rFonts w:asciiTheme="majorBidi" w:hAnsiTheme="majorBidi" w:cstheme="majorBidi"/>
              </w:rPr>
            </w:pPr>
            <w:r w:rsidRPr="00CD4FE3">
              <w:rPr>
                <w:rFonts w:asciiTheme="majorBidi" w:hAnsiTheme="majorBidi" w:cstheme="majorBidi"/>
              </w:rPr>
              <w:t>CSDP</w:t>
            </w:r>
          </w:p>
        </w:tc>
        <w:tc>
          <w:tcPr>
            <w:tcW w:w="1080" w:type="dxa"/>
            <w:vAlign w:val="center"/>
          </w:tcPr>
          <w:p w14:paraId="726397ED" w14:textId="77777777" w:rsidR="00891BF6" w:rsidRPr="00CD4FE3" w:rsidRDefault="00891BF6" w:rsidP="00E37C04">
            <w:pPr>
              <w:jc w:val="center"/>
              <w:rPr>
                <w:rFonts w:asciiTheme="majorBidi" w:hAnsiTheme="majorBidi" w:cstheme="majorBidi"/>
              </w:rPr>
            </w:pPr>
            <w:r w:rsidRPr="00CD4FE3">
              <w:rPr>
                <w:rFonts w:asciiTheme="majorBidi" w:hAnsiTheme="majorBidi" w:cstheme="majorBidi"/>
              </w:rPr>
              <w:t>2005</w:t>
            </w:r>
          </w:p>
        </w:tc>
        <w:tc>
          <w:tcPr>
            <w:tcW w:w="4059" w:type="dxa"/>
            <w:vAlign w:val="center"/>
          </w:tcPr>
          <w:p w14:paraId="71C85841" w14:textId="44F6EF21" w:rsidR="00891BF6" w:rsidRPr="00CD4FE3" w:rsidRDefault="00891BF6" w:rsidP="00E37C04">
            <w:pPr>
              <w:jc w:val="center"/>
              <w:rPr>
                <w:rFonts w:asciiTheme="majorBidi" w:hAnsiTheme="majorBidi" w:cstheme="majorBidi"/>
              </w:rPr>
            </w:pPr>
            <w:r w:rsidRPr="00CD4FE3">
              <w:rPr>
                <w:rFonts w:asciiTheme="majorBidi" w:hAnsiTheme="majorBidi" w:cstheme="majorBidi"/>
              </w:rPr>
              <w:t>Software Development Methodologies</w:t>
            </w:r>
          </w:p>
        </w:tc>
      </w:tr>
      <w:tr w:rsidR="00C15BA3" w:rsidRPr="00FC0A0E" w14:paraId="123F5278" w14:textId="77777777" w:rsidTr="00E37C04">
        <w:tc>
          <w:tcPr>
            <w:tcW w:w="3415" w:type="dxa"/>
            <w:vAlign w:val="center"/>
          </w:tcPr>
          <w:p w14:paraId="381E378E"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Polytechnic Institute of New York University</w:t>
            </w:r>
          </w:p>
        </w:tc>
        <w:tc>
          <w:tcPr>
            <w:tcW w:w="1080" w:type="dxa"/>
            <w:vAlign w:val="center"/>
          </w:tcPr>
          <w:p w14:paraId="7A4616CD"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M.Sc.</w:t>
            </w:r>
          </w:p>
        </w:tc>
        <w:tc>
          <w:tcPr>
            <w:tcW w:w="1080" w:type="dxa"/>
            <w:vAlign w:val="center"/>
          </w:tcPr>
          <w:p w14:paraId="6DE5BCF7"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2006</w:t>
            </w:r>
          </w:p>
        </w:tc>
        <w:tc>
          <w:tcPr>
            <w:tcW w:w="4059" w:type="dxa"/>
            <w:vAlign w:val="center"/>
          </w:tcPr>
          <w:p w14:paraId="218F51BC" w14:textId="77777777" w:rsidR="00C15BA3" w:rsidRPr="00CD4FE3" w:rsidRDefault="00C15BA3" w:rsidP="00E37C04">
            <w:pPr>
              <w:jc w:val="center"/>
              <w:rPr>
                <w:rFonts w:asciiTheme="majorBidi" w:hAnsiTheme="majorBidi" w:cstheme="majorBidi"/>
              </w:rPr>
            </w:pPr>
            <w:r w:rsidRPr="00CD4FE3">
              <w:rPr>
                <w:rFonts w:asciiTheme="majorBidi" w:hAnsiTheme="majorBidi" w:cstheme="majorBidi"/>
              </w:rPr>
              <w:t>Technology Management and Innovation</w:t>
            </w:r>
          </w:p>
        </w:tc>
      </w:tr>
      <w:tr w:rsidR="00891BF6" w:rsidRPr="00FC0A0E" w14:paraId="31474D33" w14:textId="77777777" w:rsidTr="00E37C04">
        <w:tc>
          <w:tcPr>
            <w:tcW w:w="3415" w:type="dxa"/>
            <w:vAlign w:val="center"/>
          </w:tcPr>
          <w:p w14:paraId="224B8FC6" w14:textId="50408D98" w:rsidR="00891BF6" w:rsidRPr="00CD4FE3" w:rsidRDefault="00891BF6" w:rsidP="00E37C04">
            <w:pPr>
              <w:jc w:val="center"/>
              <w:rPr>
                <w:rFonts w:asciiTheme="majorBidi" w:hAnsiTheme="majorBidi" w:cstheme="majorBidi"/>
              </w:rPr>
            </w:pPr>
            <w:r w:rsidRPr="00CD4FE3">
              <w:rPr>
                <w:rFonts w:asciiTheme="majorBidi" w:hAnsiTheme="majorBidi" w:cstheme="majorBidi"/>
              </w:rPr>
              <w:t>PDMA: Product Development and Management Association</w:t>
            </w:r>
          </w:p>
        </w:tc>
        <w:tc>
          <w:tcPr>
            <w:tcW w:w="1080" w:type="dxa"/>
            <w:vAlign w:val="center"/>
          </w:tcPr>
          <w:p w14:paraId="47D77206" w14:textId="77777777" w:rsidR="00891BF6" w:rsidRPr="00CD4FE3" w:rsidRDefault="00891BF6" w:rsidP="00E37C04">
            <w:pPr>
              <w:jc w:val="center"/>
              <w:rPr>
                <w:rFonts w:asciiTheme="majorBidi" w:hAnsiTheme="majorBidi" w:cstheme="majorBidi"/>
              </w:rPr>
            </w:pPr>
            <w:r w:rsidRPr="00CD4FE3">
              <w:rPr>
                <w:rFonts w:asciiTheme="majorBidi" w:hAnsiTheme="majorBidi" w:cstheme="majorBidi"/>
              </w:rPr>
              <w:t>NPDP</w:t>
            </w:r>
          </w:p>
        </w:tc>
        <w:tc>
          <w:tcPr>
            <w:tcW w:w="1080" w:type="dxa"/>
            <w:vAlign w:val="center"/>
          </w:tcPr>
          <w:p w14:paraId="2F3E3AE1" w14:textId="77777777" w:rsidR="00891BF6" w:rsidRPr="00CD4FE3" w:rsidRDefault="00891BF6" w:rsidP="00E37C04">
            <w:pPr>
              <w:jc w:val="center"/>
              <w:rPr>
                <w:rFonts w:asciiTheme="majorBidi" w:hAnsiTheme="majorBidi" w:cstheme="majorBidi"/>
              </w:rPr>
            </w:pPr>
            <w:r w:rsidRPr="00CD4FE3">
              <w:rPr>
                <w:rFonts w:asciiTheme="majorBidi" w:hAnsiTheme="majorBidi" w:cstheme="majorBidi"/>
              </w:rPr>
              <w:t>2006</w:t>
            </w:r>
          </w:p>
        </w:tc>
        <w:tc>
          <w:tcPr>
            <w:tcW w:w="4059" w:type="dxa"/>
            <w:vAlign w:val="center"/>
          </w:tcPr>
          <w:p w14:paraId="01659665" w14:textId="77777777" w:rsidR="00891BF6" w:rsidRPr="00CD4FE3" w:rsidRDefault="00891BF6" w:rsidP="00E37C04">
            <w:pPr>
              <w:jc w:val="center"/>
              <w:rPr>
                <w:rFonts w:asciiTheme="majorBidi" w:hAnsiTheme="majorBidi" w:cstheme="majorBidi"/>
              </w:rPr>
            </w:pPr>
            <w:r w:rsidRPr="00CD4FE3">
              <w:rPr>
                <w:rFonts w:asciiTheme="majorBidi" w:hAnsiTheme="majorBidi" w:cstheme="majorBidi"/>
              </w:rPr>
              <w:t>New Product Development Methodologies</w:t>
            </w:r>
          </w:p>
        </w:tc>
      </w:tr>
      <w:tr w:rsidR="00C15BA3" w:rsidRPr="00FC0A0E" w14:paraId="6B8BAD92" w14:textId="77777777" w:rsidTr="00E37C04">
        <w:trPr>
          <w:trHeight w:val="494"/>
        </w:trPr>
        <w:tc>
          <w:tcPr>
            <w:tcW w:w="3415" w:type="dxa"/>
            <w:vAlign w:val="center"/>
          </w:tcPr>
          <w:p w14:paraId="17697353"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Tel Aviv University, Tel Aviv</w:t>
            </w:r>
          </w:p>
        </w:tc>
        <w:tc>
          <w:tcPr>
            <w:tcW w:w="1080" w:type="dxa"/>
            <w:vAlign w:val="center"/>
          </w:tcPr>
          <w:p w14:paraId="4379F54E"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Ph.D.</w:t>
            </w:r>
          </w:p>
        </w:tc>
        <w:tc>
          <w:tcPr>
            <w:tcW w:w="1080" w:type="dxa"/>
            <w:vAlign w:val="center"/>
          </w:tcPr>
          <w:p w14:paraId="38C491BB" w14:textId="77777777" w:rsidR="00C15BA3" w:rsidRPr="00CD4FE3" w:rsidRDefault="00C15BA3" w:rsidP="00E37C04">
            <w:pPr>
              <w:jc w:val="center"/>
              <w:rPr>
                <w:rFonts w:asciiTheme="majorBidi" w:hAnsiTheme="majorBidi" w:cstheme="majorBidi"/>
                <w:kern w:val="2"/>
                <w14:ligatures w14:val="standardContextual"/>
              </w:rPr>
            </w:pPr>
            <w:r w:rsidRPr="00CD4FE3">
              <w:rPr>
                <w:rFonts w:asciiTheme="majorBidi" w:hAnsiTheme="majorBidi" w:cstheme="majorBidi"/>
              </w:rPr>
              <w:t>2012</w:t>
            </w:r>
          </w:p>
        </w:tc>
        <w:tc>
          <w:tcPr>
            <w:tcW w:w="4059" w:type="dxa"/>
            <w:vAlign w:val="center"/>
          </w:tcPr>
          <w:p w14:paraId="681793BD" w14:textId="77777777" w:rsidR="00C15BA3" w:rsidRPr="00CD4FE3" w:rsidRDefault="00C15BA3" w:rsidP="00E37C04">
            <w:pPr>
              <w:jc w:val="center"/>
              <w:rPr>
                <w:rFonts w:asciiTheme="majorBidi" w:hAnsiTheme="majorBidi" w:cstheme="majorBidi"/>
              </w:rPr>
            </w:pPr>
            <w:r w:rsidRPr="00CD4FE3">
              <w:rPr>
                <w:rFonts w:asciiTheme="majorBidi" w:hAnsiTheme="majorBidi" w:cstheme="majorBidi"/>
              </w:rPr>
              <w:t>Computer Science, Machine Learning and Signal Processing</w:t>
            </w:r>
          </w:p>
        </w:tc>
      </w:tr>
      <w:tr w:rsidR="00C15BA3" w:rsidRPr="00FC0A0E" w14:paraId="1343543D" w14:textId="77777777" w:rsidTr="00E37C04">
        <w:tc>
          <w:tcPr>
            <w:tcW w:w="3415" w:type="dxa"/>
            <w:vAlign w:val="center"/>
          </w:tcPr>
          <w:p w14:paraId="688EBA2A" w14:textId="77777777" w:rsidR="00C15BA3" w:rsidRPr="00CD4FE3" w:rsidRDefault="00C15BA3" w:rsidP="00E37C04">
            <w:pPr>
              <w:jc w:val="center"/>
              <w:rPr>
                <w:rFonts w:asciiTheme="majorBidi" w:hAnsiTheme="majorBidi" w:cstheme="majorBidi"/>
              </w:rPr>
            </w:pPr>
            <w:r w:rsidRPr="00CD4FE3">
              <w:rPr>
                <w:rFonts w:asciiTheme="majorBidi" w:hAnsiTheme="majorBidi" w:cstheme="majorBidi"/>
              </w:rPr>
              <w:t>Weizmann Institute of Science, Rehovot</w:t>
            </w:r>
          </w:p>
        </w:tc>
        <w:tc>
          <w:tcPr>
            <w:tcW w:w="1080" w:type="dxa"/>
            <w:vAlign w:val="center"/>
          </w:tcPr>
          <w:p w14:paraId="4688CE79" w14:textId="77777777" w:rsidR="00C15BA3" w:rsidRPr="00CD4FE3" w:rsidRDefault="00C15BA3" w:rsidP="00E37C04">
            <w:pPr>
              <w:jc w:val="center"/>
              <w:rPr>
                <w:rFonts w:asciiTheme="majorBidi" w:hAnsiTheme="majorBidi" w:cstheme="majorBidi"/>
              </w:rPr>
            </w:pPr>
            <w:r w:rsidRPr="00CD4FE3">
              <w:rPr>
                <w:rFonts w:asciiTheme="majorBidi" w:hAnsiTheme="majorBidi" w:cstheme="majorBidi"/>
              </w:rPr>
              <w:t>Postdoc</w:t>
            </w:r>
          </w:p>
        </w:tc>
        <w:tc>
          <w:tcPr>
            <w:tcW w:w="1080" w:type="dxa"/>
            <w:vAlign w:val="center"/>
          </w:tcPr>
          <w:p w14:paraId="0965E368" w14:textId="77777777" w:rsidR="00C15BA3" w:rsidRPr="00CD4FE3" w:rsidRDefault="00C15BA3" w:rsidP="00E37C04">
            <w:pPr>
              <w:jc w:val="center"/>
              <w:rPr>
                <w:rFonts w:asciiTheme="majorBidi" w:hAnsiTheme="majorBidi" w:cstheme="majorBidi"/>
              </w:rPr>
            </w:pPr>
            <w:r w:rsidRPr="00CD4FE3">
              <w:rPr>
                <w:rFonts w:asciiTheme="majorBidi" w:hAnsiTheme="majorBidi" w:cstheme="majorBidi"/>
              </w:rPr>
              <w:t>2013</w:t>
            </w:r>
          </w:p>
        </w:tc>
        <w:tc>
          <w:tcPr>
            <w:tcW w:w="4059" w:type="dxa"/>
            <w:vAlign w:val="center"/>
          </w:tcPr>
          <w:p w14:paraId="2081165B" w14:textId="45B1E71B" w:rsidR="00C15BA3" w:rsidRPr="00CD4FE3" w:rsidRDefault="00C15BA3" w:rsidP="00E37C04">
            <w:pPr>
              <w:jc w:val="center"/>
              <w:rPr>
                <w:rFonts w:asciiTheme="majorBidi" w:hAnsiTheme="majorBidi" w:cstheme="majorBidi"/>
              </w:rPr>
            </w:pPr>
            <w:r w:rsidRPr="00CD4FE3">
              <w:rPr>
                <w:rFonts w:asciiTheme="majorBidi" w:hAnsiTheme="majorBidi" w:cstheme="majorBidi"/>
              </w:rPr>
              <w:t>Computer Vision</w:t>
            </w:r>
            <w:r w:rsidR="00891BF6" w:rsidRPr="00CD4FE3">
              <w:rPr>
                <w:rFonts w:asciiTheme="majorBidi" w:hAnsiTheme="majorBidi" w:cstheme="majorBidi"/>
              </w:rPr>
              <w:t xml:space="preserve"> and Machine Learning</w:t>
            </w:r>
          </w:p>
        </w:tc>
      </w:tr>
    </w:tbl>
    <w:p w14:paraId="19035DF6" w14:textId="77777777" w:rsidR="00736104" w:rsidRPr="00736104" w:rsidRDefault="00736104" w:rsidP="00736104">
      <w:pPr>
        <w:pStyle w:val="Subtitle"/>
        <w:numPr>
          <w:ilvl w:val="0"/>
          <w:numId w:val="0"/>
        </w:numPr>
        <w:spacing w:after="0"/>
        <w:ind w:left="720"/>
        <w:jc w:val="both"/>
        <w:rPr>
          <w:rFonts w:asciiTheme="majorBidi" w:eastAsiaTheme="minorHAnsi" w:hAnsiTheme="majorBidi"/>
          <w:color w:val="auto"/>
          <w:spacing w:val="0"/>
          <w:sz w:val="22"/>
          <w:szCs w:val="22"/>
        </w:rPr>
      </w:pPr>
    </w:p>
    <w:p w14:paraId="313869E1" w14:textId="77777777" w:rsidR="00D63F82" w:rsidRDefault="00D63F82" w:rsidP="00D62F10">
      <w:pPr>
        <w:pStyle w:val="Subtitle"/>
        <w:numPr>
          <w:ilvl w:val="0"/>
          <w:numId w:val="20"/>
        </w:numPr>
        <w:spacing w:after="0"/>
        <w:jc w:val="both"/>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Personal Statement</w:t>
      </w:r>
      <w:r w:rsidRPr="00FC0A0E">
        <w:rPr>
          <w:rFonts w:asciiTheme="majorBidi" w:eastAsiaTheme="minorHAnsi" w:hAnsiTheme="majorBidi"/>
          <w:color w:val="auto"/>
          <w:spacing w:val="0"/>
          <w:sz w:val="22"/>
          <w:szCs w:val="22"/>
        </w:rPr>
        <w:t xml:space="preserve">  </w:t>
      </w:r>
    </w:p>
    <w:p w14:paraId="284233B2" w14:textId="77777777" w:rsidR="002B6A26" w:rsidRPr="002B6A26" w:rsidRDefault="002B6A26" w:rsidP="002B6A26">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t>This PoC requires a combination of scientific, engineering, product-development, and commercialization capabilities. My career has developed across these areas, combining research in reliable language-information extraction with the development of operational AI systems, end-to-end new-product development, and entrepreneurship.</w:t>
      </w:r>
    </w:p>
    <w:p w14:paraId="2B5B7829" w14:textId="1D15A7DA" w:rsidR="002B6A26" w:rsidRDefault="002B6A26" w:rsidP="005F29DB">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t xml:space="preserve">My academic background is in machine learning across a range of application domains. I hold a Ph.D. in machine learning and signal processing from Tel Aviv University. My doctoral research produced seven first-author publications co-authored with Nobel laureate Leon N. </w:t>
      </w:r>
      <w:r w:rsidR="00203B5B">
        <w:rPr>
          <w:rFonts w:ascii="Times New Roman" w:eastAsia="Times New Roman" w:hAnsi="Times New Roman" w:cs="Times New Roman"/>
          <w:color w:val="auto"/>
          <w:spacing w:val="0"/>
          <w:kern w:val="0"/>
          <w:sz w:val="22"/>
          <w:szCs w:val="22"/>
          <w14:ligatures w14:val="none"/>
        </w:rPr>
        <w:t>Cooper and</w:t>
      </w:r>
      <w:r>
        <w:rPr>
          <w:rFonts w:ascii="Times New Roman" w:eastAsia="Times New Roman" w:hAnsi="Times New Roman" w:cs="Times New Roman"/>
          <w:color w:val="auto"/>
          <w:spacing w:val="0"/>
          <w:kern w:val="0"/>
          <w:sz w:val="22"/>
          <w:szCs w:val="22"/>
          <w14:ligatures w14:val="none"/>
        </w:rPr>
        <w:t xml:space="preserve"> was followed by postdoctoral research at the Weizmann Institute. My subsequent academic and industry work has focused on translating AI methods into reliable operational systems, including language-processing and information-extraction applications. At HIT, I lead the Pragmatic AI research program, focused on developing AI systems that remain reliable, interpretable, and usable under real-world conditions. The program combines academic research, student participation, and industry collaboration.</w:t>
      </w:r>
    </w:p>
    <w:p w14:paraId="0595A028" w14:textId="3300DCCB" w:rsidR="002B6A26" w:rsidRPr="002B6A26" w:rsidRDefault="002B6A26" w:rsidP="002B6A26">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t xml:space="preserve">A substantial part of my current and previous work, in both academia and industry, has focused on reliably extracting and processing information from text using natural language processing, machine learning, and, more recently, LLMs. Further details are available at </w:t>
      </w:r>
      <w:hyperlink r:id="rId9" w:history="1">
        <w:r w:rsidRPr="00203B5B">
          <w:rPr>
            <w:rStyle w:val="Hyperlink"/>
            <w:rFonts w:ascii="Times New Roman" w:eastAsia="Times New Roman" w:hAnsi="Times New Roman" w:cs="Times New Roman"/>
            <w:spacing w:val="0"/>
            <w:kern w:val="0"/>
            <w:sz w:val="22"/>
            <w:szCs w:val="22"/>
            <w14:ligatures w14:val="none"/>
          </w:rPr>
          <w:t>apartsin.com/research/robust-language-ai.html</w:t>
        </w:r>
      </w:hyperlink>
      <w:r>
        <w:rPr>
          <w:rFonts w:ascii="Times New Roman" w:eastAsia="Times New Roman" w:hAnsi="Times New Roman" w:cs="Times New Roman"/>
          <w:color w:val="auto"/>
          <w:spacing w:val="0"/>
          <w:kern w:val="0"/>
          <w:sz w:val="22"/>
          <w:szCs w:val="22"/>
          <w14:ligatures w14:val="none"/>
        </w:rPr>
        <w:t>. In particular, my recent work provides the scientific foundation for CareLoop, including the hybrid neural-symbolic method on which this proposal builds [1].</w:t>
      </w:r>
    </w:p>
    <w:p w14:paraId="6F8577EA" w14:textId="65847486" w:rsidR="002B6A26" w:rsidRPr="002B6A26" w:rsidRDefault="002B6A26" w:rsidP="002B6A26">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t xml:space="preserve">Much of my industry career has focused on applying AI methods toward operational systems and products. At the Motorola Solutions Israel Innovation Center, I led work on AI for public-safety applications spanning image, text, video, and audio. As VP of AI at harmon.ie, I worked on large-scale enterprise document-intelligence systems to extract and organize information from unstructured document collections. At Questar, I led research and engineering teams </w:t>
      </w:r>
      <w:r w:rsidR="0058604F">
        <w:rPr>
          <w:rFonts w:ascii="Times New Roman" w:eastAsia="Times New Roman" w:hAnsi="Times New Roman" w:cs="Times New Roman"/>
          <w:color w:val="auto"/>
          <w:spacing w:val="0"/>
          <w:kern w:val="0"/>
          <w:sz w:val="22"/>
          <w:szCs w:val="22"/>
          <w14:ligatures w14:val="none"/>
        </w:rPr>
        <w:t>that developed automotive telematics</w:t>
      </w:r>
      <w:r>
        <w:rPr>
          <w:rFonts w:ascii="Times New Roman" w:eastAsia="Times New Roman" w:hAnsi="Times New Roman" w:cs="Times New Roman"/>
          <w:color w:val="auto"/>
          <w:spacing w:val="0"/>
          <w:kern w:val="0"/>
          <w:sz w:val="22"/>
          <w:szCs w:val="22"/>
          <w14:ligatures w14:val="none"/>
        </w:rPr>
        <w:t xml:space="preserve"> AI.</w:t>
      </w:r>
    </w:p>
    <w:p w14:paraId="7F044D61" w14:textId="77777777" w:rsidR="002B6A26" w:rsidRPr="002B6A26" w:rsidRDefault="002B6A26" w:rsidP="002B6A26">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lastRenderedPageBreak/>
        <w:t>I have also co-founded and provided technical leadership to several technology ventures. At SearchNG, I helped establish the company and led its capital-raising activities. This practical experience is complemented by formal training in innovation and product development: an M.S. in Management with a focus on innovation from NYU Polytechnic and the PDMA New Product Development Professional (NPDP) certification, covering new-product development and commercialization from opportunity identification through launch.</w:t>
      </w:r>
    </w:p>
    <w:p w14:paraId="09BAF1CB" w14:textId="4FC793A3" w:rsidR="002B6A26" w:rsidRDefault="002B6A26" w:rsidP="002B6A26">
      <w:pPr>
        <w:pStyle w:val="Subtitle"/>
        <w:spacing w:after="0" w:line="360" w:lineRule="auto"/>
        <w:ind w:firstLine="360"/>
        <w:jc w:val="both"/>
        <w:rPr>
          <w:rFonts w:ascii="Times New Roman" w:eastAsia="Times New Roman" w:hAnsi="Times New Roman" w:cs="Times New Roman"/>
          <w:color w:val="auto"/>
          <w:spacing w:val="0"/>
          <w:kern w:val="0"/>
          <w:sz w:val="22"/>
          <w:szCs w:val="22"/>
          <w14:ligatures w14:val="none"/>
        </w:rPr>
      </w:pPr>
      <w:r>
        <w:rPr>
          <w:rFonts w:ascii="Times New Roman" w:eastAsia="Times New Roman" w:hAnsi="Times New Roman" w:cs="Times New Roman"/>
          <w:color w:val="auto"/>
          <w:spacing w:val="0"/>
          <w:kern w:val="0"/>
          <w:sz w:val="22"/>
          <w:szCs w:val="22"/>
          <w14:ligatures w14:val="none"/>
        </w:rPr>
        <w:t xml:space="preserve">Together, these experiences provide a practical basis for carrying the PoC from scientific validation through engineering implementation </w:t>
      </w:r>
      <w:r w:rsidR="0058604F">
        <w:rPr>
          <w:rFonts w:ascii="Times New Roman" w:eastAsia="Times New Roman" w:hAnsi="Times New Roman" w:cs="Times New Roman"/>
          <w:color w:val="auto"/>
          <w:spacing w:val="0"/>
          <w:kern w:val="0"/>
          <w:sz w:val="22"/>
          <w:szCs w:val="22"/>
          <w14:ligatures w14:val="none"/>
        </w:rPr>
        <w:t xml:space="preserve">to a deployable product and a </w:t>
      </w:r>
      <w:r>
        <w:rPr>
          <w:rFonts w:ascii="Times New Roman" w:eastAsia="Times New Roman" w:hAnsi="Times New Roman" w:cs="Times New Roman"/>
          <w:color w:val="auto"/>
          <w:spacing w:val="0"/>
          <w:kern w:val="0"/>
          <w:sz w:val="22"/>
          <w:szCs w:val="22"/>
          <w14:ligatures w14:val="none"/>
        </w:rPr>
        <w:t>commercialization path.</w:t>
      </w:r>
    </w:p>
    <w:p w14:paraId="3ECDAFF4" w14:textId="0CF40D9D" w:rsidR="00D63F82" w:rsidRDefault="00D63F82" w:rsidP="002B6A26">
      <w:pPr>
        <w:pStyle w:val="Subtitle"/>
        <w:spacing w:before="240" w:after="0" w:line="360" w:lineRule="auto"/>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B.</w:t>
      </w:r>
      <w:r w:rsidR="00373003" w:rsidRPr="00C7401E">
        <w:rPr>
          <w:rFonts w:asciiTheme="majorBidi" w:eastAsiaTheme="minorHAnsi" w:hAnsiTheme="majorBidi"/>
          <w:b/>
          <w:bCs/>
          <w:color w:val="auto"/>
          <w:spacing w:val="0"/>
          <w:sz w:val="22"/>
          <w:szCs w:val="22"/>
        </w:rPr>
        <w:t xml:space="preserve"> </w:t>
      </w:r>
      <w:r w:rsidR="00B74838">
        <w:rPr>
          <w:rFonts w:asciiTheme="majorBidi" w:eastAsiaTheme="minorHAnsi" w:hAnsiTheme="majorBidi"/>
          <w:b/>
          <w:bCs/>
          <w:color w:val="auto"/>
          <w:spacing w:val="0"/>
          <w:sz w:val="22"/>
          <w:szCs w:val="22"/>
        </w:rPr>
        <w:t xml:space="preserve">Selected </w:t>
      </w:r>
      <w:r w:rsidRPr="00C7401E">
        <w:rPr>
          <w:rFonts w:asciiTheme="majorBidi" w:eastAsiaTheme="minorHAnsi" w:hAnsiTheme="majorBidi"/>
          <w:b/>
          <w:bCs/>
          <w:color w:val="auto"/>
          <w:spacing w:val="0"/>
          <w:sz w:val="22"/>
          <w:szCs w:val="22"/>
        </w:rPr>
        <w:t xml:space="preserve">Positions </w:t>
      </w:r>
      <w:r w:rsidR="00891BF6">
        <w:rPr>
          <w:rFonts w:asciiTheme="majorBidi" w:eastAsiaTheme="minorHAnsi" w:hAnsiTheme="majorBidi"/>
          <w:b/>
          <w:bCs/>
          <w:color w:val="auto"/>
          <w:spacing w:val="0"/>
          <w:sz w:val="22"/>
          <w:szCs w:val="22"/>
        </w:rPr>
        <w:t>(selected)</w:t>
      </w:r>
    </w:p>
    <w:p w14:paraId="73E3EF64" w14:textId="77777777" w:rsidR="00B74838" w:rsidRPr="00A628C4" w:rsidRDefault="00B74838" w:rsidP="00BC4327">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2024 to present: Senior Lecturer, School of Computer Science (HIT).</w:t>
      </w:r>
    </w:p>
    <w:p w14:paraId="0A63C1AC" w14:textId="77777777" w:rsidR="00B74838" w:rsidRPr="00A628C4" w:rsidRDefault="00B74838" w:rsidP="00BC4327">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2020 to 2024: Head of Data Science, Questar Automotive</w:t>
      </w:r>
    </w:p>
    <w:p w14:paraId="30099E28" w14:textId="77777777" w:rsidR="00B74838" w:rsidRDefault="00B74838" w:rsidP="00BC4327">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 xml:space="preserve">2019-2020: VP Artificial Intelligence, Harmon.ie </w:t>
      </w:r>
    </w:p>
    <w:p w14:paraId="1C90496F" w14:textId="77777777" w:rsidR="002B6A26" w:rsidRPr="00A628C4" w:rsidRDefault="002B6A26" w:rsidP="002B6A26">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2015 to 2019: Head of AI Research, Motorola Solutions Israel Innovation Center.</w:t>
      </w:r>
    </w:p>
    <w:p w14:paraId="7C05209F" w14:textId="77777777" w:rsidR="00B74838" w:rsidRPr="00A628C4" w:rsidRDefault="00B74838" w:rsidP="00BC4327">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2013-20</w:t>
      </w:r>
      <w:r w:rsidR="00891BF6" w:rsidRPr="00A628C4">
        <w:rPr>
          <w:rFonts w:asciiTheme="majorBidi" w:hAnsiTheme="majorBidi" w:cstheme="majorBidi"/>
        </w:rPr>
        <w:t>1</w:t>
      </w:r>
      <w:r w:rsidRPr="00A628C4">
        <w:rPr>
          <w:rFonts w:asciiTheme="majorBidi" w:hAnsiTheme="majorBidi" w:cstheme="majorBidi"/>
        </w:rPr>
        <w:t>9: AVP Data Science, Citigroup TLV Innovation Lab</w:t>
      </w:r>
    </w:p>
    <w:p w14:paraId="75AD71F1" w14:textId="77777777" w:rsidR="00B74838" w:rsidRPr="00A628C4" w:rsidRDefault="00B74838" w:rsidP="00BC4327">
      <w:pPr>
        <w:pStyle w:val="ListParagraph"/>
        <w:numPr>
          <w:ilvl w:val="0"/>
          <w:numId w:val="17"/>
        </w:numPr>
        <w:spacing w:line="360" w:lineRule="auto"/>
        <w:jc w:val="both"/>
        <w:rPr>
          <w:rFonts w:asciiTheme="majorBidi" w:hAnsiTheme="majorBidi" w:cstheme="majorBidi"/>
        </w:rPr>
      </w:pPr>
      <w:r w:rsidRPr="00A628C4">
        <w:rPr>
          <w:rFonts w:asciiTheme="majorBidi" w:hAnsiTheme="majorBidi" w:cstheme="majorBidi"/>
        </w:rPr>
        <w:t>19</w:t>
      </w:r>
      <w:r w:rsidR="00891BF6" w:rsidRPr="00A628C4">
        <w:rPr>
          <w:rFonts w:asciiTheme="majorBidi" w:hAnsiTheme="majorBidi" w:cstheme="majorBidi"/>
        </w:rPr>
        <w:t>99</w:t>
      </w:r>
      <w:r w:rsidRPr="00A628C4">
        <w:rPr>
          <w:rFonts w:asciiTheme="majorBidi" w:hAnsiTheme="majorBidi" w:cstheme="majorBidi"/>
        </w:rPr>
        <w:t>-20</w:t>
      </w:r>
      <w:r w:rsidR="00891BF6" w:rsidRPr="00A628C4">
        <w:rPr>
          <w:rFonts w:asciiTheme="majorBidi" w:hAnsiTheme="majorBidi" w:cstheme="majorBidi"/>
        </w:rPr>
        <w:t>15</w:t>
      </w:r>
      <w:r w:rsidRPr="00A628C4">
        <w:rPr>
          <w:rFonts w:asciiTheme="majorBidi" w:hAnsiTheme="majorBidi" w:cstheme="majorBidi"/>
        </w:rPr>
        <w:t xml:space="preserve">: </w:t>
      </w:r>
      <w:r w:rsidR="005F09EC" w:rsidRPr="00A628C4">
        <w:rPr>
          <w:rFonts w:asciiTheme="majorBidi" w:hAnsiTheme="majorBidi" w:cstheme="majorBidi"/>
        </w:rPr>
        <w:t>Misc.</w:t>
      </w:r>
      <w:r w:rsidR="00891BF6" w:rsidRPr="00A628C4">
        <w:rPr>
          <w:rFonts w:asciiTheme="majorBidi" w:hAnsiTheme="majorBidi" w:cstheme="majorBidi"/>
        </w:rPr>
        <w:t xml:space="preserve"> software companies</w:t>
      </w:r>
      <w:r w:rsidR="005F09EC" w:rsidRPr="00A628C4">
        <w:rPr>
          <w:rFonts w:asciiTheme="majorBidi" w:hAnsiTheme="majorBidi" w:cstheme="majorBidi"/>
        </w:rPr>
        <w:t xml:space="preserve">, </w:t>
      </w:r>
      <w:r w:rsidR="00891BF6" w:rsidRPr="00A628C4">
        <w:rPr>
          <w:rFonts w:asciiTheme="majorBidi" w:hAnsiTheme="majorBidi" w:cstheme="majorBidi"/>
        </w:rPr>
        <w:t xml:space="preserve">roles including: Architect, R&amp;D Manager, </w:t>
      </w:r>
      <w:r w:rsidRPr="00A628C4">
        <w:rPr>
          <w:rFonts w:asciiTheme="majorBidi" w:hAnsiTheme="majorBidi" w:cstheme="majorBidi"/>
        </w:rPr>
        <w:t>CTO</w:t>
      </w:r>
      <w:r w:rsidR="00891BF6" w:rsidRPr="00A628C4">
        <w:rPr>
          <w:rFonts w:asciiTheme="majorBidi" w:hAnsiTheme="majorBidi" w:cstheme="majorBidi"/>
        </w:rPr>
        <w:t>,</w:t>
      </w:r>
      <w:r w:rsidRPr="00A628C4">
        <w:rPr>
          <w:rFonts w:asciiTheme="majorBidi" w:hAnsiTheme="majorBidi" w:cstheme="majorBidi"/>
        </w:rPr>
        <w:t xml:space="preserve"> and Founder </w:t>
      </w:r>
    </w:p>
    <w:p w14:paraId="19F92AE8" w14:textId="77777777" w:rsidR="00D63F82" w:rsidRDefault="00D63F82" w:rsidP="00BC4327">
      <w:pPr>
        <w:pStyle w:val="Subtitle"/>
        <w:shd w:val="clear" w:color="auto" w:fill="FFFFFF"/>
        <w:spacing w:after="0" w:line="360" w:lineRule="auto"/>
        <w:jc w:val="both"/>
        <w:rPr>
          <w:rFonts w:asciiTheme="majorBidi" w:eastAsiaTheme="minorHAnsi" w:hAnsiTheme="majorBidi"/>
          <w:color w:val="auto"/>
          <w:spacing w:val="0"/>
          <w:sz w:val="22"/>
          <w:szCs w:val="22"/>
        </w:rPr>
      </w:pPr>
      <w:r w:rsidRPr="00C7401E">
        <w:rPr>
          <w:rFonts w:asciiTheme="majorBidi" w:eastAsiaTheme="minorHAnsi" w:hAnsiTheme="majorBidi"/>
          <w:b/>
          <w:bCs/>
          <w:color w:val="auto"/>
          <w:spacing w:val="0"/>
          <w:sz w:val="22"/>
          <w:szCs w:val="22"/>
        </w:rPr>
        <w:t>C.</w:t>
      </w:r>
      <w:r w:rsidR="00373003" w:rsidRPr="00C7401E">
        <w:rPr>
          <w:rFonts w:asciiTheme="majorBidi" w:eastAsiaTheme="minorHAnsi" w:hAnsiTheme="majorBidi"/>
          <w:b/>
          <w:bCs/>
          <w:color w:val="auto"/>
          <w:spacing w:val="0"/>
          <w:sz w:val="22"/>
          <w:szCs w:val="22"/>
        </w:rPr>
        <w:t xml:space="preserve"> </w:t>
      </w:r>
      <w:r w:rsidRPr="00C7401E">
        <w:rPr>
          <w:rFonts w:asciiTheme="majorBidi" w:eastAsiaTheme="minorHAnsi" w:hAnsiTheme="majorBidi"/>
          <w:b/>
          <w:bCs/>
          <w:color w:val="auto"/>
          <w:spacing w:val="0"/>
          <w:sz w:val="22"/>
          <w:szCs w:val="22"/>
        </w:rPr>
        <w:t>Selected Publications Relevant to the Proposed Project</w:t>
      </w:r>
      <w:r w:rsidRPr="00FC0A0E">
        <w:rPr>
          <w:rFonts w:asciiTheme="majorBidi" w:eastAsiaTheme="minorHAnsi" w:hAnsiTheme="majorBidi"/>
          <w:color w:val="auto"/>
          <w:spacing w:val="0"/>
          <w:sz w:val="22"/>
          <w:szCs w:val="22"/>
        </w:rPr>
        <w:t xml:space="preserve"> </w:t>
      </w:r>
    </w:p>
    <w:p w14:paraId="06EFBF9B" w14:textId="77777777" w:rsidR="005F09EC" w:rsidRPr="00CD4FE3" w:rsidRDefault="005F09EC" w:rsidP="00BC4327">
      <w:pPr>
        <w:pStyle w:val="ListParagraph"/>
        <w:numPr>
          <w:ilvl w:val="0"/>
          <w:numId w:val="19"/>
        </w:numPr>
        <w:spacing w:line="360" w:lineRule="auto"/>
        <w:jc w:val="both"/>
        <w:rPr>
          <w:rFonts w:asciiTheme="majorBidi" w:hAnsiTheme="majorBidi" w:cstheme="majorBidi"/>
        </w:rPr>
      </w:pPr>
      <w:r w:rsidRPr="00CD4FE3">
        <w:rPr>
          <w:rFonts w:asciiTheme="majorBidi" w:hAnsiTheme="majorBidi" w:cstheme="majorBidi"/>
        </w:rPr>
        <w:t xml:space="preserve">Laufer, M., Aperstein, Y., &amp; </w:t>
      </w:r>
      <w:r w:rsidRPr="00CD4FE3">
        <w:rPr>
          <w:rFonts w:asciiTheme="majorBidi" w:hAnsiTheme="majorBidi" w:cstheme="majorBidi"/>
          <w:u w:val="single"/>
        </w:rPr>
        <w:t>Apartsin</w:t>
      </w:r>
      <w:r w:rsidRPr="00CD4FE3">
        <w:rPr>
          <w:rFonts w:asciiTheme="majorBidi" w:hAnsiTheme="majorBidi" w:cstheme="majorBidi"/>
        </w:rPr>
        <w:t>, A. (2026). Reliable Extraction of Clinical Follow-Up Instructions: A Hybrid Neural-Symbolic Pipeline.</w:t>
      </w:r>
      <w:r w:rsidR="00A60639" w:rsidRPr="00CD4FE3">
        <w:rPr>
          <w:rFonts w:asciiTheme="majorBidi" w:hAnsiTheme="majorBidi" w:cstheme="majorBidi"/>
        </w:rPr>
        <w:t xml:space="preserve"> arXiv:2605.26560,  </w:t>
      </w:r>
      <w:hyperlink r:id="rId10" w:history="1">
        <w:r w:rsidR="00A60639" w:rsidRPr="00CD4FE3">
          <w:rPr>
            <w:rStyle w:val="Hyperlink"/>
            <w:rFonts w:asciiTheme="majorBidi" w:hAnsiTheme="majorBidi" w:cstheme="majorBidi"/>
          </w:rPr>
          <w:t>https://doi.org/10.48550/arXiv.2605.26560</w:t>
        </w:r>
      </w:hyperlink>
      <w:r w:rsidRPr="00CD4FE3">
        <w:rPr>
          <w:rFonts w:asciiTheme="majorBidi" w:hAnsiTheme="majorBidi" w:cstheme="majorBidi"/>
        </w:rPr>
        <w:t>. (</w:t>
      </w:r>
      <w:r w:rsidR="0063793B" w:rsidRPr="00CD4FE3">
        <w:rPr>
          <w:rFonts w:asciiTheme="majorBidi" w:hAnsiTheme="majorBidi" w:cstheme="majorBidi"/>
          <w:i/>
          <w:iCs/>
        </w:rPr>
        <w:t>Not yet peer-reviewed</w:t>
      </w:r>
      <w:r w:rsidR="0033683B" w:rsidRPr="00CD4FE3">
        <w:rPr>
          <w:rFonts w:asciiTheme="majorBidi" w:hAnsiTheme="majorBidi" w:cstheme="majorBidi"/>
          <w:i/>
          <w:iCs/>
        </w:rPr>
        <w:t>;</w:t>
      </w:r>
      <w:r w:rsidRPr="00CD4FE3">
        <w:rPr>
          <w:rFonts w:asciiTheme="majorBidi" w:hAnsiTheme="majorBidi" w:cstheme="majorBidi"/>
          <w:i/>
          <w:iCs/>
        </w:rPr>
        <w:t xml:space="preserve"> submitted for peer review; scientific basis for the proposal.)</w:t>
      </w:r>
    </w:p>
    <w:p w14:paraId="36964F10" w14:textId="77777777" w:rsidR="005F09EC" w:rsidRPr="00CD4FE3" w:rsidRDefault="005F09EC" w:rsidP="00BC4327">
      <w:pPr>
        <w:pStyle w:val="ListParagraph"/>
        <w:numPr>
          <w:ilvl w:val="0"/>
          <w:numId w:val="19"/>
        </w:numPr>
        <w:spacing w:line="360" w:lineRule="auto"/>
        <w:jc w:val="both"/>
        <w:rPr>
          <w:rFonts w:asciiTheme="majorBidi" w:hAnsiTheme="majorBidi" w:cstheme="majorBidi"/>
        </w:rPr>
      </w:pPr>
      <w:r w:rsidRPr="00CD4FE3">
        <w:rPr>
          <w:rFonts w:asciiTheme="majorBidi" w:hAnsiTheme="majorBidi" w:cstheme="majorBidi"/>
        </w:rPr>
        <w:t xml:space="preserve">Atia, T., Aperstein, Y., &amp; </w:t>
      </w:r>
      <w:r w:rsidRPr="00CD4FE3">
        <w:rPr>
          <w:rFonts w:asciiTheme="majorBidi" w:hAnsiTheme="majorBidi" w:cstheme="majorBidi"/>
          <w:u w:val="single"/>
        </w:rPr>
        <w:t>Apartsin</w:t>
      </w:r>
      <w:r w:rsidRPr="00CD4FE3">
        <w:rPr>
          <w:rFonts w:asciiTheme="majorBidi" w:hAnsiTheme="majorBidi" w:cstheme="majorBidi"/>
        </w:rPr>
        <w:t xml:space="preserve">, A. (2026). SeaAlert: Robust Severity Classification and LLM-Based Information Extraction for Noisy Maritime Distress Communications. IEEE Access, 14, 101292–101303. </w:t>
      </w:r>
      <w:hyperlink r:id="rId11" w:history="1">
        <w:r w:rsidRPr="00CD4FE3">
          <w:rPr>
            <w:rStyle w:val="Hyperlink"/>
            <w:rFonts w:asciiTheme="majorBidi" w:hAnsiTheme="majorBidi" w:cstheme="majorBidi"/>
          </w:rPr>
          <w:t>https://doi.org/10.1109/ACCESS.2026.3709004</w:t>
        </w:r>
      </w:hyperlink>
      <w:r w:rsidRPr="00CD4FE3">
        <w:rPr>
          <w:rFonts w:asciiTheme="majorBidi" w:hAnsiTheme="majorBidi" w:cstheme="majorBidi"/>
        </w:rPr>
        <w:t>.</w:t>
      </w:r>
    </w:p>
    <w:p w14:paraId="3F63E3AB" w14:textId="77777777" w:rsidR="005F09EC" w:rsidRPr="00CD4FE3" w:rsidRDefault="005F09EC" w:rsidP="00BC4327">
      <w:pPr>
        <w:pStyle w:val="ListParagraph"/>
        <w:numPr>
          <w:ilvl w:val="0"/>
          <w:numId w:val="19"/>
        </w:numPr>
        <w:spacing w:line="360" w:lineRule="auto"/>
        <w:jc w:val="both"/>
        <w:rPr>
          <w:rFonts w:asciiTheme="majorBidi" w:hAnsiTheme="majorBidi" w:cstheme="majorBidi"/>
        </w:rPr>
      </w:pPr>
      <w:r w:rsidRPr="00CD4FE3">
        <w:rPr>
          <w:rFonts w:asciiTheme="majorBidi" w:hAnsiTheme="majorBidi" w:cstheme="majorBidi"/>
        </w:rPr>
        <w:t xml:space="preserve">Aperstein, Y., Moran, E., &amp; </w:t>
      </w:r>
      <w:r w:rsidRPr="00CD4FE3">
        <w:rPr>
          <w:rFonts w:asciiTheme="majorBidi" w:hAnsiTheme="majorBidi" w:cstheme="majorBidi"/>
          <w:u w:val="single"/>
        </w:rPr>
        <w:t>Apartsin</w:t>
      </w:r>
      <w:r w:rsidRPr="00CD4FE3">
        <w:rPr>
          <w:rFonts w:asciiTheme="majorBidi" w:hAnsiTheme="majorBidi" w:cstheme="majorBidi"/>
        </w:rPr>
        <w:t xml:space="preserve">, A. (2026). IRC-Bench: Recognizing Entities from Contextual Cues in First-Person Reminiscences. Machine Learning and Knowledge Extraction, 8(7), 186. </w:t>
      </w:r>
      <w:hyperlink r:id="rId12" w:history="1">
        <w:r w:rsidR="00E50C54" w:rsidRPr="00CD4FE3">
          <w:rPr>
            <w:rStyle w:val="Hyperlink"/>
            <w:rFonts w:asciiTheme="majorBidi" w:hAnsiTheme="majorBidi" w:cstheme="majorBidi"/>
          </w:rPr>
          <w:t>https://doi.org/10.3390/make8070186</w:t>
        </w:r>
      </w:hyperlink>
      <w:r w:rsidRPr="00CD4FE3">
        <w:rPr>
          <w:rFonts w:asciiTheme="majorBidi" w:hAnsiTheme="majorBidi" w:cstheme="majorBidi"/>
        </w:rPr>
        <w:t>.</w:t>
      </w:r>
    </w:p>
    <w:p w14:paraId="7621DC34" w14:textId="77777777" w:rsidR="00E50C54" w:rsidRPr="00CD4FE3" w:rsidRDefault="00E50C54" w:rsidP="00BC4327">
      <w:pPr>
        <w:pStyle w:val="ListParagraph"/>
        <w:numPr>
          <w:ilvl w:val="0"/>
          <w:numId w:val="19"/>
        </w:numPr>
        <w:spacing w:after="0" w:line="360" w:lineRule="auto"/>
        <w:jc w:val="both"/>
        <w:rPr>
          <w:rFonts w:asciiTheme="majorBidi" w:hAnsiTheme="majorBidi" w:cstheme="majorBidi"/>
        </w:rPr>
      </w:pPr>
      <w:r w:rsidRPr="00CD4FE3">
        <w:rPr>
          <w:rFonts w:asciiTheme="majorBidi" w:hAnsiTheme="majorBidi" w:cstheme="majorBidi"/>
        </w:rPr>
        <w:t xml:space="preserve">Werthaim, M., Kimhi, M., </w:t>
      </w:r>
      <w:r w:rsidRPr="00CD4FE3">
        <w:rPr>
          <w:rFonts w:asciiTheme="majorBidi" w:hAnsiTheme="majorBidi" w:cstheme="majorBidi"/>
          <w:u w:val="single"/>
        </w:rPr>
        <w:t>Apartsin</w:t>
      </w:r>
      <w:r w:rsidRPr="00CD4FE3">
        <w:rPr>
          <w:rFonts w:asciiTheme="majorBidi" w:hAnsiTheme="majorBidi" w:cstheme="majorBidi"/>
        </w:rPr>
        <w:t>, A., &amp; Aperstein, Y. (2026). A Benchmark for Evaluating Diagnostic Questioning Efficiency of LLMs in Patient Conversations. Scientific Reports, 16, 6121</w:t>
      </w:r>
      <w:hyperlink r:id="rId13" w:history="1">
        <w:r w:rsidRPr="00CD4FE3">
          <w:rPr>
            <w:rStyle w:val="Hyperlink"/>
            <w:rFonts w:asciiTheme="majorBidi" w:hAnsiTheme="majorBidi" w:cstheme="majorBidi"/>
          </w:rPr>
          <w:t>. https://doi.org/10.1038/s41598-026-37022-y</w:t>
        </w:r>
      </w:hyperlink>
    </w:p>
    <w:p w14:paraId="0C09A2DE" w14:textId="77777777" w:rsidR="005F09EC" w:rsidRPr="00593897" w:rsidRDefault="005F09EC" w:rsidP="00BC4327">
      <w:pPr>
        <w:pStyle w:val="ListParagraph"/>
        <w:numPr>
          <w:ilvl w:val="0"/>
          <w:numId w:val="19"/>
        </w:numPr>
        <w:spacing w:line="360" w:lineRule="auto"/>
        <w:jc w:val="both"/>
        <w:rPr>
          <w:rFonts w:asciiTheme="majorBidi" w:hAnsiTheme="majorBidi" w:cstheme="majorBidi"/>
        </w:rPr>
      </w:pPr>
      <w:r w:rsidRPr="00CD4FE3">
        <w:rPr>
          <w:rFonts w:asciiTheme="majorBidi" w:hAnsiTheme="majorBidi" w:cstheme="majorBidi"/>
        </w:rPr>
        <w:t xml:space="preserve">Aperstein, Y., Gottlib, A., Benita, G., &amp; </w:t>
      </w:r>
      <w:r w:rsidRPr="00CD4FE3">
        <w:rPr>
          <w:rFonts w:asciiTheme="majorBidi" w:hAnsiTheme="majorBidi" w:cstheme="majorBidi"/>
          <w:u w:val="single"/>
        </w:rPr>
        <w:t>Apartsin</w:t>
      </w:r>
      <w:r w:rsidRPr="00CD4FE3">
        <w:rPr>
          <w:rFonts w:asciiTheme="majorBidi" w:hAnsiTheme="majorBidi" w:cstheme="majorBidi"/>
        </w:rPr>
        <w:t xml:space="preserve">, A. (2025). Explainable Semantic Text Relations: A Question-Answering Framework for Comparing Document Content. Information, 16(12), 1090. </w:t>
      </w:r>
      <w:hyperlink r:id="rId14" w:history="1">
        <w:r w:rsidRPr="00CD4FE3">
          <w:rPr>
            <w:rStyle w:val="Hyperlink"/>
            <w:rFonts w:asciiTheme="majorBidi" w:hAnsiTheme="majorBidi" w:cstheme="majorBidi"/>
          </w:rPr>
          <w:t>https://doi.org/10.3390/info16121090.</w:t>
        </w:r>
      </w:hyperlink>
    </w:p>
    <w:p w14:paraId="09209267" w14:textId="7ED9E4FC" w:rsidR="006F715A" w:rsidRPr="00CD4FE3" w:rsidRDefault="006F715A" w:rsidP="006F715A">
      <w:pPr>
        <w:pStyle w:val="ListParagraph"/>
        <w:numPr>
          <w:ilvl w:val="0"/>
          <w:numId w:val="19"/>
        </w:numPr>
        <w:spacing w:line="360" w:lineRule="auto"/>
        <w:jc w:val="both"/>
        <w:rPr>
          <w:rFonts w:asciiTheme="majorBidi" w:hAnsiTheme="majorBidi" w:cstheme="majorBidi"/>
        </w:rPr>
      </w:pPr>
      <w:r w:rsidRPr="006F715A">
        <w:rPr>
          <w:rFonts w:asciiTheme="majorBidi" w:hAnsiTheme="majorBidi" w:cstheme="majorBidi"/>
        </w:rPr>
        <w:t xml:space="preserve">Apartsin, A., &amp; Aperstein, Y. (2026). Clinical Intent Extraction: A FHIR-Aligned Representation and the CIRCA Benchmark. </w:t>
      </w:r>
      <w:proofErr w:type="spellStart"/>
      <w:r w:rsidRPr="006F715A">
        <w:rPr>
          <w:rFonts w:asciiTheme="majorBidi" w:hAnsiTheme="majorBidi" w:cstheme="majorBidi"/>
        </w:rPr>
        <w:t>arXiv:XXXX.XXXXX</w:t>
      </w:r>
      <w:proofErr w:type="spellEnd"/>
      <w:r w:rsidRPr="006F715A">
        <w:rPr>
          <w:rFonts w:asciiTheme="majorBidi" w:hAnsiTheme="majorBidi" w:cstheme="majorBidi"/>
        </w:rPr>
        <w:t xml:space="preserve">, </w:t>
      </w:r>
      <w:hyperlink r:id="rId15" w:tgtFrame="_blank" w:history="1">
        <w:r w:rsidRPr="006F715A">
          <w:rPr>
            <w:rStyle w:val="Hyperlink"/>
            <w:rFonts w:asciiTheme="majorBidi" w:hAnsiTheme="majorBidi" w:cstheme="majorBidi"/>
          </w:rPr>
          <w:t>https://doi.org/10.48550/arXiv.XXXX.XXXXX</w:t>
        </w:r>
      </w:hyperlink>
      <w:r w:rsidRPr="006F715A">
        <w:rPr>
          <w:rFonts w:asciiTheme="majorBidi" w:hAnsiTheme="majorBidi" w:cstheme="majorBidi"/>
        </w:rPr>
        <w:t xml:space="preserve">. (Preprint; not yet </w:t>
      </w:r>
      <w:r>
        <w:rPr>
          <w:rFonts w:asciiTheme="majorBidi" w:hAnsiTheme="majorBidi" w:cstheme="majorBidi"/>
        </w:rPr>
        <w:t>peer-reviewed</w:t>
      </w:r>
      <w:r w:rsidRPr="006F715A">
        <w:rPr>
          <w:rFonts w:asciiTheme="majorBidi" w:hAnsiTheme="majorBidi" w:cstheme="majorBidi"/>
        </w:rPr>
        <w:t>. Harmonized intent dataset and FHIR mapper underpinning Task 1.)</w:t>
      </w:r>
    </w:p>
    <w:p w14:paraId="3A49381C" w14:textId="22D559AB" w:rsidR="00527DDE" w:rsidRDefault="00D63F82" w:rsidP="005C333E">
      <w:pPr>
        <w:pStyle w:val="Subtitle"/>
        <w:spacing w:after="0" w:line="360" w:lineRule="auto"/>
        <w:jc w:val="both"/>
        <w:rPr>
          <w:rFonts w:asciiTheme="majorBidi" w:hAnsiTheme="majorBidi"/>
        </w:rPr>
      </w:pPr>
      <w:r w:rsidRPr="00C7401E">
        <w:rPr>
          <w:rFonts w:asciiTheme="majorBidi" w:eastAsiaTheme="minorHAnsi" w:hAnsiTheme="majorBidi"/>
          <w:b/>
          <w:bCs/>
          <w:color w:val="auto"/>
          <w:spacing w:val="0"/>
          <w:sz w:val="22"/>
          <w:szCs w:val="22"/>
        </w:rPr>
        <w:t>D.</w:t>
      </w:r>
      <w:r w:rsidR="00373003" w:rsidRPr="00C7401E">
        <w:rPr>
          <w:rFonts w:asciiTheme="majorBidi" w:eastAsiaTheme="minorHAnsi" w:hAnsiTheme="majorBidi"/>
          <w:b/>
          <w:bCs/>
          <w:color w:val="auto"/>
          <w:spacing w:val="0"/>
          <w:sz w:val="22"/>
          <w:szCs w:val="22"/>
        </w:rPr>
        <w:t xml:space="preserve"> </w:t>
      </w:r>
      <w:r w:rsidRPr="00C7401E">
        <w:rPr>
          <w:rFonts w:asciiTheme="majorBidi" w:eastAsiaTheme="minorHAnsi" w:hAnsiTheme="majorBidi"/>
          <w:b/>
          <w:bCs/>
          <w:color w:val="auto"/>
          <w:spacing w:val="0"/>
          <w:sz w:val="22"/>
          <w:szCs w:val="22"/>
        </w:rPr>
        <w:t>Research Support</w:t>
      </w:r>
      <w:r w:rsidR="00C15BA3">
        <w:rPr>
          <w:rFonts w:asciiTheme="majorBidi" w:eastAsiaTheme="minorHAnsi" w:hAnsiTheme="majorBidi"/>
          <w:color w:val="auto"/>
          <w:spacing w:val="0"/>
          <w:sz w:val="22"/>
          <w:szCs w:val="22"/>
        </w:rPr>
        <w:t>: None</w:t>
      </w:r>
      <w:r w:rsidR="00527DDE">
        <w:rPr>
          <w:rFonts w:asciiTheme="majorBidi" w:hAnsiTheme="majorBidi"/>
        </w:rPr>
        <w:br w:type="page"/>
      </w:r>
    </w:p>
    <w:p w14:paraId="25FA6237" w14:textId="08C57500" w:rsidR="00527DDE" w:rsidRPr="008E3409" w:rsidRDefault="008E3409" w:rsidP="008E3409">
      <w:pPr>
        <w:spacing w:line="360" w:lineRule="auto"/>
        <w:ind w:left="360"/>
        <w:jc w:val="center"/>
        <w:rPr>
          <w:rFonts w:asciiTheme="majorBidi" w:hAnsiTheme="majorBidi" w:cstheme="majorBidi"/>
          <w:b/>
          <w:bCs/>
        </w:rPr>
      </w:pPr>
      <w:r>
        <w:rPr>
          <w:rFonts w:asciiTheme="majorBidi" w:hAnsiTheme="majorBidi" w:cstheme="majorBidi"/>
          <w:b/>
          <w:bCs/>
          <w:sz w:val="24"/>
          <w:szCs w:val="24"/>
        </w:rPr>
        <w:lastRenderedPageBreak/>
        <w:t xml:space="preserve">E. </w:t>
      </w:r>
      <w:r w:rsidR="00527DDE" w:rsidRPr="008E3409">
        <w:rPr>
          <w:rFonts w:asciiTheme="majorBidi" w:hAnsiTheme="majorBidi" w:cstheme="majorBidi"/>
          <w:b/>
          <w:bCs/>
          <w:sz w:val="24"/>
          <w:szCs w:val="24"/>
        </w:rPr>
        <w:t>REQUESTED BUDGET</w:t>
      </w:r>
      <w:r w:rsidR="00527DDE" w:rsidRPr="008E3409">
        <w:rPr>
          <w:rFonts w:asciiTheme="majorBidi" w:hAnsiTheme="majorBidi" w:cstheme="majorBidi"/>
          <w:b/>
          <w:bCs/>
        </w:rPr>
        <w:t xml:space="preserve"> </w:t>
      </w:r>
    </w:p>
    <w:p w14:paraId="11969BDE" w14:textId="77777777"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 xml:space="preserve">Total </w:t>
      </w:r>
      <w:r w:rsidR="00A914A0">
        <w:rPr>
          <w:rFonts w:asciiTheme="majorBidi" w:hAnsiTheme="majorBidi" w:cstheme="majorBidi"/>
          <w:b/>
          <w:bCs/>
        </w:rPr>
        <w:t>funding requested</w:t>
      </w:r>
      <w:r>
        <w:rPr>
          <w:rFonts w:asciiTheme="majorBidi" w:hAnsiTheme="majorBidi" w:cstheme="majorBidi"/>
          <w:b/>
          <w:bCs/>
        </w:rPr>
        <w:t>:</w:t>
      </w:r>
      <w:r w:rsidR="00DC4C6C">
        <w:rPr>
          <w:rFonts w:asciiTheme="majorBidi" w:hAnsiTheme="majorBidi" w:cstheme="majorBidi"/>
          <w:b/>
          <w:bCs/>
        </w:rPr>
        <w:t xml:space="preserve"> </w:t>
      </w:r>
      <w:r w:rsidR="00DC4C6C" w:rsidRPr="00DC4C6C">
        <w:rPr>
          <w:rFonts w:asciiTheme="majorBidi" w:hAnsiTheme="majorBidi" w:cstheme="majorBidi"/>
        </w:rPr>
        <w:t>350000</w:t>
      </w:r>
      <w:r w:rsidR="00DD5DDA">
        <w:rPr>
          <w:rFonts w:asciiTheme="majorBidi" w:hAnsiTheme="majorBidi" w:cstheme="majorBidi"/>
        </w:rPr>
        <w:t xml:space="preserve"> NIS</w:t>
      </w:r>
    </w:p>
    <w:p w14:paraId="59E65CDA" w14:textId="77777777"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Duration (months):</w:t>
      </w:r>
      <w:r w:rsidR="00DC4C6C">
        <w:rPr>
          <w:rFonts w:asciiTheme="majorBidi" w:hAnsiTheme="majorBidi" w:cstheme="majorBidi"/>
          <w:b/>
          <w:bCs/>
        </w:rPr>
        <w:t xml:space="preserve"> </w:t>
      </w:r>
      <w:r w:rsidR="00DC4C6C" w:rsidRPr="00DC4C6C">
        <w:rPr>
          <w:rFonts w:asciiTheme="majorBidi" w:hAnsiTheme="majorBidi" w:cstheme="majorBidi"/>
        </w:rPr>
        <w:t>24</w:t>
      </w:r>
    </w:p>
    <w:p w14:paraId="758502CA" w14:textId="77777777" w:rsidR="00527DDE" w:rsidRDefault="00527DDE" w:rsidP="00527DDE">
      <w:pPr>
        <w:pStyle w:val="ListParagraph"/>
        <w:spacing w:line="360" w:lineRule="auto"/>
        <w:ind w:hanging="720"/>
        <w:rPr>
          <w:rFonts w:asciiTheme="majorBidi" w:hAnsiTheme="majorBidi" w:cstheme="majorBidi"/>
          <w:b/>
          <w:bCs/>
        </w:rPr>
      </w:pPr>
      <w:r>
        <w:rPr>
          <w:rFonts w:asciiTheme="majorBidi" w:hAnsiTheme="majorBidi" w:cstheme="majorBidi"/>
          <w:b/>
          <w:bCs/>
        </w:rPr>
        <w:t>Currency</w:t>
      </w:r>
      <w:r w:rsidR="00A914A0">
        <w:rPr>
          <w:rFonts w:asciiTheme="majorBidi" w:hAnsiTheme="majorBidi" w:cstheme="majorBidi"/>
          <w:b/>
          <w:bCs/>
        </w:rPr>
        <w:t xml:space="preserve">: </w:t>
      </w:r>
      <w:r w:rsidR="00A914A0" w:rsidRPr="00A914A0">
        <w:rPr>
          <w:rFonts w:asciiTheme="majorBidi" w:hAnsiTheme="majorBidi" w:cstheme="majorBidi"/>
        </w:rPr>
        <w:t>ILS</w:t>
      </w:r>
      <w:r w:rsidR="00DC4C6C" w:rsidRPr="00A914A0">
        <w:rPr>
          <w:rFonts w:asciiTheme="majorBidi" w:hAnsiTheme="majorBidi" w:cstheme="majorBidi"/>
        </w:rPr>
        <w:t>(NIS)</w:t>
      </w:r>
    </w:p>
    <w:tbl>
      <w:tblPr>
        <w:tblStyle w:val="TableGrid"/>
        <w:tblW w:w="0" w:type="auto"/>
        <w:tblLook w:val="04A0" w:firstRow="1" w:lastRow="0" w:firstColumn="1" w:lastColumn="0" w:noHBand="0" w:noVBand="1"/>
      </w:tblPr>
      <w:tblGrid>
        <w:gridCol w:w="2065"/>
        <w:gridCol w:w="1170"/>
        <w:gridCol w:w="6258"/>
      </w:tblGrid>
      <w:tr w:rsidR="00527DDE" w14:paraId="1DA58264" w14:textId="77777777" w:rsidTr="0058749E">
        <w:tc>
          <w:tcPr>
            <w:tcW w:w="2065" w:type="dxa"/>
            <w:vAlign w:val="center"/>
          </w:tcPr>
          <w:p w14:paraId="0AC8F94B" w14:textId="77777777" w:rsidR="00527DDE" w:rsidRPr="001C515C" w:rsidRDefault="00A914A0" w:rsidP="001C515C">
            <w:pPr>
              <w:spacing w:line="360" w:lineRule="auto"/>
              <w:rPr>
                <w:rFonts w:asciiTheme="majorBidi" w:hAnsiTheme="majorBidi" w:cstheme="majorBidi"/>
                <w:b/>
                <w:bCs/>
                <w:lang w:bidi="ar-SA"/>
              </w:rPr>
            </w:pPr>
            <w:r>
              <w:rPr>
                <w:rFonts w:asciiTheme="majorBidi" w:hAnsiTheme="majorBidi" w:cstheme="majorBidi"/>
                <w:b/>
                <w:bCs/>
                <w:lang w:bidi="ar-SA"/>
              </w:rPr>
              <w:t>Category</w:t>
            </w:r>
          </w:p>
        </w:tc>
        <w:tc>
          <w:tcPr>
            <w:tcW w:w="1170" w:type="dxa"/>
            <w:vAlign w:val="center"/>
          </w:tcPr>
          <w:p w14:paraId="5B107A1A" w14:textId="77777777" w:rsidR="00527DDE" w:rsidRPr="001C515C" w:rsidRDefault="00527DDE" w:rsidP="001C515C">
            <w:pPr>
              <w:spacing w:line="360" w:lineRule="auto"/>
              <w:rPr>
                <w:rFonts w:asciiTheme="majorBidi" w:hAnsiTheme="majorBidi" w:cstheme="majorBidi"/>
                <w:b/>
                <w:bCs/>
                <w:lang w:bidi="ar-SA"/>
              </w:rPr>
            </w:pPr>
            <w:r>
              <w:rPr>
                <w:rFonts w:asciiTheme="majorBidi" w:hAnsiTheme="majorBidi" w:cstheme="majorBidi"/>
                <w:b/>
                <w:bCs/>
                <w:lang w:bidi="ar-SA"/>
              </w:rPr>
              <w:t>Sum</w:t>
            </w:r>
          </w:p>
        </w:tc>
        <w:tc>
          <w:tcPr>
            <w:tcW w:w="6258" w:type="dxa"/>
            <w:vAlign w:val="center"/>
          </w:tcPr>
          <w:p w14:paraId="222918B4" w14:textId="77777777" w:rsidR="00527DDE" w:rsidRPr="001C515C" w:rsidRDefault="00527DDE" w:rsidP="001C515C">
            <w:pPr>
              <w:spacing w:line="360" w:lineRule="auto"/>
              <w:rPr>
                <w:rFonts w:asciiTheme="majorBidi" w:hAnsiTheme="majorBidi" w:cstheme="majorBidi"/>
                <w:b/>
                <w:bCs/>
                <w:lang w:bidi="ar-SA"/>
              </w:rPr>
            </w:pPr>
            <w:r>
              <w:rPr>
                <w:rFonts w:asciiTheme="majorBidi" w:hAnsiTheme="majorBidi" w:cstheme="majorBidi"/>
                <w:b/>
                <w:bCs/>
                <w:lang w:bidi="ar-SA"/>
              </w:rPr>
              <w:t>Budget Justification</w:t>
            </w:r>
          </w:p>
        </w:tc>
      </w:tr>
      <w:tr w:rsidR="00DC4C6C" w14:paraId="6E3F5131" w14:textId="77777777" w:rsidTr="00BA73C4">
        <w:tc>
          <w:tcPr>
            <w:tcW w:w="2065" w:type="dxa"/>
            <w:vAlign w:val="center"/>
          </w:tcPr>
          <w:p w14:paraId="7187F75D" w14:textId="77777777" w:rsidR="00DC4C6C" w:rsidRPr="001C515C" w:rsidRDefault="00DC4C6C" w:rsidP="001C515C">
            <w:pPr>
              <w:spacing w:line="360" w:lineRule="auto"/>
              <w:rPr>
                <w:rFonts w:asciiTheme="majorBidi" w:hAnsiTheme="majorBidi" w:cstheme="majorBidi"/>
              </w:rPr>
            </w:pPr>
            <w:r>
              <w:rPr>
                <w:rFonts w:asciiTheme="majorBidi" w:hAnsiTheme="majorBidi" w:cstheme="majorBidi"/>
              </w:rPr>
              <w:t>Personnel- Research Assistants, Students</w:t>
            </w:r>
          </w:p>
        </w:tc>
        <w:tc>
          <w:tcPr>
            <w:tcW w:w="1170" w:type="dxa"/>
            <w:tcBorders>
              <w:top w:val="single" w:sz="6" w:space="0" w:color="000000"/>
              <w:left w:val="single" w:sz="6" w:space="0" w:color="000000"/>
              <w:bottom w:val="single" w:sz="6" w:space="0" w:color="000000"/>
              <w:right w:val="single" w:sz="6" w:space="0" w:color="000000"/>
            </w:tcBorders>
            <w:vAlign w:val="center"/>
          </w:tcPr>
          <w:p w14:paraId="08299E1B" w14:textId="77777777" w:rsidR="00DC4C6C"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color w:val="000000"/>
              </w:rPr>
              <w:t>150,000</w:t>
            </w:r>
          </w:p>
        </w:tc>
        <w:tc>
          <w:tcPr>
            <w:tcW w:w="6258" w:type="dxa"/>
            <w:tcBorders>
              <w:top w:val="single" w:sz="6" w:space="0" w:color="000000"/>
              <w:left w:val="single" w:sz="6" w:space="0" w:color="000000"/>
              <w:bottom w:val="single" w:sz="6" w:space="0" w:color="000000"/>
              <w:right w:val="single" w:sz="6" w:space="0" w:color="000000"/>
            </w:tcBorders>
          </w:tcPr>
          <w:p w14:paraId="3FA313E7" w14:textId="77777777" w:rsidR="00DC4C6C" w:rsidRPr="001C515C" w:rsidRDefault="00DC4C6C" w:rsidP="008A1646">
            <w:pPr>
              <w:spacing w:line="360" w:lineRule="auto"/>
              <w:jc w:val="both"/>
              <w:rPr>
                <w:rFonts w:asciiTheme="majorBidi" w:hAnsiTheme="majorBidi" w:cstheme="majorBidi"/>
                <w:rtl/>
              </w:rPr>
            </w:pPr>
            <w:r>
              <w:rPr>
                <w:rFonts w:asciiTheme="majorBidi" w:hAnsiTheme="majorBidi" w:cstheme="majorBidi"/>
                <w:color w:val="000000"/>
              </w:rPr>
              <w:t>Research assistant / MSc student (24 months, part-time): data preparation and labeling support, supervised model adaptation, core follow-up extraction and ACR enrichment, locked validation, FHIR integration, and prototype engineering</w:t>
            </w:r>
          </w:p>
        </w:tc>
      </w:tr>
      <w:tr w:rsidR="00DC4C6C" w14:paraId="747828BE" w14:textId="77777777" w:rsidTr="00BA73C4">
        <w:tc>
          <w:tcPr>
            <w:tcW w:w="2065" w:type="dxa"/>
            <w:vAlign w:val="center"/>
          </w:tcPr>
          <w:p w14:paraId="0E1AC18F" w14:textId="77777777" w:rsidR="00DC4C6C" w:rsidRPr="001C515C" w:rsidRDefault="00DC4C6C" w:rsidP="001C515C">
            <w:pPr>
              <w:spacing w:line="360" w:lineRule="auto"/>
              <w:rPr>
                <w:rFonts w:asciiTheme="majorBidi" w:hAnsiTheme="majorBidi" w:cstheme="majorBidi"/>
                <w:lang w:bidi="ar-SA"/>
              </w:rPr>
            </w:pPr>
            <w:r>
              <w:rPr>
                <w:rFonts w:asciiTheme="majorBidi" w:hAnsiTheme="majorBidi" w:cstheme="majorBidi"/>
                <w:lang w:bidi="ar-SA"/>
              </w:rPr>
              <w:t>Technical Support and Consulting</w:t>
            </w:r>
          </w:p>
        </w:tc>
        <w:tc>
          <w:tcPr>
            <w:tcW w:w="1170" w:type="dxa"/>
            <w:vAlign w:val="center"/>
          </w:tcPr>
          <w:p w14:paraId="5C65D08F" w14:textId="77777777" w:rsidR="00DC4C6C"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rPr>
              <w:t>30,000</w:t>
            </w:r>
          </w:p>
        </w:tc>
        <w:tc>
          <w:tcPr>
            <w:tcW w:w="6258" w:type="dxa"/>
          </w:tcPr>
          <w:p w14:paraId="48FEDD2F" w14:textId="77777777" w:rsidR="00DC4C6C" w:rsidRPr="001C515C" w:rsidRDefault="00DC4C6C" w:rsidP="008A1646">
            <w:pPr>
              <w:spacing w:line="360" w:lineRule="auto"/>
              <w:jc w:val="both"/>
              <w:rPr>
                <w:rFonts w:asciiTheme="majorBidi" w:hAnsiTheme="majorBidi" w:cstheme="majorBidi"/>
                <w:lang w:bidi="ar-SA"/>
              </w:rPr>
            </w:pPr>
            <w:r>
              <w:rPr>
                <w:rFonts w:asciiTheme="majorBidi" w:hAnsiTheme="majorBidi" w:cstheme="majorBidi"/>
              </w:rPr>
              <w:t>Clinical and clinical-informatics consultation: clinical use-case definition; review of the ACR schema and annotation guidelines; adjudication of ambiguous cases; assessment of clinical validity, error categories, and review burden; workflow integration; and definition of pilot requirements and success criteria.</w:t>
            </w:r>
          </w:p>
        </w:tc>
      </w:tr>
      <w:tr w:rsidR="00DC4C6C" w14:paraId="111E9660" w14:textId="77777777" w:rsidTr="00BA73C4">
        <w:tc>
          <w:tcPr>
            <w:tcW w:w="2065" w:type="dxa"/>
            <w:vAlign w:val="center"/>
          </w:tcPr>
          <w:p w14:paraId="40BFE49A" w14:textId="77777777" w:rsidR="00DC4C6C" w:rsidRPr="001C515C" w:rsidRDefault="00DC4C6C" w:rsidP="001C515C">
            <w:pPr>
              <w:spacing w:line="360" w:lineRule="auto"/>
              <w:rPr>
                <w:rFonts w:asciiTheme="majorBidi" w:hAnsiTheme="majorBidi" w:cstheme="majorBidi"/>
                <w:lang w:bidi="ar-SA"/>
              </w:rPr>
            </w:pPr>
            <w:r>
              <w:rPr>
                <w:rFonts w:asciiTheme="majorBidi" w:hAnsiTheme="majorBidi" w:cstheme="majorBidi"/>
                <w:lang w:bidi="ar-SA"/>
              </w:rPr>
              <w:t>Professional Services</w:t>
            </w:r>
          </w:p>
        </w:tc>
        <w:tc>
          <w:tcPr>
            <w:tcW w:w="1170" w:type="dxa"/>
            <w:vAlign w:val="center"/>
          </w:tcPr>
          <w:p w14:paraId="6CB4330C" w14:textId="77777777" w:rsidR="00DC4C6C"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rPr>
              <w:t>75,000</w:t>
            </w:r>
          </w:p>
        </w:tc>
        <w:tc>
          <w:tcPr>
            <w:tcW w:w="6258" w:type="dxa"/>
          </w:tcPr>
          <w:p w14:paraId="2E13481C" w14:textId="77E42298" w:rsidR="005F29DB" w:rsidRDefault="00DC4C6C" w:rsidP="008A1646">
            <w:pPr>
              <w:spacing w:line="360" w:lineRule="auto"/>
              <w:jc w:val="both"/>
              <w:rPr>
                <w:rFonts w:asciiTheme="majorBidi" w:hAnsiTheme="majorBidi" w:cstheme="majorBidi"/>
              </w:rPr>
            </w:pPr>
            <w:r>
              <w:rPr>
                <w:rFonts w:asciiTheme="majorBidi" w:hAnsiTheme="majorBidi" w:cstheme="majorBidi"/>
              </w:rPr>
              <w:t>Clinical data labeling and expert annotation: 50,000. Primary evaluation uses publicly available and/or credentialed de-identified research datasets (CLIP, i2b2 2012, and MIMIC-IV-Note). Intellectual property and commercialization: 25,000, covering prior-art and freedom-to-operate review, assessment of protectable project assets, and, if justified by that assessment, drafting and filing of an appropriate patent application through a patent attorney, together with commercialization and licensing planning</w:t>
            </w:r>
            <w:r w:rsidR="00203B5B">
              <w:rPr>
                <w:rFonts w:asciiTheme="majorBidi" w:hAnsiTheme="majorBidi" w:cstheme="majorBidi"/>
              </w:rPr>
              <w:t>.</w:t>
            </w:r>
          </w:p>
        </w:tc>
      </w:tr>
      <w:tr w:rsidR="00527DDE" w14:paraId="0E5F6919" w14:textId="77777777" w:rsidTr="00BA73C4">
        <w:tc>
          <w:tcPr>
            <w:tcW w:w="2065" w:type="dxa"/>
            <w:vAlign w:val="center"/>
          </w:tcPr>
          <w:p w14:paraId="5D7B90AE" w14:textId="77777777" w:rsidR="00527DDE" w:rsidRPr="001C515C" w:rsidRDefault="00527DDE" w:rsidP="001C515C">
            <w:pPr>
              <w:spacing w:line="360" w:lineRule="auto"/>
              <w:rPr>
                <w:rFonts w:asciiTheme="majorBidi" w:hAnsiTheme="majorBidi" w:cstheme="majorBidi"/>
              </w:rPr>
            </w:pPr>
            <w:r>
              <w:rPr>
                <w:rFonts w:asciiTheme="majorBidi" w:hAnsiTheme="majorBidi" w:cstheme="majorBidi"/>
                <w:lang w:bidi="ar-SA"/>
              </w:rPr>
              <w:t>Equipment</w:t>
            </w:r>
          </w:p>
        </w:tc>
        <w:tc>
          <w:tcPr>
            <w:tcW w:w="1170" w:type="dxa"/>
            <w:vAlign w:val="center"/>
          </w:tcPr>
          <w:p w14:paraId="4E0E34E5" w14:textId="77777777" w:rsidR="00527DDE"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0</w:t>
            </w:r>
          </w:p>
        </w:tc>
        <w:tc>
          <w:tcPr>
            <w:tcW w:w="6258" w:type="dxa"/>
            <w:vAlign w:val="center"/>
          </w:tcPr>
          <w:p w14:paraId="1210176D" w14:textId="77777777" w:rsidR="00527DDE" w:rsidRPr="001C515C" w:rsidRDefault="00DC4C6C" w:rsidP="008A1646">
            <w:pPr>
              <w:spacing w:line="360" w:lineRule="auto"/>
              <w:jc w:val="both"/>
              <w:rPr>
                <w:rFonts w:asciiTheme="majorBidi" w:hAnsiTheme="majorBidi" w:cstheme="majorBidi"/>
                <w:lang w:bidi="ar-SA"/>
              </w:rPr>
            </w:pPr>
            <w:r>
              <w:rPr>
                <w:rFonts w:asciiTheme="majorBidi" w:hAnsiTheme="majorBidi" w:cstheme="majorBidi"/>
                <w:lang w:bidi="ar-SA"/>
              </w:rPr>
              <w:t>Not requested</w:t>
            </w:r>
          </w:p>
        </w:tc>
      </w:tr>
      <w:tr w:rsidR="00DC4C6C" w14:paraId="03D9F133" w14:textId="77777777" w:rsidTr="00BA73C4">
        <w:tc>
          <w:tcPr>
            <w:tcW w:w="2065" w:type="dxa"/>
            <w:vAlign w:val="center"/>
          </w:tcPr>
          <w:p w14:paraId="7D4F95E8" w14:textId="77777777" w:rsidR="00DC4C6C" w:rsidRPr="001C515C" w:rsidRDefault="00DC4C6C" w:rsidP="001C515C">
            <w:pPr>
              <w:spacing w:line="360" w:lineRule="auto"/>
              <w:rPr>
                <w:rFonts w:asciiTheme="majorBidi" w:hAnsiTheme="majorBidi" w:cstheme="majorBidi"/>
                <w:lang w:bidi="ar-SA"/>
              </w:rPr>
            </w:pPr>
            <w:r>
              <w:rPr>
                <w:rFonts w:asciiTheme="majorBidi" w:hAnsiTheme="majorBidi" w:cstheme="majorBidi"/>
                <w:lang w:bidi="ar-SA"/>
              </w:rPr>
              <w:t>Computer Equipment</w:t>
            </w:r>
          </w:p>
        </w:tc>
        <w:tc>
          <w:tcPr>
            <w:tcW w:w="1170" w:type="dxa"/>
            <w:vAlign w:val="center"/>
          </w:tcPr>
          <w:p w14:paraId="60DB058E" w14:textId="77777777" w:rsidR="00DC4C6C"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32,500</w:t>
            </w:r>
          </w:p>
        </w:tc>
        <w:tc>
          <w:tcPr>
            <w:tcW w:w="6258" w:type="dxa"/>
            <w:vAlign w:val="center"/>
          </w:tcPr>
          <w:p w14:paraId="4D710502" w14:textId="77777777" w:rsidR="00DC4C6C" w:rsidRPr="001C515C" w:rsidRDefault="00DC4C6C" w:rsidP="008A1646">
            <w:pPr>
              <w:spacing w:line="360" w:lineRule="auto"/>
              <w:jc w:val="both"/>
              <w:rPr>
                <w:rFonts w:asciiTheme="majorBidi" w:hAnsiTheme="majorBidi" w:cstheme="majorBidi"/>
                <w:lang w:bidi="ar-SA"/>
              </w:rPr>
            </w:pPr>
            <w:r>
              <w:rPr>
                <w:rFonts w:asciiTheme="majorBidi" w:hAnsiTheme="majorBidi" w:cstheme="majorBidi"/>
                <w:lang w:bidi="ar-SA"/>
              </w:rPr>
              <w:t>Cloud computing services (recorded under the form’s Computer Equipment category): secure cloud compute for model adaptation, locked evaluation, hosted prototype deployment, and reproducible integration testing.</w:t>
            </w:r>
          </w:p>
        </w:tc>
      </w:tr>
      <w:tr w:rsidR="00527DDE" w14:paraId="0B8E6B59" w14:textId="77777777" w:rsidTr="00BA73C4">
        <w:tc>
          <w:tcPr>
            <w:tcW w:w="2065" w:type="dxa"/>
            <w:vAlign w:val="center"/>
          </w:tcPr>
          <w:p w14:paraId="5B06F257" w14:textId="77777777" w:rsidR="00527DDE" w:rsidRPr="001C515C" w:rsidRDefault="00527DDE" w:rsidP="001C515C">
            <w:pPr>
              <w:spacing w:line="360" w:lineRule="auto"/>
              <w:rPr>
                <w:rFonts w:asciiTheme="majorBidi" w:hAnsiTheme="majorBidi" w:cstheme="majorBidi"/>
                <w:lang w:bidi="ar-SA"/>
              </w:rPr>
            </w:pPr>
            <w:r>
              <w:rPr>
                <w:rFonts w:asciiTheme="majorBidi" w:hAnsiTheme="majorBidi" w:cstheme="majorBidi"/>
                <w:lang w:bidi="ar-SA"/>
              </w:rPr>
              <w:t>Consumables</w:t>
            </w:r>
          </w:p>
        </w:tc>
        <w:tc>
          <w:tcPr>
            <w:tcW w:w="1170" w:type="dxa"/>
            <w:vAlign w:val="center"/>
          </w:tcPr>
          <w:p w14:paraId="7304B832" w14:textId="77777777" w:rsidR="00527DDE"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0</w:t>
            </w:r>
          </w:p>
        </w:tc>
        <w:tc>
          <w:tcPr>
            <w:tcW w:w="6258" w:type="dxa"/>
            <w:vAlign w:val="center"/>
          </w:tcPr>
          <w:p w14:paraId="171B40B7" w14:textId="77777777" w:rsidR="00527DDE" w:rsidRPr="001C515C" w:rsidRDefault="00DC4C6C" w:rsidP="008A1646">
            <w:pPr>
              <w:spacing w:line="360" w:lineRule="auto"/>
              <w:jc w:val="both"/>
              <w:rPr>
                <w:rFonts w:asciiTheme="majorBidi" w:hAnsiTheme="majorBidi" w:cstheme="majorBidi"/>
                <w:lang w:bidi="ar-SA"/>
              </w:rPr>
            </w:pPr>
            <w:r>
              <w:rPr>
                <w:rFonts w:asciiTheme="majorBidi" w:hAnsiTheme="majorBidi" w:cstheme="majorBidi"/>
                <w:lang w:bidi="ar-SA"/>
              </w:rPr>
              <w:t>Not requested</w:t>
            </w:r>
          </w:p>
        </w:tc>
      </w:tr>
      <w:tr w:rsidR="00527DDE" w14:paraId="7726DA7D" w14:textId="77777777" w:rsidTr="00BA73C4">
        <w:tc>
          <w:tcPr>
            <w:tcW w:w="2065" w:type="dxa"/>
            <w:vAlign w:val="center"/>
          </w:tcPr>
          <w:p w14:paraId="71B8F804" w14:textId="77777777" w:rsidR="00527DDE" w:rsidRPr="001C515C" w:rsidRDefault="00527DDE" w:rsidP="001C515C">
            <w:pPr>
              <w:spacing w:line="360" w:lineRule="auto"/>
              <w:rPr>
                <w:rFonts w:asciiTheme="majorBidi" w:hAnsiTheme="majorBidi" w:cstheme="majorBidi"/>
                <w:lang w:bidi="ar-SA"/>
              </w:rPr>
            </w:pPr>
            <w:r>
              <w:rPr>
                <w:rFonts w:asciiTheme="majorBidi" w:hAnsiTheme="majorBidi" w:cstheme="majorBidi"/>
                <w:lang w:bidi="ar-SA"/>
              </w:rPr>
              <w:t>Administrative</w:t>
            </w:r>
          </w:p>
        </w:tc>
        <w:tc>
          <w:tcPr>
            <w:tcW w:w="1170" w:type="dxa"/>
            <w:vAlign w:val="center"/>
          </w:tcPr>
          <w:p w14:paraId="532B2248" w14:textId="77777777" w:rsidR="00527DDE"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0</w:t>
            </w:r>
          </w:p>
        </w:tc>
        <w:tc>
          <w:tcPr>
            <w:tcW w:w="6258" w:type="dxa"/>
            <w:vAlign w:val="center"/>
          </w:tcPr>
          <w:p w14:paraId="38CEF8AD" w14:textId="77777777" w:rsidR="00527DDE" w:rsidRPr="001C515C" w:rsidRDefault="00DC4C6C" w:rsidP="008A1646">
            <w:pPr>
              <w:spacing w:line="360" w:lineRule="auto"/>
              <w:jc w:val="both"/>
              <w:rPr>
                <w:rFonts w:asciiTheme="majorBidi" w:hAnsiTheme="majorBidi" w:cstheme="majorBidi"/>
                <w:lang w:bidi="ar-SA"/>
              </w:rPr>
            </w:pPr>
            <w:r>
              <w:rPr>
                <w:rFonts w:asciiTheme="majorBidi" w:hAnsiTheme="majorBidi" w:cstheme="majorBidi"/>
                <w:lang w:bidi="ar-SA"/>
              </w:rPr>
              <w:t>Not Requested</w:t>
            </w:r>
          </w:p>
        </w:tc>
      </w:tr>
      <w:tr w:rsidR="00527DDE" w14:paraId="73BB5B96" w14:textId="77777777" w:rsidTr="00BA73C4">
        <w:tc>
          <w:tcPr>
            <w:tcW w:w="2065" w:type="dxa"/>
            <w:vAlign w:val="center"/>
          </w:tcPr>
          <w:p w14:paraId="2898DEDA" w14:textId="77777777" w:rsidR="00527DDE" w:rsidRPr="001C515C" w:rsidRDefault="00527DDE" w:rsidP="001C515C">
            <w:pPr>
              <w:spacing w:line="360" w:lineRule="auto"/>
              <w:rPr>
                <w:rFonts w:asciiTheme="majorBidi" w:hAnsiTheme="majorBidi" w:cstheme="majorBidi"/>
                <w:lang w:bidi="ar-SA"/>
              </w:rPr>
            </w:pPr>
            <w:r>
              <w:rPr>
                <w:rFonts w:asciiTheme="majorBidi" w:hAnsiTheme="majorBidi" w:cstheme="majorBidi"/>
                <w:lang w:bidi="ar-SA"/>
              </w:rPr>
              <w:t>Overhead (up to 15%)</w:t>
            </w:r>
          </w:p>
        </w:tc>
        <w:tc>
          <w:tcPr>
            <w:tcW w:w="1170" w:type="dxa"/>
            <w:vAlign w:val="center"/>
          </w:tcPr>
          <w:p w14:paraId="1A4D496D" w14:textId="77777777" w:rsidR="00527DDE"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52,500</w:t>
            </w:r>
          </w:p>
        </w:tc>
        <w:tc>
          <w:tcPr>
            <w:tcW w:w="6258" w:type="dxa"/>
            <w:vAlign w:val="center"/>
          </w:tcPr>
          <w:p w14:paraId="2206A381" w14:textId="77777777" w:rsidR="00527DDE" w:rsidRPr="001C515C" w:rsidRDefault="00A914A0" w:rsidP="008A1646">
            <w:pPr>
              <w:spacing w:line="360" w:lineRule="auto"/>
              <w:jc w:val="both"/>
              <w:rPr>
                <w:rFonts w:asciiTheme="majorBidi" w:hAnsiTheme="majorBidi" w:cstheme="majorBidi"/>
                <w:lang w:bidi="ar-SA"/>
              </w:rPr>
            </w:pPr>
            <w:r>
              <w:rPr>
                <w:rFonts w:asciiTheme="majorBidi" w:hAnsiTheme="majorBidi" w:cstheme="majorBidi"/>
                <w:lang w:bidi="ar-SA"/>
              </w:rPr>
              <w:t>Retained by HIT for support, monitoring, and oversight per the call.</w:t>
            </w:r>
          </w:p>
        </w:tc>
      </w:tr>
      <w:tr w:rsidR="00527DDE" w14:paraId="3886BE5F" w14:textId="77777777" w:rsidTr="00BA73C4">
        <w:trPr>
          <w:trHeight w:val="548"/>
        </w:trPr>
        <w:tc>
          <w:tcPr>
            <w:tcW w:w="2065" w:type="dxa"/>
            <w:vAlign w:val="center"/>
          </w:tcPr>
          <w:p w14:paraId="75B56D85" w14:textId="77777777" w:rsidR="00527DDE" w:rsidRPr="001C515C" w:rsidRDefault="00527DDE" w:rsidP="001C515C">
            <w:pPr>
              <w:spacing w:line="360" w:lineRule="auto"/>
              <w:rPr>
                <w:rFonts w:asciiTheme="majorBidi" w:hAnsiTheme="majorBidi" w:cstheme="majorBidi"/>
                <w:lang w:bidi="ar-SA"/>
              </w:rPr>
            </w:pPr>
            <w:r>
              <w:rPr>
                <w:rFonts w:asciiTheme="majorBidi" w:hAnsiTheme="majorBidi" w:cstheme="majorBidi"/>
                <w:lang w:bidi="ar-SA"/>
              </w:rPr>
              <w:t>Other</w:t>
            </w:r>
          </w:p>
        </w:tc>
        <w:tc>
          <w:tcPr>
            <w:tcW w:w="1170" w:type="dxa"/>
            <w:vAlign w:val="center"/>
          </w:tcPr>
          <w:p w14:paraId="066B6CB1" w14:textId="77777777" w:rsidR="00527DDE" w:rsidRPr="001C515C" w:rsidRDefault="00DC4C6C" w:rsidP="00BA73C4">
            <w:pPr>
              <w:spacing w:line="360" w:lineRule="auto"/>
              <w:jc w:val="center"/>
              <w:rPr>
                <w:rFonts w:asciiTheme="majorBidi" w:hAnsiTheme="majorBidi" w:cstheme="majorBidi"/>
                <w:lang w:bidi="ar-SA"/>
              </w:rPr>
            </w:pPr>
            <w:r>
              <w:rPr>
                <w:rFonts w:asciiTheme="majorBidi" w:hAnsiTheme="majorBidi" w:cstheme="majorBidi"/>
                <w:lang w:bidi="ar-SA"/>
              </w:rPr>
              <w:t>10,000</w:t>
            </w:r>
          </w:p>
        </w:tc>
        <w:tc>
          <w:tcPr>
            <w:tcW w:w="6258" w:type="dxa"/>
            <w:vAlign w:val="center"/>
          </w:tcPr>
          <w:p w14:paraId="62357999" w14:textId="77777777" w:rsidR="00527DDE" w:rsidRPr="001C515C" w:rsidRDefault="00A914A0" w:rsidP="008A1646">
            <w:pPr>
              <w:spacing w:line="360" w:lineRule="auto"/>
              <w:jc w:val="both"/>
              <w:rPr>
                <w:rFonts w:asciiTheme="majorBidi" w:hAnsiTheme="majorBidi" w:cstheme="majorBidi"/>
                <w:lang w:bidi="ar-SA"/>
              </w:rPr>
            </w:pPr>
            <w:r>
              <w:rPr>
                <w:rFonts w:asciiTheme="majorBidi" w:hAnsiTheme="majorBidi" w:cstheme="majorBidi"/>
                <w:lang w:bidi="ar-SA"/>
              </w:rPr>
              <w:t>External prototype evaluation, integration demonstration, structured customer-validation activities, and commercialization deliverables required for pilot readiness.</w:t>
            </w:r>
          </w:p>
        </w:tc>
      </w:tr>
    </w:tbl>
    <w:p w14:paraId="2442098C" w14:textId="77777777" w:rsidR="00527DDE" w:rsidRPr="0002031E" w:rsidRDefault="00527DDE" w:rsidP="00527DDE">
      <w:pPr>
        <w:rPr>
          <w:rFonts w:asciiTheme="majorBidi" w:hAnsiTheme="majorBidi" w:cstheme="majorBidi"/>
          <w:lang w:bidi="ar-SA"/>
        </w:rPr>
      </w:pPr>
    </w:p>
    <w:p w14:paraId="1474FAD5" w14:textId="77777777" w:rsidR="00527DDE" w:rsidRDefault="00527DDE" w:rsidP="00527DDE">
      <w:pPr>
        <w:rPr>
          <w:rFonts w:asciiTheme="majorBidi" w:hAnsiTheme="majorBidi" w:cstheme="majorBidi"/>
          <w:lang w:bidi="ar-SA"/>
        </w:rPr>
      </w:pPr>
    </w:p>
    <w:p w14:paraId="0BF97678" w14:textId="395EAE25" w:rsidR="00527DDE" w:rsidRDefault="008A5FF2" w:rsidP="008E3409">
      <w:pPr>
        <w:pageBreakBefore/>
        <w:spacing w:after="240"/>
        <w:ind w:left="360"/>
        <w:jc w:val="center"/>
        <w:rPr>
          <w:rFonts w:asciiTheme="majorBidi" w:hAnsiTheme="majorBidi" w:cstheme="majorBidi"/>
          <w:b/>
          <w:bCs/>
          <w:sz w:val="24"/>
          <w:szCs w:val="24"/>
        </w:rPr>
      </w:pPr>
      <w:r>
        <w:rPr>
          <w:rFonts w:asciiTheme="majorBidi" w:hAnsiTheme="majorBidi" w:cstheme="majorBidi"/>
          <w:b/>
          <w:bCs/>
          <w:sz w:val="24"/>
          <w:szCs w:val="24"/>
        </w:rPr>
        <w:lastRenderedPageBreak/>
        <w:t>F</w:t>
      </w:r>
      <w:r w:rsidR="00F6319F">
        <w:rPr>
          <w:rFonts w:asciiTheme="majorBidi" w:hAnsiTheme="majorBidi" w:cstheme="majorBidi"/>
          <w:b/>
          <w:bCs/>
          <w:sz w:val="24"/>
          <w:szCs w:val="24"/>
        </w:rPr>
        <w:t xml:space="preserve">. </w:t>
      </w:r>
      <w:r w:rsidR="00527DDE" w:rsidRPr="008E3409">
        <w:rPr>
          <w:rFonts w:asciiTheme="majorBidi" w:hAnsiTheme="majorBidi" w:cstheme="majorBidi"/>
          <w:b/>
          <w:bCs/>
          <w:sz w:val="24"/>
          <w:szCs w:val="24"/>
        </w:rPr>
        <w:t>APPLICABILITY APPENDIX</w:t>
      </w:r>
      <w:r w:rsidR="005E4A2F">
        <w:rPr>
          <w:rFonts w:asciiTheme="majorBidi" w:hAnsiTheme="majorBidi" w:cstheme="majorBidi"/>
          <w:b/>
          <w:bCs/>
          <w:sz w:val="24"/>
          <w:szCs w:val="24"/>
        </w:rPr>
        <w:t xml:space="preserve">   </w:t>
      </w:r>
      <w:r w:rsidR="00B82461">
        <w:rPr>
          <w:rFonts w:asciiTheme="majorBidi" w:hAnsiTheme="majorBidi" w:cstheme="majorBidi"/>
          <w:b/>
          <w:bCs/>
          <w:sz w:val="24"/>
          <w:szCs w:val="24"/>
        </w:rPr>
        <w:t xml:space="preserve"> </w:t>
      </w:r>
    </w:p>
    <w:p w14:paraId="443ED31A" w14:textId="77777777" w:rsidR="00B82461" w:rsidRPr="000C5E4A" w:rsidRDefault="00B82461" w:rsidP="00B82461">
      <w:pPr>
        <w:spacing w:after="0"/>
        <w:ind w:left="360"/>
        <w:jc w:val="both"/>
        <w:rPr>
          <w:rFonts w:asciiTheme="majorBidi" w:hAnsiTheme="majorBidi" w:cstheme="majorBidi"/>
        </w:rPr>
      </w:pPr>
      <w:r w:rsidRPr="000C5E4A">
        <w:rPr>
          <w:rFonts w:asciiTheme="majorBidi" w:hAnsiTheme="majorBidi" w:cstheme="majorBidi"/>
        </w:rPr>
        <w:t xml:space="preserve">Description of the project's potential </w:t>
      </w:r>
      <w:r>
        <w:rPr>
          <w:rFonts w:asciiTheme="majorBidi" w:hAnsiTheme="majorBidi" w:cstheme="majorBidi"/>
        </w:rPr>
        <w:t xml:space="preserve">to be implemented (e.g., </w:t>
      </w:r>
      <w:r w:rsidRPr="00A706E1">
        <w:rPr>
          <w:rFonts w:asciiTheme="majorBidi" w:hAnsiTheme="majorBidi" w:cstheme="majorBidi"/>
        </w:rPr>
        <w:t>scalability</w:t>
      </w:r>
      <w:r>
        <w:rPr>
          <w:rFonts w:asciiTheme="majorBidi" w:hAnsiTheme="majorBidi" w:cstheme="majorBidi"/>
        </w:rPr>
        <w:t xml:space="preserve">), </w:t>
      </w:r>
      <w:r w:rsidRPr="00A706E1">
        <w:rPr>
          <w:rFonts w:asciiTheme="majorBidi" w:hAnsiTheme="majorBidi" w:cstheme="majorBidi"/>
        </w:rPr>
        <w:t>secure additional investment</w:t>
      </w:r>
      <w:r>
        <w:rPr>
          <w:rFonts w:asciiTheme="majorBidi" w:hAnsiTheme="majorBidi" w:cstheme="majorBidi"/>
        </w:rPr>
        <w:t xml:space="preserve">, etc. </w:t>
      </w:r>
      <w:r w:rsidRPr="00A95A64">
        <w:rPr>
          <w:rFonts w:asciiTheme="majorBidi" w:hAnsiTheme="majorBidi" w:cstheme="majorBidi"/>
          <w:u w:val="single"/>
        </w:rPr>
        <w:t>Up to 2 pages</w:t>
      </w:r>
      <w:r>
        <w:rPr>
          <w:rFonts w:asciiTheme="majorBidi" w:hAnsiTheme="majorBidi" w:cstheme="majorBidi"/>
        </w:rPr>
        <w:t xml:space="preserve">. </w:t>
      </w:r>
    </w:p>
    <w:p w14:paraId="39355653" w14:textId="77777777" w:rsidR="00B82461" w:rsidRPr="00FC0A0E" w:rsidRDefault="00B82461" w:rsidP="00B82461">
      <w:pPr>
        <w:spacing w:after="0"/>
        <w:jc w:val="both"/>
        <w:rPr>
          <w:rFonts w:asciiTheme="majorBidi" w:hAnsiTheme="majorBidi" w:cstheme="majorBidi"/>
        </w:rPr>
      </w:pPr>
    </w:p>
    <w:p w14:paraId="4E3D8BBD" w14:textId="77777777" w:rsidR="00B82461" w:rsidRPr="000C5E4A" w:rsidRDefault="00B82461" w:rsidP="00B82461">
      <w:pPr>
        <w:pStyle w:val="ListParagraph"/>
        <w:numPr>
          <w:ilvl w:val="0"/>
          <w:numId w:val="8"/>
        </w:numPr>
        <w:spacing w:after="0"/>
        <w:ind w:left="990"/>
        <w:jc w:val="both"/>
        <w:rPr>
          <w:rFonts w:asciiTheme="majorBidi" w:hAnsiTheme="majorBidi" w:cstheme="majorBidi"/>
        </w:rPr>
      </w:pPr>
      <w:r w:rsidRPr="00A706E1">
        <w:rPr>
          <w:rFonts w:asciiTheme="majorBidi" w:hAnsiTheme="majorBidi" w:cstheme="majorBidi"/>
        </w:rPr>
        <w:t>Possible pathways for implementing</w:t>
      </w:r>
      <w:r>
        <w:rPr>
          <w:rFonts w:asciiTheme="majorBidi" w:hAnsiTheme="majorBidi" w:cstheme="majorBidi"/>
        </w:rPr>
        <w:t xml:space="preserve"> </w:t>
      </w:r>
      <w:r w:rsidRPr="00A706E1">
        <w:rPr>
          <w:rFonts w:asciiTheme="majorBidi" w:hAnsiTheme="majorBidi" w:cstheme="majorBidi"/>
        </w:rPr>
        <w:t>the project</w:t>
      </w:r>
      <w:r w:rsidRPr="000C5E4A">
        <w:rPr>
          <w:rFonts w:asciiTheme="majorBidi" w:hAnsiTheme="majorBidi" w:cstheme="majorBidi"/>
        </w:rPr>
        <w:t xml:space="preserve"> (</w:t>
      </w:r>
      <w:r>
        <w:rPr>
          <w:rFonts w:asciiTheme="majorBidi" w:hAnsiTheme="majorBidi" w:cstheme="majorBidi"/>
          <w:i/>
          <w:iCs/>
        </w:rPr>
        <w:t xml:space="preserve">such as </w:t>
      </w:r>
      <w:r w:rsidRPr="000C5E4A">
        <w:rPr>
          <w:rFonts w:asciiTheme="majorBidi" w:hAnsiTheme="majorBidi" w:cstheme="majorBidi"/>
          <w:i/>
          <w:iCs/>
        </w:rPr>
        <w:t>licensing, selling the technology, establishing a company, etc.</w:t>
      </w:r>
      <w:r w:rsidRPr="000C5E4A">
        <w:rPr>
          <w:rFonts w:asciiTheme="majorBidi" w:hAnsiTheme="majorBidi" w:cstheme="majorBidi"/>
        </w:rPr>
        <w:t>)</w:t>
      </w:r>
      <w:r>
        <w:rPr>
          <w:rFonts w:asciiTheme="majorBidi" w:hAnsiTheme="majorBidi" w:cstheme="majorBidi"/>
        </w:rPr>
        <w:t>.</w:t>
      </w:r>
    </w:p>
    <w:p w14:paraId="2A26A67B" w14:textId="77777777" w:rsidR="00B82461" w:rsidRPr="00FC0A0E" w:rsidRDefault="00B82461" w:rsidP="00B82461">
      <w:pPr>
        <w:spacing w:after="0"/>
        <w:ind w:left="990"/>
        <w:jc w:val="both"/>
        <w:rPr>
          <w:rFonts w:asciiTheme="majorBidi" w:hAnsiTheme="majorBidi" w:cstheme="majorBidi"/>
        </w:rPr>
      </w:pPr>
    </w:p>
    <w:p w14:paraId="27CD87D7" w14:textId="77777777" w:rsidR="00B82461" w:rsidRPr="00A706E1" w:rsidRDefault="00B82461" w:rsidP="00B82461">
      <w:pPr>
        <w:pStyle w:val="ListParagraph"/>
        <w:numPr>
          <w:ilvl w:val="0"/>
          <w:numId w:val="8"/>
        </w:numPr>
        <w:spacing w:after="0"/>
        <w:ind w:left="990"/>
        <w:jc w:val="both"/>
        <w:rPr>
          <w:rFonts w:asciiTheme="majorBidi" w:hAnsiTheme="majorBidi" w:cstheme="majorBidi"/>
        </w:rPr>
      </w:pPr>
      <w:r w:rsidRPr="000C5E4A">
        <w:rPr>
          <w:rFonts w:asciiTheme="majorBidi" w:hAnsiTheme="majorBidi" w:cstheme="majorBidi"/>
        </w:rPr>
        <w:t xml:space="preserve">Existing or </w:t>
      </w:r>
      <w:r w:rsidRPr="00A706E1">
        <w:rPr>
          <w:rFonts w:asciiTheme="majorBidi" w:hAnsiTheme="majorBidi" w:cstheme="majorBidi"/>
        </w:rPr>
        <w:t>anticipated intellectual property related to the proposed project</w:t>
      </w:r>
      <w:r>
        <w:rPr>
          <w:rFonts w:asciiTheme="majorBidi" w:hAnsiTheme="majorBidi" w:cstheme="majorBidi"/>
        </w:rPr>
        <w:t>.</w:t>
      </w:r>
    </w:p>
    <w:p w14:paraId="12E0FDB4" w14:textId="77777777" w:rsidR="00B82461" w:rsidRPr="00FC0A0E" w:rsidRDefault="00B82461" w:rsidP="00B82461">
      <w:pPr>
        <w:spacing w:after="0"/>
        <w:ind w:left="990"/>
        <w:jc w:val="both"/>
        <w:rPr>
          <w:rFonts w:asciiTheme="majorBidi" w:hAnsiTheme="majorBidi" w:cstheme="majorBidi"/>
        </w:rPr>
      </w:pPr>
    </w:p>
    <w:p w14:paraId="5C719783" w14:textId="77777777" w:rsidR="00B82461" w:rsidRPr="00A706E1" w:rsidRDefault="00B82461" w:rsidP="00B82461">
      <w:pPr>
        <w:pStyle w:val="ListParagraph"/>
        <w:numPr>
          <w:ilvl w:val="0"/>
          <w:numId w:val="8"/>
        </w:numPr>
        <w:spacing w:after="0"/>
        <w:ind w:left="990"/>
        <w:jc w:val="both"/>
        <w:rPr>
          <w:rFonts w:asciiTheme="majorBidi" w:hAnsiTheme="majorBidi" w:cstheme="majorBidi"/>
        </w:rPr>
      </w:pPr>
      <w:r w:rsidRPr="00C84A76">
        <w:rPr>
          <w:rFonts w:asciiTheme="majorBidi" w:hAnsiTheme="majorBidi" w:cstheme="majorBidi"/>
        </w:rPr>
        <w:t xml:space="preserve">Description of the potential </w:t>
      </w:r>
      <w:r w:rsidRPr="00A706E1">
        <w:rPr>
          <w:rFonts w:asciiTheme="majorBidi" w:hAnsiTheme="majorBidi" w:cstheme="majorBidi"/>
        </w:rPr>
        <w:t>customers</w:t>
      </w:r>
      <w:r w:rsidRPr="00A706E1">
        <w:t xml:space="preserve"> </w:t>
      </w:r>
      <w:r w:rsidRPr="00A706E1">
        <w:rPr>
          <w:rFonts w:asciiTheme="majorBidi" w:hAnsiTheme="majorBidi" w:cstheme="majorBidi"/>
        </w:rPr>
        <w:t>and/or investors for the project’s products</w:t>
      </w:r>
      <w:r w:rsidRPr="00A706E1" w:rsidDel="00A706E1">
        <w:rPr>
          <w:rFonts w:asciiTheme="majorBidi" w:hAnsiTheme="majorBidi" w:cstheme="majorBidi"/>
        </w:rPr>
        <w:t>.</w:t>
      </w:r>
    </w:p>
    <w:p w14:paraId="0CCE747B" w14:textId="77777777" w:rsidR="00B82461" w:rsidRPr="00FC0A0E" w:rsidRDefault="00B82461" w:rsidP="00B82461">
      <w:pPr>
        <w:spacing w:after="0"/>
        <w:ind w:left="990"/>
        <w:jc w:val="both"/>
        <w:rPr>
          <w:rFonts w:asciiTheme="majorBidi" w:hAnsiTheme="majorBidi" w:cstheme="majorBidi"/>
        </w:rPr>
      </w:pPr>
    </w:p>
    <w:p w14:paraId="675737C5" w14:textId="77777777" w:rsidR="00B82461" w:rsidRPr="000C5E4A" w:rsidRDefault="00B82461" w:rsidP="00B82461">
      <w:pPr>
        <w:pStyle w:val="ListParagraph"/>
        <w:numPr>
          <w:ilvl w:val="0"/>
          <w:numId w:val="8"/>
        </w:numPr>
        <w:spacing w:after="0"/>
        <w:ind w:left="990"/>
        <w:jc w:val="both"/>
        <w:rPr>
          <w:rFonts w:asciiTheme="majorBidi" w:hAnsiTheme="majorBidi" w:cstheme="majorBidi"/>
        </w:rPr>
      </w:pPr>
      <w:r w:rsidRPr="000C5E4A">
        <w:rPr>
          <w:rFonts w:asciiTheme="majorBidi" w:hAnsiTheme="majorBidi" w:cstheme="majorBidi"/>
        </w:rPr>
        <w:t xml:space="preserve">Expected timetable for </w:t>
      </w:r>
      <w:r w:rsidRPr="00A706E1">
        <w:rPr>
          <w:rFonts w:asciiTheme="majorBidi" w:hAnsiTheme="majorBidi" w:cstheme="majorBidi"/>
        </w:rPr>
        <w:t>implementing the project</w:t>
      </w:r>
      <w:r>
        <w:rPr>
          <w:rFonts w:asciiTheme="majorBidi" w:hAnsiTheme="majorBidi" w:cstheme="majorBidi"/>
        </w:rPr>
        <w:t>.</w:t>
      </w:r>
    </w:p>
    <w:p w14:paraId="18037D66" w14:textId="77777777" w:rsidR="00B82461" w:rsidRPr="00FC0A0E" w:rsidRDefault="00B82461" w:rsidP="00B82461">
      <w:pPr>
        <w:spacing w:after="0"/>
        <w:ind w:left="990"/>
        <w:jc w:val="both"/>
        <w:rPr>
          <w:rFonts w:asciiTheme="majorBidi" w:hAnsiTheme="majorBidi" w:cstheme="majorBidi"/>
        </w:rPr>
      </w:pPr>
    </w:p>
    <w:p w14:paraId="58EE7D0F" w14:textId="77777777" w:rsidR="00B82461" w:rsidRDefault="00B82461" w:rsidP="00B82461">
      <w:pPr>
        <w:pStyle w:val="ListParagraph"/>
        <w:numPr>
          <w:ilvl w:val="0"/>
          <w:numId w:val="8"/>
        </w:numPr>
        <w:ind w:left="990"/>
        <w:jc w:val="both"/>
        <w:rPr>
          <w:rFonts w:asciiTheme="majorBidi" w:hAnsiTheme="majorBidi" w:cstheme="majorBidi"/>
          <w:lang w:bidi="ar-SA"/>
        </w:rPr>
      </w:pPr>
      <w:r w:rsidRPr="000C5E4A">
        <w:rPr>
          <w:rFonts w:asciiTheme="majorBidi" w:hAnsiTheme="majorBidi" w:cstheme="majorBidi"/>
        </w:rPr>
        <w:t>Evaluation of the feasibility of the project</w:t>
      </w:r>
      <w:r>
        <w:rPr>
          <w:rFonts w:asciiTheme="majorBidi" w:hAnsiTheme="majorBidi" w:cstheme="majorBidi"/>
          <w:lang w:bidi="ar-SA"/>
        </w:rPr>
        <w:t>.</w:t>
      </w:r>
    </w:p>
    <w:p w14:paraId="1B041E43" w14:textId="77777777" w:rsidR="00B82461" w:rsidRPr="00B82461" w:rsidRDefault="00B82461" w:rsidP="00B82461">
      <w:pPr>
        <w:pStyle w:val="ListParagraph"/>
        <w:rPr>
          <w:rFonts w:asciiTheme="majorBidi" w:hAnsiTheme="majorBidi" w:cstheme="majorBidi"/>
          <w:lang w:bidi="ar-SA"/>
        </w:rPr>
      </w:pPr>
    </w:p>
    <w:p w14:paraId="4B97D646" w14:textId="258A3BE0" w:rsidR="00B82461" w:rsidRDefault="00B82461">
      <w:pPr>
        <w:rPr>
          <w:rFonts w:asciiTheme="majorBidi" w:hAnsiTheme="majorBidi" w:cstheme="majorBidi"/>
          <w:lang w:bidi="ar-SA"/>
        </w:rPr>
      </w:pPr>
      <w:r>
        <w:rPr>
          <w:rFonts w:asciiTheme="majorBidi" w:hAnsiTheme="majorBidi" w:cstheme="majorBidi"/>
          <w:lang w:bidi="ar-SA"/>
        </w:rPr>
        <w:br w:type="page"/>
      </w:r>
    </w:p>
    <w:tbl>
      <w:tblPr>
        <w:tblStyle w:val="TableGrid"/>
        <w:tblW w:w="9634" w:type="dxa"/>
        <w:tblBorders>
          <w:top w:val="single" w:sz="4" w:space="0" w:color="E8E8E8" w:themeColor="background2"/>
          <w:left w:val="single" w:sz="4" w:space="0" w:color="E8E8E8" w:themeColor="background2"/>
          <w:bottom w:val="single" w:sz="4" w:space="0" w:color="E8E8E8" w:themeColor="background2"/>
          <w:right w:val="single" w:sz="4" w:space="0" w:color="E8E8E8" w:themeColor="background2"/>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9634"/>
      </w:tblGrid>
      <w:tr w:rsidR="00527DDE" w14:paraId="7BB62154" w14:textId="77777777" w:rsidTr="00E37C04">
        <w:trPr>
          <w:trHeight w:val="7451"/>
        </w:trPr>
        <w:sdt>
          <w:sdtPr>
            <w:rPr>
              <w:rFonts w:asciiTheme="majorBidi" w:hAnsiTheme="majorBidi" w:cstheme="majorBidi"/>
              <w:lang w:bidi="ar-SA"/>
            </w:rPr>
            <w:alias w:val="Applicabilty Description "/>
            <w:tag w:val="Applicability_appendix "/>
            <w:id w:val="-1568486992"/>
            <w:placeholder>
              <w:docPart w:val="7861AD6FEB1344639AB9754B53B0901A"/>
            </w:placeholder>
          </w:sdtPr>
          <w:sdtContent>
            <w:tc>
              <w:tcPr>
                <w:tcW w:w="9634" w:type="dxa"/>
                <w:shd w:val="clear" w:color="auto" w:fill="F2F2F2" w:themeFill="background1" w:themeFillShade="F2"/>
              </w:tcPr>
              <w:p w14:paraId="1E4AB2D0" w14:textId="61311B30" w:rsidR="00D14CEF" w:rsidRPr="00D14CEF" w:rsidRDefault="00D14CEF"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Opportunity and Scalability</w:t>
                </w:r>
              </w:p>
              <w:p w14:paraId="2EC87ADE" w14:textId="53B16723" w:rsidR="00D14CEF" w:rsidRPr="00D14CEF" w:rsidRDefault="00D14CEF"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External evidence supports the market need.</w:t>
                </w:r>
                <w:r>
                  <w:rPr>
                    <w:rFonts w:asciiTheme="majorBidi" w:hAnsiTheme="majorBidi" w:cstheme="majorBidi"/>
                    <w:lang w:bidi="ar-SA"/>
                  </w:rPr>
                  <w:t xml:space="preserve"> Follow-up reliability is already an institutional quality priority, evidenced by the ACR Recommendations Follow-Up Improvement Collaborative [4], the CMS closing-the-referral-loop measure [20], and recent work on AI-supported follow-up tracking [19]. The PoC therefore tests the remaining product-specific hypotheses on adoption, integration, pricing</w:t>
                </w:r>
                <w:r w:rsidR="00203B5B">
                  <w:rPr>
                    <w:rFonts w:asciiTheme="majorBidi" w:hAnsiTheme="majorBidi" w:cstheme="majorBidi"/>
                    <w:lang w:bidi="ar-SA"/>
                  </w:rPr>
                  <w:t>,</w:t>
                </w:r>
                <w:r>
                  <w:rPr>
                    <w:rFonts w:asciiTheme="majorBidi" w:hAnsiTheme="majorBidi" w:cstheme="majorBidi"/>
                    <w:lang w:bidi="ar-SA"/>
                  </w:rPr>
                  <w:t xml:space="preserve"> and pilots.</w:t>
                </w:r>
              </w:p>
              <w:p w14:paraId="32BA8658" w14:textId="7B469424" w:rsidR="00D14CEF" w:rsidRPr="00D14CEF" w:rsidRDefault="00D14CEF" w:rsidP="00520594">
                <w:pPr>
                  <w:spacing w:line="360" w:lineRule="auto"/>
                  <w:ind w:firstLine="240"/>
                  <w:jc w:val="both"/>
                  <w:rPr>
                    <w:rFonts w:asciiTheme="majorBidi" w:hAnsiTheme="majorBidi" w:cstheme="majorBidi"/>
                    <w:lang w:bidi="ar-SA"/>
                  </w:rPr>
                </w:pPr>
                <w:r>
                  <w:rPr>
                    <w:rFonts w:asciiTheme="majorBidi" w:hAnsiTheme="majorBidi" w:cstheme="majorBidi"/>
                    <w:lang w:bidi="ar-SA"/>
                  </w:rPr>
                  <w:t xml:space="preserve">CareLoop is a Clinical Intent Management (CIM) platform that addresses a missing layer in healthcare IT: clinical intent, meaning what is supposed to happen next for the patient. We have </w:t>
                </w:r>
                <w:r w:rsidR="0058749E">
                  <w:rPr>
                    <w:rFonts w:asciiTheme="majorBidi" w:hAnsiTheme="majorBidi" w:cstheme="majorBidi"/>
                    <w:lang w:bidi="ar-SA"/>
                  </w:rPr>
                  <w:t>characterized</w:t>
                </w:r>
                <w:r>
                  <w:rPr>
                    <w:rFonts w:asciiTheme="majorBidi" w:hAnsiTheme="majorBidi" w:cstheme="majorBidi"/>
                    <w:lang w:bidi="ar-SA"/>
                  </w:rPr>
                  <w:t xml:space="preserve"> this as a third generation of healthcare IT, moving from systems that record what happened to systems that represent what should happen next [16]. Current EHRs store records and structured facts, but follow-up instructions such as “repeat the blood test in two weeks” or “refer to cardiology if symptoms persist” often remain only in free text and therefore cannot be reliably monitored. CareLoop converts these instructions into structured, auditable, source-linked actions. </w:t>
                </w:r>
              </w:p>
              <w:p w14:paraId="38C09AF6" w14:textId="77777777" w:rsidR="001C515C" w:rsidRPr="001C515C" w:rsidRDefault="00520594" w:rsidP="00D14CEF">
                <w:pPr>
                  <w:spacing w:line="360" w:lineRule="auto"/>
                  <w:ind w:firstLine="240"/>
                  <w:jc w:val="both"/>
                  <w:rPr>
                    <w:rFonts w:asciiTheme="majorBidi" w:hAnsiTheme="majorBidi" w:cstheme="majorBidi"/>
                    <w:lang w:bidi="ar-SA"/>
                  </w:rPr>
                </w:pPr>
                <w:r>
                  <w:rPr>
                    <w:rFonts w:asciiTheme="majorBidi" w:hAnsiTheme="majorBidi" w:cstheme="majorBidi"/>
                    <w:lang w:bidi="ar-SA"/>
                  </w:rPr>
                  <w:t>The initial product focuses on one well-defined, high-value use case: clinical follow-up instructions. It integrates with existing systems through standards such as FHIR, SMART on FHIR, and CDS Hooks, without replacing the EHR or adding new data-entry burden. The same CIM platform can later support referrals, discharge instructions, radiology recommendations, handovers, and patient messages. This creates a clear path from a focused initial product to a broader platform: start with one high-value workflow, then expand within the same customer and through EHR and workflow-vendor distribution.</w:t>
                </w:r>
              </w:p>
              <w:p w14:paraId="5005A3A9" w14:textId="77777777" w:rsidR="00BC4327" w:rsidRPr="001C515C" w:rsidRDefault="00BC4327" w:rsidP="001C515C">
                <w:pPr>
                  <w:spacing w:line="360" w:lineRule="auto"/>
                  <w:ind w:firstLine="240"/>
                  <w:jc w:val="both"/>
                  <w:rPr>
                    <w:rFonts w:asciiTheme="majorBidi" w:hAnsiTheme="majorBidi" w:cstheme="majorBidi"/>
                    <w:lang w:bidi="ar-SA"/>
                  </w:rPr>
                </w:pPr>
                <w:r>
                  <w:rPr>
                    <w:rFonts w:asciiTheme="majorBidi" w:hAnsiTheme="majorBidi" w:cstheme="majorBidi"/>
                    <w:lang w:bidi="ar-SA"/>
                  </w:rPr>
                  <w:t>The PoC is designed to validate the core CIM technology in a defined use case and, if successful, provide the basis for expansion into additional clinical workflows and a broader Clinical Intent Management platform.</w:t>
                </w:r>
              </w:p>
              <w:p w14:paraId="3F62EC94" w14:textId="34D0E018" w:rsidR="00BC4327" w:rsidRPr="001C515C" w:rsidRDefault="005F29DB"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Commercialization Pathways</w:t>
                </w:r>
                <w:r w:rsidR="0058749E" w:rsidRPr="0058749E">
                  <w:rPr>
                    <w:rFonts w:asciiTheme="majorBidi" w:hAnsiTheme="majorBidi" w:cstheme="majorBidi"/>
                    <w:b/>
                    <w:bCs/>
                    <w:lang w:bidi="ar-SA"/>
                  </w:rPr>
                  <w:t xml:space="preserve">. </w:t>
                </w:r>
                <w:r w:rsidR="00BC4327">
                  <w:rPr>
                    <w:rFonts w:asciiTheme="majorBidi" w:hAnsiTheme="majorBidi" w:cstheme="majorBidi"/>
                    <w:lang w:bidi="ar-SA"/>
                  </w:rPr>
                  <w:t xml:space="preserve">CareLoop will follow a staged commercialization route. During the PoC, the first objective is to identify a health-system or health-plan design partner, validate workflow fit, and agree </w:t>
                </w:r>
                <w:r w:rsidR="006471BC">
                  <w:rPr>
                    <w:rFonts w:asciiTheme="majorBidi" w:hAnsiTheme="majorBidi" w:cstheme="majorBidi"/>
                    <w:lang w:bidi="ar-SA"/>
                  </w:rPr>
                  <w:t xml:space="preserve">on </w:t>
                </w:r>
                <w:r w:rsidR="00BC4327">
                  <w:rPr>
                    <w:rFonts w:asciiTheme="majorBidi" w:hAnsiTheme="majorBidi" w:cstheme="majorBidi"/>
                    <w:lang w:bidi="ar-SA"/>
                  </w:rPr>
                  <w:t xml:space="preserve">the requirements </w:t>
                </w:r>
                <w:r w:rsidR="00203B5B">
                  <w:rPr>
                    <w:rFonts w:asciiTheme="majorBidi" w:hAnsiTheme="majorBidi" w:cstheme="majorBidi"/>
                    <w:lang w:bidi="ar-SA"/>
                  </w:rPr>
                  <w:t>and</w:t>
                </w:r>
                <w:r w:rsidR="00BC4327">
                  <w:rPr>
                    <w:rFonts w:asciiTheme="majorBidi" w:hAnsiTheme="majorBidi" w:cstheme="majorBidi"/>
                    <w:lang w:bidi="ar-SA"/>
                  </w:rPr>
                  <w:t xml:space="preserve"> criteria for a real-world pilot. </w:t>
                </w:r>
                <w:r w:rsidR="0058749E">
                  <w:rPr>
                    <w:rFonts w:asciiTheme="majorBidi" w:hAnsiTheme="majorBidi" w:cstheme="majorBidi"/>
                    <w:lang w:bidi="ar-SA"/>
                  </w:rPr>
                  <w:t>After a successful PoC</w:t>
                </w:r>
                <w:r w:rsidR="00BC4327">
                  <w:rPr>
                    <w:rFonts w:asciiTheme="majorBidi" w:hAnsiTheme="majorBidi" w:cstheme="majorBidi"/>
                    <w:lang w:bidi="ar-SA"/>
                  </w:rPr>
                  <w:t>, the first pilot can be initiated with that partner. Successful pilot evidence can then support direct deployment and creation of a reference customer. Scaling would then focus on licensing or OEM integration with EHR and clinical-workflow vendors, allowing the same CIM capability to be distributed across multiple healthcare organizations. Depending on pilot traction and partner interest, commercialization may proceed through HIT licensing or formation of a spin-out. The expected business model is recurring revenue based on site, clinical volume, or enterprise licensing.</w:t>
                </w:r>
              </w:p>
              <w:p w14:paraId="0AA984AA" w14:textId="5DAE1E31" w:rsidR="00BC4327" w:rsidRPr="001C515C" w:rsidRDefault="005F29DB"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Intellectual Property</w:t>
                </w:r>
                <w:r w:rsidR="0058749E" w:rsidRPr="0058749E">
                  <w:rPr>
                    <w:rFonts w:asciiTheme="majorBidi" w:hAnsiTheme="majorBidi" w:cstheme="majorBidi"/>
                    <w:b/>
                    <w:bCs/>
                    <w:lang w:bidi="ar-SA"/>
                  </w:rPr>
                  <w:t xml:space="preserve">. </w:t>
                </w:r>
                <w:r w:rsidR="003709E3" w:rsidRPr="003709E3">
                  <w:rPr>
                    <w:rFonts w:asciiTheme="majorBidi" w:hAnsiTheme="majorBidi" w:cstheme="majorBidi"/>
                    <w:lang w:bidi="ar-SA"/>
                  </w:rPr>
                  <w:t>The scientific foundation comes from our previous research: the hybrid extraction method [1] and the CIRCA harmonized intent dataset and FHIR mapper [23], both PI-owned assets the product will build on</w:t>
                </w:r>
                <w:r>
                  <w:rPr>
                    <w:rFonts w:asciiTheme="majorBidi" w:hAnsiTheme="majorBidi" w:cstheme="majorBidi"/>
                    <w:lang w:bidi="ar-SA"/>
                  </w:rPr>
                  <w:t>. The PoC will create product-specific assets including the ACR representation and schema, annotation guidelines and project-specific annotation layers, trained and calibrated models, evaluation infrastructure, workflow architecture, implementation know-how, and integration components.</w:t>
                </w:r>
              </w:p>
              <w:p w14:paraId="24532FFF" w14:textId="77777777" w:rsidR="00BC4327" w:rsidRPr="001C515C" w:rsidRDefault="00BC4327" w:rsidP="001C515C">
                <w:pPr>
                  <w:spacing w:line="360" w:lineRule="auto"/>
                  <w:ind w:firstLine="240"/>
                  <w:jc w:val="both"/>
                  <w:rPr>
                    <w:rFonts w:asciiTheme="majorBidi" w:hAnsiTheme="majorBidi" w:cstheme="majorBidi"/>
                    <w:lang w:bidi="ar-SA"/>
                  </w:rPr>
                </w:pPr>
                <w:r>
                  <w:rPr>
                    <w:rFonts w:asciiTheme="majorBidi" w:hAnsiTheme="majorBidi" w:cstheme="majorBidi"/>
                    <w:lang w:bidi="ar-SA"/>
                  </w:rPr>
                  <w:t xml:space="preserve">A freedom-to-operate and IP review will determine which developments may justify patent protection and which are better retained as proprietary know-how. Defensibility is expected to arise from the combination of protectable methods where applicable, project-specific annotation and calibration assets, </w:t>
                </w:r>
                <w:r>
                  <w:rPr>
                    <w:rFonts w:asciiTheme="majorBidi" w:hAnsiTheme="majorBidi" w:cstheme="majorBidi"/>
                    <w:lang w:bidi="ar-SA"/>
                  </w:rPr>
                  <w:lastRenderedPageBreak/>
                  <w:t>validated integration architecture, and implementation know-how. Commercial rights in derived assets will remain subject to the licenses and data-use agreements governing the underlying clinical corpora.</w:t>
                </w:r>
              </w:p>
              <w:p w14:paraId="0E966D72" w14:textId="68C62333" w:rsidR="00BC4327" w:rsidRPr="001C515C" w:rsidRDefault="00BC4327"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Customers and Follow-on Investment</w:t>
                </w:r>
                <w:r w:rsidR="0058749E" w:rsidRPr="0058749E">
                  <w:rPr>
                    <w:rFonts w:asciiTheme="majorBidi" w:hAnsiTheme="majorBidi" w:cstheme="majorBidi"/>
                    <w:b/>
                    <w:bCs/>
                    <w:lang w:bidi="ar-SA"/>
                  </w:rPr>
                  <w:t xml:space="preserve">. </w:t>
                </w:r>
                <w:r>
                  <w:rPr>
                    <w:rFonts w:asciiTheme="majorBidi" w:hAnsiTheme="majorBidi" w:cstheme="majorBidi"/>
                    <w:lang w:bidi="ar-SA"/>
                  </w:rPr>
                  <w:t>Initial customers are expected to be health-system quality and safety units, health plans/HMOs, care-coordination functions, and outpatient clinics. These organizations already have follow-up reliability and workflow-performance problems. EHR and care-coordination vendors represent a second customer class that can embed the CIM engine into their products.</w:t>
                </w:r>
              </w:p>
              <w:p w14:paraId="3BF179B8" w14:textId="77777777" w:rsidR="001C515C" w:rsidRPr="001C515C" w:rsidRDefault="00BC4327" w:rsidP="001C515C">
                <w:pPr>
                  <w:spacing w:line="360" w:lineRule="auto"/>
                  <w:ind w:firstLine="240"/>
                  <w:jc w:val="both"/>
                  <w:rPr>
                    <w:rFonts w:asciiTheme="majorBidi" w:hAnsiTheme="majorBidi" w:cstheme="majorBidi"/>
                    <w:lang w:bidi="ar-SA"/>
                  </w:rPr>
                </w:pPr>
                <w:r>
                  <w:rPr>
                    <w:rFonts w:asciiTheme="majorBidi" w:hAnsiTheme="majorBidi" w:cstheme="majorBidi"/>
                    <w:lang w:bidi="ar-SA"/>
                  </w:rPr>
                  <w:t>The PoC is designed to create the evidence required for the next investment decision: validated performance on real de-identified text, clinician-reviewed outputs, a hosted prototype, standards-based integration, customer-discovery evidence, a prospective pilot or Letter of Intent, and an IP/FTO assessment.</w:t>
                </w:r>
              </w:p>
              <w:p w14:paraId="39D75060" w14:textId="0613941C" w:rsidR="00BC4327" w:rsidRPr="001C515C" w:rsidRDefault="00BC4327" w:rsidP="001C515C">
                <w:pPr>
                  <w:spacing w:line="360" w:lineRule="auto"/>
                  <w:ind w:firstLine="240"/>
                  <w:jc w:val="both"/>
                  <w:rPr>
                    <w:rFonts w:asciiTheme="majorBidi" w:hAnsiTheme="majorBidi" w:cstheme="majorBidi"/>
                    <w:lang w:bidi="ar-SA"/>
                  </w:rPr>
                </w:pPr>
                <w:r>
                  <w:rPr>
                    <w:rFonts w:asciiTheme="majorBidi" w:hAnsiTheme="majorBidi" w:cstheme="majorBidi"/>
                    <w:lang w:bidi="ar-SA"/>
                  </w:rPr>
                  <w:t xml:space="preserve">Successful completion would move CareLoop from a research-backed concept to a validated pre-pilot health-tech asset suitable for </w:t>
                </w:r>
                <w:r w:rsidR="0058749E">
                  <w:rPr>
                    <w:rFonts w:asciiTheme="majorBidi" w:hAnsiTheme="majorBidi" w:cstheme="majorBidi"/>
                    <w:lang w:bidi="ar-SA"/>
                  </w:rPr>
                  <w:t>preparing and initiating</w:t>
                </w:r>
                <w:r>
                  <w:rPr>
                    <w:rFonts w:asciiTheme="majorBidi" w:hAnsiTheme="majorBidi" w:cstheme="majorBidi"/>
                    <w:lang w:bidi="ar-SA"/>
                  </w:rPr>
                  <w:t xml:space="preserve"> a real-world clinical pilot, supporting follow-on funding from digital-health investors, strategic healthcare partners, or EHR and healthcare-software vendors.</w:t>
                </w:r>
              </w:p>
              <w:p w14:paraId="0E15E589" w14:textId="01360654" w:rsidR="00BC4327" w:rsidRPr="001C515C" w:rsidRDefault="005F29DB"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Expected Timetable.</w:t>
                </w:r>
                <w:r>
                  <w:rPr>
                    <w:rFonts w:asciiTheme="majorBidi" w:hAnsiTheme="majorBidi" w:cstheme="majorBidi"/>
                    <w:lang w:bidi="ar-SA"/>
                  </w:rPr>
                  <w:t xml:space="preserve"> During </w:t>
                </w:r>
                <w:r w:rsidR="008A1646">
                  <w:rPr>
                    <w:rFonts w:asciiTheme="majorBidi" w:hAnsiTheme="majorBidi" w:cstheme="majorBidi"/>
                    <w:lang w:bidi="ar-SA"/>
                  </w:rPr>
                  <w:t>PoC</w:t>
                </w:r>
                <w:r>
                  <w:rPr>
                    <w:rFonts w:asciiTheme="majorBidi" w:hAnsiTheme="majorBidi" w:cstheme="majorBidi"/>
                    <w:lang w:bidi="ar-SA"/>
                  </w:rPr>
                  <w:t>, CareLoop validates technical performance, clinician-facing outputs, interoperability, hosted deployment, site-level economics</w:t>
                </w:r>
                <w:r w:rsidR="00203B5B">
                  <w:rPr>
                    <w:rFonts w:asciiTheme="majorBidi" w:hAnsiTheme="majorBidi" w:cstheme="majorBidi"/>
                    <w:lang w:bidi="ar-SA"/>
                  </w:rPr>
                  <w:t>,</w:t>
                </w:r>
                <w:r>
                  <w:rPr>
                    <w:rFonts w:asciiTheme="majorBidi" w:hAnsiTheme="majorBidi" w:cstheme="majorBidi"/>
                    <w:lang w:bidi="ar-SA"/>
                  </w:rPr>
                  <w:t xml:space="preserve"> and IP potential</w:t>
                </w:r>
                <w:r w:rsidR="00203B5B">
                  <w:rPr>
                    <w:rFonts w:asciiTheme="majorBidi" w:hAnsiTheme="majorBidi" w:cstheme="majorBidi"/>
                    <w:lang w:bidi="ar-SA"/>
                  </w:rPr>
                  <w:t>. At the same time,</w:t>
                </w:r>
                <w:r>
                  <w:rPr>
                    <w:rFonts w:asciiTheme="majorBidi" w:hAnsiTheme="majorBidi" w:cstheme="majorBidi"/>
                    <w:lang w:bidi="ar-SA"/>
                  </w:rPr>
                  <w:t xml:space="preserve"> customer discovery identifies design partners and seeks an LOI or agreed pilot specification. In the first 12 months after the PoC, the first real-world pilot is prepared and initiated with that partner; in months 12–24 it is completed, demonstrating operational value and willingness to pay and converting validation into a reference customer. Thereafter, scaling can proceed through enterprise sales, strategic partnerships, and OEM licensing, with expansion into additional clinical-intent workflows.</w:t>
                </w:r>
              </w:p>
              <w:p w14:paraId="2EB46BD5" w14:textId="2F7F7EAA" w:rsidR="00445F4D" w:rsidRDefault="00BC4327"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Feasibility and Risk Reduction</w:t>
                </w:r>
                <w:r w:rsidR="0058749E" w:rsidRPr="0058749E">
                  <w:rPr>
                    <w:rFonts w:asciiTheme="majorBidi" w:hAnsiTheme="majorBidi" w:cstheme="majorBidi"/>
                    <w:b/>
                    <w:bCs/>
                    <w:lang w:bidi="ar-SA"/>
                  </w:rPr>
                  <w:t xml:space="preserve">. </w:t>
                </w:r>
                <w:r w:rsidR="00445F4D">
                  <w:rPr>
                    <w:rFonts w:asciiTheme="majorBidi" w:hAnsiTheme="majorBidi" w:cstheme="majorBidi"/>
                    <w:lang w:bidi="ar-SA"/>
                  </w:rPr>
                  <w:t>Feasibility is supported by the results of our previous research [1], which demonstrated strong performance relative to conventional LLM baselines. The PoC therefore focuses on transfer, generalization, and productization rather than proving a new scientific principle. CareLoop’s modular architecture strengthens technical feasibility by integrating with existing clinical systems rather than replacing them.</w:t>
                </w:r>
              </w:p>
              <w:p w14:paraId="6C2710D7" w14:textId="11714313" w:rsidR="00527DDE" w:rsidRDefault="00445F4D" w:rsidP="0058749E">
                <w:pPr>
                  <w:spacing w:line="360" w:lineRule="auto"/>
                  <w:ind w:firstLine="240"/>
                  <w:jc w:val="both"/>
                  <w:rPr>
                    <w:rFonts w:asciiTheme="majorBidi" w:hAnsiTheme="majorBidi" w:cstheme="majorBidi"/>
                    <w:lang w:bidi="ar-SA"/>
                  </w:rPr>
                </w:pPr>
                <w:r>
                  <w:rPr>
                    <w:rFonts w:asciiTheme="majorBidi" w:hAnsiTheme="majorBidi" w:cstheme="majorBidi"/>
                    <w:b/>
                    <w:bCs/>
                    <w:lang w:bidi="ar-SA"/>
                  </w:rPr>
                  <w:t>Key risks and mitigation.</w:t>
                </w:r>
                <w:r>
                  <w:rPr>
                    <w:rFonts w:asciiTheme="majorBidi" w:hAnsiTheme="majorBidi" w:cstheme="majorBidi"/>
                    <w:lang w:bidi="ar-SA"/>
                  </w:rPr>
                  <w:t xml:space="preserve"> The principal technical risk is lower accuracy or excessive review burden on heterogeneous real text; if triggered, the initial product will restrict supported instruction classes and route a larger fraction of uncertain records to review. Sparse condition or dependency examples will be treated as enrichment fields rather than core release gates. Integration risk is limited by the minimum FHIR workflow profile, with additional resources added only when required by a pilot. Commercial risk is addressed through customer discovery from project start, explicit testing of buyer and pricing hypotheses, and a target pilot commitment, LOI, or agreed pilot specification before project completion.</w:t>
                </w:r>
              </w:p>
            </w:tc>
          </w:sdtContent>
        </w:sdt>
      </w:tr>
    </w:tbl>
    <w:p w14:paraId="152988A2" w14:textId="77777777" w:rsidR="00D93E39" w:rsidRDefault="00D93E39" w:rsidP="00527DDE">
      <w:pPr>
        <w:rPr>
          <w:rFonts w:asciiTheme="majorBidi" w:hAnsiTheme="majorBidi" w:cstheme="majorBidi"/>
        </w:rPr>
      </w:pPr>
    </w:p>
    <w:sectPr w:rsidR="00D93E39" w:rsidSect="004D2B46">
      <w:footerReference w:type="default" r:id="rId16"/>
      <w:headerReference w:type="first" r:id="rId17"/>
      <w:type w:val="nextColumn"/>
      <w:pgSz w:w="11906" w:h="16838"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4F2A09" w14:textId="77777777" w:rsidR="00393A15" w:rsidRPr="00CD478B" w:rsidRDefault="00393A15" w:rsidP="00D63F82">
      <w:pPr>
        <w:spacing w:after="0" w:line="240" w:lineRule="auto"/>
      </w:pPr>
      <w:r w:rsidRPr="00CD478B">
        <w:separator/>
      </w:r>
    </w:p>
  </w:endnote>
  <w:endnote w:type="continuationSeparator" w:id="0">
    <w:p w14:paraId="6188CC49" w14:textId="77777777" w:rsidR="00393A15" w:rsidRPr="00CD478B" w:rsidRDefault="00393A15" w:rsidP="00D63F82">
      <w:pPr>
        <w:spacing w:after="0" w:line="240" w:lineRule="auto"/>
      </w:pPr>
      <w:r w:rsidRPr="00CD478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1364277"/>
      <w:docPartObj>
        <w:docPartGallery w:val="Page Numbers (Bottom of Page)"/>
        <w:docPartUnique/>
      </w:docPartObj>
    </w:sdtPr>
    <w:sdtEndPr>
      <w:rPr>
        <w:noProof/>
      </w:rPr>
    </w:sdtEndPr>
    <w:sdtContent>
      <w:p w14:paraId="4F743AB8" w14:textId="77777777" w:rsidR="00071687" w:rsidRDefault="0007168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8FD7697" w14:textId="77777777" w:rsidR="00071687" w:rsidRDefault="000716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F46CB" w14:textId="77777777" w:rsidR="00393A15" w:rsidRPr="00CD478B" w:rsidRDefault="00393A15" w:rsidP="00D63F82">
      <w:pPr>
        <w:spacing w:after="0" w:line="240" w:lineRule="auto"/>
      </w:pPr>
      <w:r w:rsidRPr="00CD478B">
        <w:separator/>
      </w:r>
    </w:p>
  </w:footnote>
  <w:footnote w:type="continuationSeparator" w:id="0">
    <w:p w14:paraId="75574F3B" w14:textId="77777777" w:rsidR="00393A15" w:rsidRPr="00CD478B" w:rsidRDefault="00393A15" w:rsidP="00D63F82">
      <w:pPr>
        <w:spacing w:after="0" w:line="240" w:lineRule="auto"/>
      </w:pPr>
      <w:r w:rsidRPr="00CD478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08B16" w14:textId="77777777" w:rsidR="00DB4F7B" w:rsidRDefault="00DB4F7B">
    <w:pPr>
      <w:pStyle w:val="Header"/>
    </w:pPr>
    <w:r>
      <w:rPr>
        <w:rFonts w:asciiTheme="majorBidi" w:hAnsiTheme="majorBidi" w:cstheme="majorBidi"/>
        <w:b/>
        <w:bCs/>
        <w:noProof/>
      </w:rPr>
      <w:drawing>
        <wp:anchor distT="0" distB="0" distL="114300" distR="114300" simplePos="0" relativeHeight="251659264" behindDoc="0" locked="0" layoutInCell="1" allowOverlap="1" wp14:anchorId="5EE91A17" wp14:editId="68BBD11D">
          <wp:simplePos x="0" y="0"/>
          <wp:positionH relativeFrom="column">
            <wp:posOffset>2419350</wp:posOffset>
          </wp:positionH>
          <wp:positionV relativeFrom="paragraph">
            <wp:posOffset>-86360</wp:posOffset>
          </wp:positionV>
          <wp:extent cx="1094400" cy="849600"/>
          <wp:effectExtent l="0" t="0" r="0" b="8255"/>
          <wp:wrapNone/>
          <wp:docPr id="135887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4400" cy="849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8249732" w14:textId="77777777" w:rsidR="00DB4F7B" w:rsidRDefault="00DB4F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5051C"/>
    <w:multiLevelType w:val="hybridMultilevel"/>
    <w:tmpl w:val="817836A8"/>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1" w15:restartNumberingAfterBreak="0">
    <w:nsid w:val="076D14C3"/>
    <w:multiLevelType w:val="hybridMultilevel"/>
    <w:tmpl w:val="99F608AE"/>
    <w:lvl w:ilvl="0" w:tplc="4F34052A">
      <w:start w:val="1"/>
      <w:numFmt w:val="upp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9C764B"/>
    <w:multiLevelType w:val="hybridMultilevel"/>
    <w:tmpl w:val="CBBC90A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A5D1D21"/>
    <w:multiLevelType w:val="hybridMultilevel"/>
    <w:tmpl w:val="50B0FB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1B679EB"/>
    <w:multiLevelType w:val="hybridMultilevel"/>
    <w:tmpl w:val="20E07946"/>
    <w:lvl w:ilvl="0" w:tplc="2000000F">
      <w:start w:val="1"/>
      <w:numFmt w:val="decimal"/>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5" w15:restartNumberingAfterBreak="0">
    <w:nsid w:val="227B6E68"/>
    <w:multiLevelType w:val="hybridMultilevel"/>
    <w:tmpl w:val="C7463E6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6" w15:restartNumberingAfterBreak="0">
    <w:nsid w:val="250C01D0"/>
    <w:multiLevelType w:val="hybridMultilevel"/>
    <w:tmpl w:val="71B8329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76A59E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C696EA2"/>
    <w:multiLevelType w:val="hybridMultilevel"/>
    <w:tmpl w:val="465A3C2A"/>
    <w:lvl w:ilvl="0" w:tplc="2000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FC95F17"/>
    <w:multiLevelType w:val="hybridMultilevel"/>
    <w:tmpl w:val="4CF4AB86"/>
    <w:lvl w:ilvl="0" w:tplc="72C676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BE2775"/>
    <w:multiLevelType w:val="hybridMultilevel"/>
    <w:tmpl w:val="6960FA50"/>
    <w:lvl w:ilvl="0" w:tplc="55040CF8">
      <w:start w:val="1"/>
      <w:numFmt w:val="decimal"/>
      <w:lvlText w:val="%1."/>
      <w:lvlJc w:val="left"/>
      <w:pPr>
        <w:ind w:left="420" w:hanging="360"/>
      </w:pPr>
      <w:rPr>
        <w:rFonts w:hint="default"/>
        <w:b/>
        <w:bCs/>
        <w:sz w:val="24"/>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0D40443"/>
    <w:multiLevelType w:val="hybridMultilevel"/>
    <w:tmpl w:val="334A02CA"/>
    <w:lvl w:ilvl="0" w:tplc="FFFFFFFF">
      <w:start w:val="1"/>
      <w:numFmt w:val="decimal"/>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946075"/>
    <w:multiLevelType w:val="multilevel"/>
    <w:tmpl w:val="438482C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7CD6437"/>
    <w:multiLevelType w:val="hybridMultilevel"/>
    <w:tmpl w:val="8820CAC0"/>
    <w:lvl w:ilvl="0" w:tplc="FFFFFFFF">
      <w:start w:val="1"/>
      <w:numFmt w:val="upperLetter"/>
      <w:lvlText w:val="%1."/>
      <w:lvlJc w:val="left"/>
      <w:pPr>
        <w:ind w:left="720"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A9C004E"/>
    <w:multiLevelType w:val="hybridMultilevel"/>
    <w:tmpl w:val="D5C8E4C8"/>
    <w:lvl w:ilvl="0" w:tplc="5A108DD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7677B9"/>
    <w:multiLevelType w:val="hybridMultilevel"/>
    <w:tmpl w:val="03681750"/>
    <w:lvl w:ilvl="0" w:tplc="2000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4267B13"/>
    <w:multiLevelType w:val="hybridMultilevel"/>
    <w:tmpl w:val="2AA0C2B0"/>
    <w:lvl w:ilvl="0" w:tplc="A3CC4486">
      <w:start w:val="1"/>
      <w:numFmt w:val="upperLetter"/>
      <w:lvlText w:val="%1."/>
      <w:lvlJc w:val="left"/>
      <w:pPr>
        <w:ind w:left="720" w:hanging="360"/>
      </w:pPr>
      <w:rPr>
        <w:rFonts w:hint="default"/>
        <w:b/>
        <w:bCs/>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80A4BD5"/>
    <w:multiLevelType w:val="hybridMultilevel"/>
    <w:tmpl w:val="683885BA"/>
    <w:lvl w:ilvl="0" w:tplc="4DD67F0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5BAB070A"/>
    <w:multiLevelType w:val="hybridMultilevel"/>
    <w:tmpl w:val="0B6EDE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0F302E0"/>
    <w:multiLevelType w:val="hybridMultilevel"/>
    <w:tmpl w:val="334A02CA"/>
    <w:lvl w:ilvl="0" w:tplc="FFFFFFFF">
      <w:start w:val="1"/>
      <w:numFmt w:val="decimal"/>
      <w:lvlText w:val="%1."/>
      <w:lvlJc w:val="left"/>
      <w:pPr>
        <w:ind w:left="4046" w:hanging="360"/>
      </w:pPr>
      <w:rPr>
        <w:rFonts w:hint="default"/>
        <w:b/>
        <w:bCs/>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63B6172C"/>
    <w:multiLevelType w:val="hybridMultilevel"/>
    <w:tmpl w:val="2EEEB928"/>
    <w:lvl w:ilvl="0" w:tplc="CE484310">
      <w:start w:val="1"/>
      <w:numFmt w:val="upperLetter"/>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6D8B4629"/>
    <w:multiLevelType w:val="hybridMultilevel"/>
    <w:tmpl w:val="F3743704"/>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22" w15:restartNumberingAfterBreak="0">
    <w:nsid w:val="785E7B47"/>
    <w:multiLevelType w:val="hybridMultilevel"/>
    <w:tmpl w:val="B6A8BC5A"/>
    <w:lvl w:ilvl="0" w:tplc="2E50FE20">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1557009739">
    <w:abstractNumId w:val="10"/>
  </w:num>
  <w:num w:numId="2" w16cid:durableId="474838143">
    <w:abstractNumId w:val="1"/>
  </w:num>
  <w:num w:numId="3" w16cid:durableId="2014184928">
    <w:abstractNumId w:val="16"/>
  </w:num>
  <w:num w:numId="4" w16cid:durableId="1193035633">
    <w:abstractNumId w:val="18"/>
  </w:num>
  <w:num w:numId="5" w16cid:durableId="2017226350">
    <w:abstractNumId w:val="9"/>
  </w:num>
  <w:num w:numId="6" w16cid:durableId="1269696322">
    <w:abstractNumId w:val="22"/>
  </w:num>
  <w:num w:numId="7" w16cid:durableId="1522010174">
    <w:abstractNumId w:val="17"/>
  </w:num>
  <w:num w:numId="8" w16cid:durableId="1073166183">
    <w:abstractNumId w:val="6"/>
  </w:num>
  <w:num w:numId="9" w16cid:durableId="362293690">
    <w:abstractNumId w:val="2"/>
  </w:num>
  <w:num w:numId="10" w16cid:durableId="899055325">
    <w:abstractNumId w:val="14"/>
  </w:num>
  <w:num w:numId="11" w16cid:durableId="1032800638">
    <w:abstractNumId w:val="7"/>
  </w:num>
  <w:num w:numId="12" w16cid:durableId="1439831043">
    <w:abstractNumId w:val="13"/>
  </w:num>
  <w:num w:numId="13" w16cid:durableId="340745428">
    <w:abstractNumId w:val="8"/>
  </w:num>
  <w:num w:numId="14" w16cid:durableId="2066877260">
    <w:abstractNumId w:val="4"/>
  </w:num>
  <w:num w:numId="15" w16cid:durableId="827327739">
    <w:abstractNumId w:val="21"/>
  </w:num>
  <w:num w:numId="16" w16cid:durableId="191068720">
    <w:abstractNumId w:val="15"/>
  </w:num>
  <w:num w:numId="17" w16cid:durableId="1243679074">
    <w:abstractNumId w:val="5"/>
  </w:num>
  <w:num w:numId="18" w16cid:durableId="1975593923">
    <w:abstractNumId w:val="3"/>
  </w:num>
  <w:num w:numId="19" w16cid:durableId="1333409198">
    <w:abstractNumId w:val="0"/>
  </w:num>
  <w:num w:numId="20" w16cid:durableId="148062191">
    <w:abstractNumId w:val="20"/>
  </w:num>
  <w:num w:numId="21" w16cid:durableId="115217365">
    <w:abstractNumId w:val="12"/>
  </w:num>
  <w:num w:numId="22" w16cid:durableId="6941602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02692829">
    <w:abstractNumId w:val="11"/>
  </w:num>
  <w:num w:numId="24" w16cid:durableId="355828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8E1"/>
    <w:rsid w:val="0002031E"/>
    <w:rsid w:val="0002335C"/>
    <w:rsid w:val="00024DAD"/>
    <w:rsid w:val="00025931"/>
    <w:rsid w:val="00046451"/>
    <w:rsid w:val="00047EC1"/>
    <w:rsid w:val="00054F29"/>
    <w:rsid w:val="000552B8"/>
    <w:rsid w:val="00060863"/>
    <w:rsid w:val="0006176E"/>
    <w:rsid w:val="00071687"/>
    <w:rsid w:val="00077112"/>
    <w:rsid w:val="00094A3A"/>
    <w:rsid w:val="00095485"/>
    <w:rsid w:val="00097C9C"/>
    <w:rsid w:val="000A33D3"/>
    <w:rsid w:val="000C5E4A"/>
    <w:rsid w:val="000D647D"/>
    <w:rsid w:val="000F43D1"/>
    <w:rsid w:val="001022C9"/>
    <w:rsid w:val="0010297B"/>
    <w:rsid w:val="00102D42"/>
    <w:rsid w:val="00125360"/>
    <w:rsid w:val="001323DC"/>
    <w:rsid w:val="00133DF5"/>
    <w:rsid w:val="00134CDF"/>
    <w:rsid w:val="00141717"/>
    <w:rsid w:val="00160D1B"/>
    <w:rsid w:val="00186166"/>
    <w:rsid w:val="001A3DBA"/>
    <w:rsid w:val="001C515C"/>
    <w:rsid w:val="001E4A38"/>
    <w:rsid w:val="001E5090"/>
    <w:rsid w:val="001F2C76"/>
    <w:rsid w:val="001F4FE7"/>
    <w:rsid w:val="001F678B"/>
    <w:rsid w:val="00203B5B"/>
    <w:rsid w:val="00204149"/>
    <w:rsid w:val="00207BF0"/>
    <w:rsid w:val="00207E81"/>
    <w:rsid w:val="002143C0"/>
    <w:rsid w:val="00246238"/>
    <w:rsid w:val="00247F11"/>
    <w:rsid w:val="002516B1"/>
    <w:rsid w:val="00280EA5"/>
    <w:rsid w:val="0029348C"/>
    <w:rsid w:val="002A63DF"/>
    <w:rsid w:val="002A71D9"/>
    <w:rsid w:val="002B6A26"/>
    <w:rsid w:val="002E13E9"/>
    <w:rsid w:val="002E5E2A"/>
    <w:rsid w:val="00332060"/>
    <w:rsid w:val="00332E65"/>
    <w:rsid w:val="0033683B"/>
    <w:rsid w:val="00336B3B"/>
    <w:rsid w:val="00337EF9"/>
    <w:rsid w:val="003456D4"/>
    <w:rsid w:val="003464B0"/>
    <w:rsid w:val="00351F56"/>
    <w:rsid w:val="0035221A"/>
    <w:rsid w:val="00352CFF"/>
    <w:rsid w:val="00355411"/>
    <w:rsid w:val="003620B9"/>
    <w:rsid w:val="00365B4B"/>
    <w:rsid w:val="003709E3"/>
    <w:rsid w:val="003723D1"/>
    <w:rsid w:val="00372434"/>
    <w:rsid w:val="00373003"/>
    <w:rsid w:val="0038795E"/>
    <w:rsid w:val="0039055C"/>
    <w:rsid w:val="00391DDD"/>
    <w:rsid w:val="00393A15"/>
    <w:rsid w:val="0039497B"/>
    <w:rsid w:val="003A4236"/>
    <w:rsid w:val="003A6578"/>
    <w:rsid w:val="003A6896"/>
    <w:rsid w:val="003C28A6"/>
    <w:rsid w:val="003C6986"/>
    <w:rsid w:val="003D2F0F"/>
    <w:rsid w:val="003D327E"/>
    <w:rsid w:val="003D4E9B"/>
    <w:rsid w:val="00410F20"/>
    <w:rsid w:val="00420BFC"/>
    <w:rsid w:val="00426D33"/>
    <w:rsid w:val="00445F4D"/>
    <w:rsid w:val="00446074"/>
    <w:rsid w:val="0044768A"/>
    <w:rsid w:val="00457642"/>
    <w:rsid w:val="004637EE"/>
    <w:rsid w:val="004643FE"/>
    <w:rsid w:val="00473911"/>
    <w:rsid w:val="004876E5"/>
    <w:rsid w:val="004925F2"/>
    <w:rsid w:val="004B19D0"/>
    <w:rsid w:val="004B2046"/>
    <w:rsid w:val="004D2B46"/>
    <w:rsid w:val="004E63CD"/>
    <w:rsid w:val="004F155A"/>
    <w:rsid w:val="00503FCD"/>
    <w:rsid w:val="00520594"/>
    <w:rsid w:val="0052142B"/>
    <w:rsid w:val="0052440C"/>
    <w:rsid w:val="00527DDE"/>
    <w:rsid w:val="00541AF0"/>
    <w:rsid w:val="00550290"/>
    <w:rsid w:val="005544E7"/>
    <w:rsid w:val="005551DB"/>
    <w:rsid w:val="0055605B"/>
    <w:rsid w:val="00566A2B"/>
    <w:rsid w:val="0058604F"/>
    <w:rsid w:val="0058749E"/>
    <w:rsid w:val="00592F97"/>
    <w:rsid w:val="00593639"/>
    <w:rsid w:val="00593897"/>
    <w:rsid w:val="005A0B50"/>
    <w:rsid w:val="005A41AC"/>
    <w:rsid w:val="005B15D3"/>
    <w:rsid w:val="005C333E"/>
    <w:rsid w:val="005D1995"/>
    <w:rsid w:val="005D7731"/>
    <w:rsid w:val="005E4A2F"/>
    <w:rsid w:val="005E6624"/>
    <w:rsid w:val="005E7BC4"/>
    <w:rsid w:val="005F09EC"/>
    <w:rsid w:val="005F1DAC"/>
    <w:rsid w:val="005F29DB"/>
    <w:rsid w:val="005F6449"/>
    <w:rsid w:val="005F7EF2"/>
    <w:rsid w:val="00612365"/>
    <w:rsid w:val="006272C3"/>
    <w:rsid w:val="00630C48"/>
    <w:rsid w:val="0063793B"/>
    <w:rsid w:val="006471BC"/>
    <w:rsid w:val="006572D6"/>
    <w:rsid w:val="006A4DF6"/>
    <w:rsid w:val="006B04CF"/>
    <w:rsid w:val="006B450B"/>
    <w:rsid w:val="006C1E4C"/>
    <w:rsid w:val="006C66D0"/>
    <w:rsid w:val="006C75AE"/>
    <w:rsid w:val="006E3074"/>
    <w:rsid w:val="006E7637"/>
    <w:rsid w:val="006F4490"/>
    <w:rsid w:val="006F44BB"/>
    <w:rsid w:val="006F715A"/>
    <w:rsid w:val="007037B6"/>
    <w:rsid w:val="007106C4"/>
    <w:rsid w:val="0071356F"/>
    <w:rsid w:val="007173A6"/>
    <w:rsid w:val="0073431D"/>
    <w:rsid w:val="00736104"/>
    <w:rsid w:val="007378F7"/>
    <w:rsid w:val="007455C6"/>
    <w:rsid w:val="007750BC"/>
    <w:rsid w:val="007B4812"/>
    <w:rsid w:val="007C7B3F"/>
    <w:rsid w:val="00820D35"/>
    <w:rsid w:val="00825B0B"/>
    <w:rsid w:val="008268A7"/>
    <w:rsid w:val="0084263A"/>
    <w:rsid w:val="008453BE"/>
    <w:rsid w:val="00852EB2"/>
    <w:rsid w:val="00862FCE"/>
    <w:rsid w:val="00877199"/>
    <w:rsid w:val="00891B46"/>
    <w:rsid w:val="00891BF6"/>
    <w:rsid w:val="008A1646"/>
    <w:rsid w:val="008A5FF2"/>
    <w:rsid w:val="008B077C"/>
    <w:rsid w:val="008B0A21"/>
    <w:rsid w:val="008B1606"/>
    <w:rsid w:val="008B3556"/>
    <w:rsid w:val="008B38BD"/>
    <w:rsid w:val="008E08A1"/>
    <w:rsid w:val="008E3409"/>
    <w:rsid w:val="008E474B"/>
    <w:rsid w:val="008F232A"/>
    <w:rsid w:val="00900664"/>
    <w:rsid w:val="0092556C"/>
    <w:rsid w:val="00926977"/>
    <w:rsid w:val="00940460"/>
    <w:rsid w:val="00967A76"/>
    <w:rsid w:val="00970D80"/>
    <w:rsid w:val="00974713"/>
    <w:rsid w:val="00977C3E"/>
    <w:rsid w:val="00977CAE"/>
    <w:rsid w:val="00980A1A"/>
    <w:rsid w:val="00985621"/>
    <w:rsid w:val="009A46A2"/>
    <w:rsid w:val="009D757F"/>
    <w:rsid w:val="009E4A08"/>
    <w:rsid w:val="009E6F9B"/>
    <w:rsid w:val="009E71EC"/>
    <w:rsid w:val="009F6DB8"/>
    <w:rsid w:val="009F7178"/>
    <w:rsid w:val="00A00F99"/>
    <w:rsid w:val="00A01E40"/>
    <w:rsid w:val="00A035BB"/>
    <w:rsid w:val="00A1263F"/>
    <w:rsid w:val="00A16910"/>
    <w:rsid w:val="00A24FD3"/>
    <w:rsid w:val="00A351F3"/>
    <w:rsid w:val="00A358D2"/>
    <w:rsid w:val="00A51E94"/>
    <w:rsid w:val="00A60639"/>
    <w:rsid w:val="00A628C4"/>
    <w:rsid w:val="00A639A2"/>
    <w:rsid w:val="00A6693A"/>
    <w:rsid w:val="00A800CF"/>
    <w:rsid w:val="00A80D44"/>
    <w:rsid w:val="00A914A0"/>
    <w:rsid w:val="00A95A64"/>
    <w:rsid w:val="00A97A5A"/>
    <w:rsid w:val="00AA0BDA"/>
    <w:rsid w:val="00AA15CA"/>
    <w:rsid w:val="00AA4054"/>
    <w:rsid w:val="00AB3E19"/>
    <w:rsid w:val="00AB66BF"/>
    <w:rsid w:val="00AC1036"/>
    <w:rsid w:val="00AC37B4"/>
    <w:rsid w:val="00AC49EA"/>
    <w:rsid w:val="00AD260D"/>
    <w:rsid w:val="00AD2964"/>
    <w:rsid w:val="00AE3885"/>
    <w:rsid w:val="00B118FF"/>
    <w:rsid w:val="00B14C36"/>
    <w:rsid w:val="00B249FE"/>
    <w:rsid w:val="00B3647E"/>
    <w:rsid w:val="00B364B1"/>
    <w:rsid w:val="00B4294B"/>
    <w:rsid w:val="00B4734C"/>
    <w:rsid w:val="00B63EE1"/>
    <w:rsid w:val="00B74838"/>
    <w:rsid w:val="00B76D7D"/>
    <w:rsid w:val="00B80061"/>
    <w:rsid w:val="00B82461"/>
    <w:rsid w:val="00B871A0"/>
    <w:rsid w:val="00B953FA"/>
    <w:rsid w:val="00BA35FB"/>
    <w:rsid w:val="00BA73C4"/>
    <w:rsid w:val="00BC4327"/>
    <w:rsid w:val="00BC53F9"/>
    <w:rsid w:val="00BE7297"/>
    <w:rsid w:val="00BF1254"/>
    <w:rsid w:val="00BF1598"/>
    <w:rsid w:val="00BF282E"/>
    <w:rsid w:val="00C03F65"/>
    <w:rsid w:val="00C05EF9"/>
    <w:rsid w:val="00C14AB4"/>
    <w:rsid w:val="00C15BA3"/>
    <w:rsid w:val="00C30A14"/>
    <w:rsid w:val="00C30B29"/>
    <w:rsid w:val="00C32C3E"/>
    <w:rsid w:val="00C53E31"/>
    <w:rsid w:val="00C557AD"/>
    <w:rsid w:val="00C73B67"/>
    <w:rsid w:val="00C7401E"/>
    <w:rsid w:val="00C831E3"/>
    <w:rsid w:val="00C84A76"/>
    <w:rsid w:val="00CB3CDF"/>
    <w:rsid w:val="00CC24A8"/>
    <w:rsid w:val="00CD478B"/>
    <w:rsid w:val="00CD4FE3"/>
    <w:rsid w:val="00CE3BEF"/>
    <w:rsid w:val="00CE7CC4"/>
    <w:rsid w:val="00CF0A3A"/>
    <w:rsid w:val="00CF144F"/>
    <w:rsid w:val="00CF718A"/>
    <w:rsid w:val="00D0384F"/>
    <w:rsid w:val="00D14CEF"/>
    <w:rsid w:val="00D175C4"/>
    <w:rsid w:val="00D24354"/>
    <w:rsid w:val="00D248E1"/>
    <w:rsid w:val="00D26A74"/>
    <w:rsid w:val="00D43424"/>
    <w:rsid w:val="00D44B37"/>
    <w:rsid w:val="00D62F10"/>
    <w:rsid w:val="00D63F82"/>
    <w:rsid w:val="00D656A9"/>
    <w:rsid w:val="00D7375B"/>
    <w:rsid w:val="00D8597A"/>
    <w:rsid w:val="00D93E39"/>
    <w:rsid w:val="00D93F0F"/>
    <w:rsid w:val="00DA39C1"/>
    <w:rsid w:val="00DA6962"/>
    <w:rsid w:val="00DB4DBB"/>
    <w:rsid w:val="00DB4F7B"/>
    <w:rsid w:val="00DC0CEE"/>
    <w:rsid w:val="00DC4C6C"/>
    <w:rsid w:val="00DD56E9"/>
    <w:rsid w:val="00DD5DDA"/>
    <w:rsid w:val="00DF443E"/>
    <w:rsid w:val="00E14922"/>
    <w:rsid w:val="00E152C9"/>
    <w:rsid w:val="00E26585"/>
    <w:rsid w:val="00E37C04"/>
    <w:rsid w:val="00E401ED"/>
    <w:rsid w:val="00E411B5"/>
    <w:rsid w:val="00E443A5"/>
    <w:rsid w:val="00E50C54"/>
    <w:rsid w:val="00E54487"/>
    <w:rsid w:val="00E74143"/>
    <w:rsid w:val="00E84DD7"/>
    <w:rsid w:val="00E861B4"/>
    <w:rsid w:val="00E97932"/>
    <w:rsid w:val="00ED5DF9"/>
    <w:rsid w:val="00EF6A2F"/>
    <w:rsid w:val="00F1128D"/>
    <w:rsid w:val="00F11D7E"/>
    <w:rsid w:val="00F120C5"/>
    <w:rsid w:val="00F2055A"/>
    <w:rsid w:val="00F31524"/>
    <w:rsid w:val="00F32F1D"/>
    <w:rsid w:val="00F41938"/>
    <w:rsid w:val="00F56608"/>
    <w:rsid w:val="00F62DC3"/>
    <w:rsid w:val="00F6319F"/>
    <w:rsid w:val="00F70BCB"/>
    <w:rsid w:val="00FA1026"/>
    <w:rsid w:val="00FA12CB"/>
    <w:rsid w:val="00FA2489"/>
    <w:rsid w:val="00FA2983"/>
    <w:rsid w:val="00FA567E"/>
    <w:rsid w:val="00FA671E"/>
    <w:rsid w:val="00FC0A0E"/>
    <w:rsid w:val="00FC7E0A"/>
    <w:rsid w:val="00FE190D"/>
    <w:rsid w:val="00FE7643"/>
    <w:rsid w:val="00FF3D35"/>
    <w:rsid w:val="00FF578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5A564D"/>
  <w15:chartTrackingRefBased/>
  <w15:docId w15:val="{7EF2D07F-CB4B-4F5B-9955-41D197462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DDE"/>
  </w:style>
  <w:style w:type="paragraph" w:styleId="Heading1">
    <w:name w:val="heading 1"/>
    <w:basedOn w:val="Normal"/>
    <w:next w:val="Normal"/>
    <w:link w:val="Heading1Char"/>
    <w:uiPriority w:val="9"/>
    <w:qFormat/>
    <w:rsid w:val="00D248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48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48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248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48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48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8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8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8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8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48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48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248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48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48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8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8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8E1"/>
    <w:rPr>
      <w:rFonts w:eastAsiaTheme="majorEastAsia" w:cstheme="majorBidi"/>
      <w:color w:val="272727" w:themeColor="text1" w:themeTint="D8"/>
    </w:rPr>
  </w:style>
  <w:style w:type="paragraph" w:styleId="Title">
    <w:name w:val="Title"/>
    <w:basedOn w:val="Normal"/>
    <w:next w:val="Normal"/>
    <w:link w:val="TitleChar"/>
    <w:uiPriority w:val="10"/>
    <w:qFormat/>
    <w:rsid w:val="00D248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8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248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rsid w:val="00D248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8E1"/>
    <w:pPr>
      <w:spacing w:before="160"/>
      <w:jc w:val="center"/>
    </w:pPr>
    <w:rPr>
      <w:i/>
      <w:iCs/>
      <w:color w:val="404040" w:themeColor="text1" w:themeTint="BF"/>
    </w:rPr>
  </w:style>
  <w:style w:type="character" w:customStyle="1" w:styleId="QuoteChar">
    <w:name w:val="Quote Char"/>
    <w:basedOn w:val="DefaultParagraphFont"/>
    <w:link w:val="Quote"/>
    <w:uiPriority w:val="29"/>
    <w:rsid w:val="00D248E1"/>
    <w:rPr>
      <w:i/>
      <w:iCs/>
      <w:color w:val="404040" w:themeColor="text1" w:themeTint="BF"/>
    </w:rPr>
  </w:style>
  <w:style w:type="paragraph" w:styleId="ListParagraph">
    <w:name w:val="List Paragraph"/>
    <w:aliases w:val="LP1,List Paragraph_0,List Paragraph_1,פיסקת bullets,style 2,מכרזים - טקסט סעיפים"/>
    <w:basedOn w:val="Normal"/>
    <w:link w:val="ListParagraphChar"/>
    <w:uiPriority w:val="34"/>
    <w:qFormat/>
    <w:rsid w:val="00D248E1"/>
    <w:pPr>
      <w:ind w:left="720"/>
      <w:contextualSpacing/>
    </w:pPr>
  </w:style>
  <w:style w:type="character" w:styleId="IntenseEmphasis">
    <w:name w:val="Intense Emphasis"/>
    <w:basedOn w:val="DefaultParagraphFont"/>
    <w:uiPriority w:val="21"/>
    <w:qFormat/>
    <w:rsid w:val="00D248E1"/>
    <w:rPr>
      <w:i/>
      <w:iCs/>
      <w:color w:val="0F4761" w:themeColor="accent1" w:themeShade="BF"/>
    </w:rPr>
  </w:style>
  <w:style w:type="paragraph" w:styleId="IntenseQuote">
    <w:name w:val="Intense Quote"/>
    <w:basedOn w:val="Normal"/>
    <w:next w:val="Normal"/>
    <w:link w:val="IntenseQuoteChar"/>
    <w:uiPriority w:val="30"/>
    <w:qFormat/>
    <w:rsid w:val="00D248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48E1"/>
    <w:rPr>
      <w:i/>
      <w:iCs/>
      <w:color w:val="0F4761" w:themeColor="accent1" w:themeShade="BF"/>
    </w:rPr>
  </w:style>
  <w:style w:type="character" w:styleId="IntenseReference">
    <w:name w:val="Intense Reference"/>
    <w:basedOn w:val="DefaultParagraphFont"/>
    <w:uiPriority w:val="32"/>
    <w:qFormat/>
    <w:rsid w:val="00D248E1"/>
    <w:rPr>
      <w:b/>
      <w:bCs/>
      <w:smallCaps/>
      <w:color w:val="0F4761" w:themeColor="accent1" w:themeShade="BF"/>
      <w:spacing w:val="5"/>
    </w:rPr>
  </w:style>
  <w:style w:type="character" w:customStyle="1" w:styleId="ListParagraphChar">
    <w:name w:val="List Paragraph Char"/>
    <w:aliases w:val="LP1 Char,List Paragraph_0 Char,List Paragraph_1 Char,פיסקת bullets Char,style 2 Char,מכרזים - טקסט סעיפים Char"/>
    <w:link w:val="ListParagraph"/>
    <w:uiPriority w:val="34"/>
    <w:locked/>
    <w:rsid w:val="00D248E1"/>
  </w:style>
  <w:style w:type="table" w:styleId="PlainTable1">
    <w:name w:val="Plain Table 1"/>
    <w:basedOn w:val="TableNormal"/>
    <w:uiPriority w:val="41"/>
    <w:rsid w:val="00D248E1"/>
    <w:pPr>
      <w:spacing w:after="0" w:line="240" w:lineRule="auto"/>
    </w:pPr>
    <w:rPr>
      <w:kern w:val="0"/>
      <w14:ligatures w14:val="none"/>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rsid w:val="00D248E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63F82"/>
    <w:pPr>
      <w:tabs>
        <w:tab w:val="center" w:pos="4153"/>
        <w:tab w:val="right" w:pos="8306"/>
      </w:tabs>
      <w:spacing w:after="0" w:line="240" w:lineRule="auto"/>
    </w:pPr>
  </w:style>
  <w:style w:type="character" w:customStyle="1" w:styleId="HeaderChar">
    <w:name w:val="Header Char"/>
    <w:basedOn w:val="DefaultParagraphFont"/>
    <w:link w:val="Header"/>
    <w:uiPriority w:val="99"/>
    <w:rsid w:val="00D63F82"/>
  </w:style>
  <w:style w:type="paragraph" w:styleId="Footer">
    <w:name w:val="footer"/>
    <w:basedOn w:val="Normal"/>
    <w:link w:val="FooterChar"/>
    <w:uiPriority w:val="99"/>
    <w:unhideWhenUsed/>
    <w:rsid w:val="00D63F82"/>
    <w:pPr>
      <w:tabs>
        <w:tab w:val="center" w:pos="4153"/>
        <w:tab w:val="right" w:pos="8306"/>
      </w:tabs>
      <w:spacing w:after="0" w:line="240" w:lineRule="auto"/>
    </w:pPr>
  </w:style>
  <w:style w:type="character" w:customStyle="1" w:styleId="FooterChar">
    <w:name w:val="Footer Char"/>
    <w:basedOn w:val="DefaultParagraphFont"/>
    <w:link w:val="Footer"/>
    <w:uiPriority w:val="99"/>
    <w:rsid w:val="00D63F82"/>
  </w:style>
  <w:style w:type="paragraph" w:customStyle="1" w:styleId="DataField11pt-Single">
    <w:name w:val="Data Field 11pt-Single"/>
    <w:basedOn w:val="Normal"/>
    <w:link w:val="DataField11pt-SingleChar"/>
    <w:rsid w:val="00D63F82"/>
    <w:pPr>
      <w:autoSpaceDE w:val="0"/>
      <w:autoSpaceDN w:val="0"/>
      <w:spacing w:after="0" w:line="240" w:lineRule="auto"/>
    </w:pPr>
    <w:rPr>
      <w:rFonts w:ascii="Arial" w:eastAsia="Times New Roman" w:hAnsi="Arial" w:cs="Arial"/>
      <w:kern w:val="0"/>
      <w:szCs w:val="20"/>
      <w:lang w:bidi="ar-SA"/>
      <w14:ligatures w14:val="none"/>
    </w:rPr>
  </w:style>
  <w:style w:type="character" w:customStyle="1" w:styleId="DataField11pt-SingleChar">
    <w:name w:val="Data Field 11pt-Single Char"/>
    <w:link w:val="DataField11pt-Single"/>
    <w:rsid w:val="00D63F82"/>
    <w:rPr>
      <w:rFonts w:ascii="Arial" w:eastAsia="Times New Roman" w:hAnsi="Arial" w:cs="Arial"/>
      <w:kern w:val="0"/>
      <w:szCs w:val="20"/>
      <w:lang w:val="en-US" w:bidi="ar-SA"/>
      <w14:ligatures w14:val="none"/>
    </w:rPr>
  </w:style>
  <w:style w:type="paragraph" w:customStyle="1" w:styleId="PIHeader">
    <w:name w:val="PI Header"/>
    <w:basedOn w:val="Normal"/>
    <w:rsid w:val="00D63F82"/>
    <w:pPr>
      <w:autoSpaceDE w:val="0"/>
      <w:autoSpaceDN w:val="0"/>
      <w:spacing w:after="40" w:line="240" w:lineRule="auto"/>
      <w:ind w:left="864"/>
    </w:pPr>
    <w:rPr>
      <w:rFonts w:ascii="Arial" w:eastAsia="Times New Roman" w:hAnsi="Arial" w:cs="Arial"/>
      <w:noProof/>
      <w:kern w:val="0"/>
      <w:sz w:val="16"/>
      <w:szCs w:val="20"/>
      <w:lang w:bidi="ar-SA"/>
      <w14:ligatures w14:val="none"/>
    </w:rPr>
  </w:style>
  <w:style w:type="character" w:styleId="PageNumber">
    <w:name w:val="page number"/>
    <w:rsid w:val="00D63F82"/>
    <w:rPr>
      <w:rFonts w:ascii="Arial" w:hAnsi="Arial"/>
      <w:sz w:val="20"/>
      <w:u w:val="single"/>
    </w:rPr>
  </w:style>
  <w:style w:type="paragraph" w:customStyle="1" w:styleId="FormFooterBorder">
    <w:name w:val="FormFooter/Border"/>
    <w:basedOn w:val="Footer"/>
    <w:rsid w:val="00D63F82"/>
    <w:pPr>
      <w:pBdr>
        <w:top w:val="single" w:sz="6" w:space="1" w:color="auto"/>
      </w:pBdr>
      <w:tabs>
        <w:tab w:val="clear" w:pos="4153"/>
        <w:tab w:val="clear" w:pos="8306"/>
        <w:tab w:val="center" w:pos="5400"/>
        <w:tab w:val="right" w:pos="10800"/>
      </w:tabs>
      <w:autoSpaceDE w:val="0"/>
      <w:autoSpaceDN w:val="0"/>
    </w:pPr>
    <w:rPr>
      <w:rFonts w:ascii="Arial" w:eastAsia="Times New Roman" w:hAnsi="Arial" w:cs="Arial"/>
      <w:kern w:val="0"/>
      <w:sz w:val="16"/>
      <w:szCs w:val="16"/>
      <w:lang w:bidi="ar-SA"/>
      <w14:ligatures w14:val="none"/>
    </w:rPr>
  </w:style>
  <w:style w:type="character" w:styleId="Strong">
    <w:name w:val="Strong"/>
    <w:basedOn w:val="DefaultParagraphFont"/>
    <w:uiPriority w:val="22"/>
    <w:qFormat/>
    <w:rsid w:val="007378F7"/>
    <w:rPr>
      <w:b/>
      <w:bCs/>
    </w:rPr>
  </w:style>
  <w:style w:type="character" w:styleId="CommentReference">
    <w:name w:val="annotation reference"/>
    <w:basedOn w:val="DefaultParagraphFont"/>
    <w:uiPriority w:val="99"/>
    <w:semiHidden/>
    <w:unhideWhenUsed/>
    <w:rsid w:val="006C1E4C"/>
    <w:rPr>
      <w:sz w:val="16"/>
      <w:szCs w:val="16"/>
    </w:rPr>
  </w:style>
  <w:style w:type="paragraph" w:styleId="CommentText">
    <w:name w:val="annotation text"/>
    <w:basedOn w:val="Normal"/>
    <w:link w:val="CommentTextChar"/>
    <w:uiPriority w:val="99"/>
    <w:unhideWhenUsed/>
    <w:rsid w:val="006C1E4C"/>
    <w:pPr>
      <w:spacing w:line="240" w:lineRule="auto"/>
    </w:pPr>
    <w:rPr>
      <w:sz w:val="20"/>
      <w:szCs w:val="20"/>
    </w:rPr>
  </w:style>
  <w:style w:type="character" w:customStyle="1" w:styleId="CommentTextChar">
    <w:name w:val="Comment Text Char"/>
    <w:basedOn w:val="DefaultParagraphFont"/>
    <w:link w:val="CommentText"/>
    <w:uiPriority w:val="99"/>
    <w:rsid w:val="006C1E4C"/>
    <w:rPr>
      <w:sz w:val="20"/>
      <w:szCs w:val="20"/>
    </w:rPr>
  </w:style>
  <w:style w:type="paragraph" w:styleId="CommentSubject">
    <w:name w:val="annotation subject"/>
    <w:basedOn w:val="CommentText"/>
    <w:next w:val="CommentText"/>
    <w:link w:val="CommentSubjectChar"/>
    <w:uiPriority w:val="99"/>
    <w:semiHidden/>
    <w:unhideWhenUsed/>
    <w:rsid w:val="006C1E4C"/>
    <w:rPr>
      <w:b/>
      <w:bCs/>
    </w:rPr>
  </w:style>
  <w:style w:type="character" w:customStyle="1" w:styleId="CommentSubjectChar">
    <w:name w:val="Comment Subject Char"/>
    <w:basedOn w:val="CommentTextChar"/>
    <w:link w:val="CommentSubject"/>
    <w:uiPriority w:val="99"/>
    <w:semiHidden/>
    <w:rsid w:val="006C1E4C"/>
    <w:rPr>
      <w:b/>
      <w:bCs/>
      <w:sz w:val="20"/>
      <w:szCs w:val="20"/>
    </w:rPr>
  </w:style>
  <w:style w:type="character" w:styleId="PlaceholderText">
    <w:name w:val="Placeholder Text"/>
    <w:basedOn w:val="DefaultParagraphFont"/>
    <w:uiPriority w:val="99"/>
    <w:semiHidden/>
    <w:rsid w:val="003464B0"/>
    <w:rPr>
      <w:color w:val="666666"/>
    </w:rPr>
  </w:style>
  <w:style w:type="paragraph" w:styleId="NormalWeb">
    <w:name w:val="Normal (Web)"/>
    <w:basedOn w:val="Normal"/>
    <w:uiPriority w:val="99"/>
    <w:unhideWhenUsed/>
    <w:rsid w:val="00FA2489"/>
    <w:rPr>
      <w:rFonts w:ascii="Times New Roman" w:hAnsi="Times New Roman" w:cs="Times New Roman"/>
      <w:sz w:val="24"/>
      <w:szCs w:val="24"/>
    </w:rPr>
  </w:style>
  <w:style w:type="paragraph" w:styleId="Revision">
    <w:name w:val="Revision"/>
    <w:hidden/>
    <w:uiPriority w:val="99"/>
    <w:semiHidden/>
    <w:rsid w:val="00BE7297"/>
    <w:pPr>
      <w:spacing w:after="0" w:line="240" w:lineRule="auto"/>
    </w:pPr>
  </w:style>
  <w:style w:type="paragraph" w:customStyle="1" w:styleId="FirstParagraph">
    <w:name w:val="First Paragraph"/>
    <w:basedOn w:val="BodyText"/>
    <w:next w:val="BodyText"/>
    <w:qFormat/>
    <w:rsid w:val="003723D1"/>
    <w:pPr>
      <w:spacing w:before="180" w:after="180" w:line="360" w:lineRule="auto"/>
    </w:pPr>
    <w:rPr>
      <w:rFonts w:ascii="Times New Roman" w:eastAsia="Times New Roman" w:hAnsi="Times New Roman" w:cs="Times New Roman"/>
      <w:kern w:val="0"/>
      <w:szCs w:val="24"/>
      <w:lang w:val="en" w:bidi="ar-SA"/>
      <w14:ligatures w14:val="none"/>
    </w:rPr>
  </w:style>
  <w:style w:type="paragraph" w:styleId="BodyText">
    <w:name w:val="Body Text"/>
    <w:basedOn w:val="Normal"/>
    <w:link w:val="BodyTextChar"/>
    <w:uiPriority w:val="99"/>
    <w:semiHidden/>
    <w:unhideWhenUsed/>
    <w:rsid w:val="003723D1"/>
    <w:pPr>
      <w:spacing w:after="120"/>
    </w:pPr>
  </w:style>
  <w:style w:type="character" w:customStyle="1" w:styleId="BodyTextChar">
    <w:name w:val="Body Text Char"/>
    <w:basedOn w:val="DefaultParagraphFont"/>
    <w:link w:val="BodyText"/>
    <w:uiPriority w:val="99"/>
    <w:semiHidden/>
    <w:rsid w:val="003723D1"/>
  </w:style>
  <w:style w:type="character" w:styleId="Hyperlink">
    <w:name w:val="Hyperlink"/>
    <w:rsid w:val="00C15BA3"/>
    <w:rPr>
      <w:color w:val="0000FF"/>
      <w:u w:val="single"/>
    </w:rPr>
  </w:style>
  <w:style w:type="character" w:styleId="UnresolvedMention">
    <w:name w:val="Unresolved Mention"/>
    <w:basedOn w:val="DefaultParagraphFont"/>
    <w:uiPriority w:val="99"/>
    <w:semiHidden/>
    <w:unhideWhenUsed/>
    <w:rsid w:val="00E50C54"/>
    <w:rPr>
      <w:color w:val="605E5C"/>
      <w:shd w:val="clear" w:color="auto" w:fill="E1DFDD"/>
    </w:rPr>
  </w:style>
  <w:style w:type="character" w:styleId="FollowedHyperlink">
    <w:name w:val="FollowedHyperlink"/>
    <w:basedOn w:val="DefaultParagraphFont"/>
    <w:uiPriority w:val="99"/>
    <w:semiHidden/>
    <w:unhideWhenUsed/>
    <w:rsid w:val="00A60639"/>
    <w:rPr>
      <w:color w:val="96607D" w:themeColor="followedHyperlink"/>
      <w:u w:val="single"/>
    </w:rPr>
  </w:style>
  <w:style w:type="character" w:styleId="Emphasis">
    <w:name w:val="Emphasis"/>
    <w:basedOn w:val="DefaultParagraphFont"/>
    <w:uiPriority w:val="20"/>
    <w:qFormat/>
    <w:rsid w:val="000771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8550/arXiv.2608.05993" TargetMode="External"/><Relationship Id="rId13" Type="http://schemas.openxmlformats.org/officeDocument/2006/relationships/hyperlink" Target="file:///C:\Users\apart\AppData\Roaming\Microsoft\Word\.%20https:\doi.org\10.1038\s41598-026-37022-y"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390/make8070186"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ACCESS.2026.3709004" TargetMode="External"/><Relationship Id="rId5" Type="http://schemas.openxmlformats.org/officeDocument/2006/relationships/webSettings" Target="webSettings.xml"/><Relationship Id="rId15" Type="http://schemas.openxmlformats.org/officeDocument/2006/relationships/hyperlink" Target="https://doi.org/10.48550/arXiv.XXXX.XXXXX" TargetMode="External"/><Relationship Id="rId10" Type="http://schemas.openxmlformats.org/officeDocument/2006/relationships/hyperlink" Target="https://doi.org/10.48550/arXiv.2605.26560"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www.apartsin.com/research/robust-language-ai.html" TargetMode="External"/><Relationship Id="rId14" Type="http://schemas.openxmlformats.org/officeDocument/2006/relationships/hyperlink" Target="https://doi.org/10.3390/info1612109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BEAA72EB2248AFAA7B57B98225AB72"/>
        <w:category>
          <w:name w:val="General"/>
          <w:gallery w:val="placeholder"/>
        </w:category>
        <w:types>
          <w:type w:val="bbPlcHdr"/>
        </w:types>
        <w:behaviors>
          <w:behavior w:val="content"/>
        </w:behaviors>
        <w:guid w:val="{8EDB2A1E-C7FE-44C8-90E8-A85DE775D80F}"/>
      </w:docPartPr>
      <w:docPartBody>
        <w:p w:rsidR="008975E4" w:rsidRDefault="00883B28" w:rsidP="00883B28">
          <w:pPr>
            <w:pStyle w:val="F0BEAA72EB2248AFAA7B57B98225AB729"/>
          </w:pPr>
          <w:r w:rsidRPr="004F4509">
            <w:rPr>
              <w:rStyle w:val="PlaceholderText"/>
            </w:rPr>
            <w:t>Click or tap here to enter text.</w:t>
          </w:r>
        </w:p>
      </w:docPartBody>
    </w:docPart>
    <w:docPart>
      <w:docPartPr>
        <w:name w:val="80F2B76BF1094B598352E74AAC5DE9B8"/>
        <w:category>
          <w:name w:val="General"/>
          <w:gallery w:val="placeholder"/>
        </w:category>
        <w:types>
          <w:type w:val="bbPlcHdr"/>
        </w:types>
        <w:behaviors>
          <w:behavior w:val="content"/>
        </w:behaviors>
        <w:guid w:val="{6D7964EE-A747-4A4F-A601-89C74232482B}"/>
      </w:docPartPr>
      <w:docPartBody>
        <w:p w:rsidR="008975E4" w:rsidRDefault="00883B28" w:rsidP="00883B28">
          <w:pPr>
            <w:pStyle w:val="80F2B76BF1094B598352E74AAC5DE9B89"/>
          </w:pPr>
          <w:r w:rsidRPr="004F4509">
            <w:rPr>
              <w:rStyle w:val="PlaceholderText"/>
            </w:rPr>
            <w:t>Click or tap here to enter text.</w:t>
          </w:r>
        </w:p>
      </w:docPartBody>
    </w:docPart>
    <w:docPart>
      <w:docPartPr>
        <w:name w:val="B4609A2E7CB44374871F482CB4AFAE4B"/>
        <w:category>
          <w:name w:val="General"/>
          <w:gallery w:val="placeholder"/>
        </w:category>
        <w:types>
          <w:type w:val="bbPlcHdr"/>
        </w:types>
        <w:behaviors>
          <w:behavior w:val="content"/>
        </w:behaviors>
        <w:guid w:val="{A71A1BBF-AC36-4BE9-8891-D59103149C4B}"/>
      </w:docPartPr>
      <w:docPartBody>
        <w:p w:rsidR="008975E4" w:rsidRDefault="00883B28" w:rsidP="00883B28">
          <w:pPr>
            <w:pStyle w:val="B4609A2E7CB44374871F482CB4AFAE4B9"/>
          </w:pPr>
          <w:r w:rsidRPr="004F4509">
            <w:rPr>
              <w:rStyle w:val="PlaceholderText"/>
            </w:rPr>
            <w:t>Click or tap here to enter text.</w:t>
          </w:r>
        </w:p>
      </w:docPartBody>
    </w:docPart>
    <w:docPart>
      <w:docPartPr>
        <w:name w:val="9C443CC449A148D2951814CB174CAF09"/>
        <w:category>
          <w:name w:val="General"/>
          <w:gallery w:val="placeholder"/>
        </w:category>
        <w:types>
          <w:type w:val="bbPlcHdr"/>
        </w:types>
        <w:behaviors>
          <w:behavior w:val="content"/>
        </w:behaviors>
        <w:guid w:val="{D0BB0CD8-2FD5-45CE-9C2D-86F48D4BF37D}"/>
      </w:docPartPr>
      <w:docPartBody>
        <w:p w:rsidR="008975E4" w:rsidRDefault="00883B28" w:rsidP="00883B28">
          <w:pPr>
            <w:pStyle w:val="9C443CC449A148D2951814CB174CAF099"/>
          </w:pPr>
          <w:r w:rsidRPr="004F4509">
            <w:rPr>
              <w:rStyle w:val="PlaceholderText"/>
            </w:rPr>
            <w:t>Click or tap here to enter text.</w:t>
          </w:r>
        </w:p>
      </w:docPartBody>
    </w:docPart>
    <w:docPart>
      <w:docPartPr>
        <w:name w:val="EFB93107495F4CA5AA84BAC12DCFF0C1"/>
        <w:category>
          <w:name w:val="General"/>
          <w:gallery w:val="placeholder"/>
        </w:category>
        <w:types>
          <w:type w:val="bbPlcHdr"/>
        </w:types>
        <w:behaviors>
          <w:behavior w:val="content"/>
        </w:behaviors>
        <w:guid w:val="{BAF5A4FB-F94B-4B2A-A73D-325AF2EF9778}"/>
      </w:docPartPr>
      <w:docPartBody>
        <w:p w:rsidR="008975E4" w:rsidRDefault="00883B28" w:rsidP="00883B28">
          <w:pPr>
            <w:pStyle w:val="EFB93107495F4CA5AA84BAC12DCFF0C19"/>
          </w:pPr>
          <w:r w:rsidRPr="004F4509">
            <w:rPr>
              <w:rStyle w:val="PlaceholderText"/>
            </w:rPr>
            <w:t>Click or tap here to enter text.</w:t>
          </w:r>
        </w:p>
      </w:docPartBody>
    </w:docPart>
    <w:docPart>
      <w:docPartPr>
        <w:name w:val="BEF4AD684A84429A955647372401A0E1"/>
        <w:category>
          <w:name w:val="General"/>
          <w:gallery w:val="placeholder"/>
        </w:category>
        <w:types>
          <w:type w:val="bbPlcHdr"/>
        </w:types>
        <w:behaviors>
          <w:behavior w:val="content"/>
        </w:behaviors>
        <w:guid w:val="{AE6AB97E-B516-4C34-B688-BBDED6FA8F0B}"/>
      </w:docPartPr>
      <w:docPartBody>
        <w:p w:rsidR="008975E4" w:rsidRDefault="00883B28" w:rsidP="00883B28">
          <w:pPr>
            <w:pStyle w:val="BEF4AD684A84429A955647372401A0E18"/>
          </w:pPr>
          <w:r w:rsidRPr="004F4509">
            <w:rPr>
              <w:rStyle w:val="PlaceholderText"/>
            </w:rPr>
            <w:t>Click or tap here to enter text.</w:t>
          </w:r>
        </w:p>
      </w:docPartBody>
    </w:docPart>
    <w:docPart>
      <w:docPartPr>
        <w:name w:val="80D9B42B800C44DAB1E1A3BB42E07417"/>
        <w:category>
          <w:name w:val="General"/>
          <w:gallery w:val="placeholder"/>
        </w:category>
        <w:types>
          <w:type w:val="bbPlcHdr"/>
        </w:types>
        <w:behaviors>
          <w:behavior w:val="content"/>
        </w:behaviors>
        <w:guid w:val="{1E3641D5-4452-4065-BFDE-881BD2BAC723}"/>
      </w:docPartPr>
      <w:docPartBody>
        <w:p w:rsidR="008975E4" w:rsidRDefault="00883B28" w:rsidP="00883B28">
          <w:pPr>
            <w:pStyle w:val="80D9B42B800C44DAB1E1A3BB42E074178"/>
          </w:pPr>
          <w:r w:rsidRPr="004F4509">
            <w:rPr>
              <w:rStyle w:val="PlaceholderText"/>
            </w:rPr>
            <w:t>Choose an item.</w:t>
          </w:r>
        </w:p>
      </w:docPartBody>
    </w:docPart>
    <w:docPart>
      <w:docPartPr>
        <w:name w:val="C392E1837C4F4608B8DAE3FB35A39F47"/>
        <w:category>
          <w:name w:val="General"/>
          <w:gallery w:val="placeholder"/>
        </w:category>
        <w:types>
          <w:type w:val="bbPlcHdr"/>
        </w:types>
        <w:behaviors>
          <w:behavior w:val="content"/>
        </w:behaviors>
        <w:guid w:val="{03616838-57C1-4C9D-97C0-07C6310A525B}"/>
      </w:docPartPr>
      <w:docPartBody>
        <w:p w:rsidR="008975E4" w:rsidRDefault="00883B28" w:rsidP="00883B28">
          <w:pPr>
            <w:pStyle w:val="C392E1837C4F4608B8DAE3FB35A39F478"/>
          </w:pPr>
          <w:r w:rsidRPr="004F4509">
            <w:rPr>
              <w:rStyle w:val="PlaceholderText"/>
            </w:rPr>
            <w:t>Click or tap here to enter text.</w:t>
          </w:r>
        </w:p>
      </w:docPartBody>
    </w:docPart>
    <w:docPart>
      <w:docPartPr>
        <w:name w:val="7ACBAAFD631B47C29B1C2F072F3F3223"/>
        <w:category>
          <w:name w:val="General"/>
          <w:gallery w:val="placeholder"/>
        </w:category>
        <w:types>
          <w:type w:val="bbPlcHdr"/>
        </w:types>
        <w:behaviors>
          <w:behavior w:val="content"/>
        </w:behaviors>
        <w:guid w:val="{C0991E13-51BD-461A-99D2-B96898AE6023}"/>
      </w:docPartPr>
      <w:docPartBody>
        <w:p w:rsidR="008975E4" w:rsidRDefault="00883B28" w:rsidP="00883B28">
          <w:pPr>
            <w:pStyle w:val="7ACBAAFD631B47C29B1C2F072F3F32238"/>
          </w:pPr>
          <w:r w:rsidRPr="004F4509">
            <w:rPr>
              <w:rStyle w:val="PlaceholderText"/>
            </w:rPr>
            <w:t>Click or tap here to enter text.</w:t>
          </w:r>
        </w:p>
      </w:docPartBody>
    </w:docPart>
    <w:docPart>
      <w:docPartPr>
        <w:name w:val="5DE7596E9A8D4A878B0B998784ECFB95"/>
        <w:category>
          <w:name w:val="General"/>
          <w:gallery w:val="placeholder"/>
        </w:category>
        <w:types>
          <w:type w:val="bbPlcHdr"/>
        </w:types>
        <w:behaviors>
          <w:behavior w:val="content"/>
        </w:behaviors>
        <w:guid w:val="{BF5A8F0F-8899-4412-B9F4-7D41C2D5215A}"/>
      </w:docPartPr>
      <w:docPartBody>
        <w:p w:rsidR="00883B28" w:rsidRPr="00E26585" w:rsidRDefault="00883B28">
          <w:pPr>
            <w:spacing w:before="100" w:beforeAutospacing="1" w:after="100" w:afterAutospacing="1" w:line="240" w:lineRule="auto"/>
            <w:ind w:left="360"/>
            <w:rPr>
              <w:rFonts w:asciiTheme="majorBidi" w:eastAsia="Times New Roman" w:hAnsiTheme="majorBidi" w:cstheme="majorBidi"/>
              <w:i/>
              <w:iCs/>
              <w:kern w:val="0"/>
              <w14:ligatures w14:val="none"/>
            </w:rPr>
          </w:pPr>
          <w:r w:rsidRPr="00E26585">
            <w:rPr>
              <w:rFonts w:asciiTheme="majorBidi" w:eastAsia="Times New Roman" w:hAnsiTheme="majorBidi" w:cstheme="majorBidi"/>
              <w:i/>
              <w:iCs/>
              <w:kern w:val="0"/>
              <w14:ligatures w14:val="none"/>
            </w:rPr>
            <w:t>Description of the Proposal’s Application Potential (up to 1,000 characters)</w:t>
          </w:r>
        </w:p>
        <w:p w:rsidR="008975E4" w:rsidRDefault="008975E4"/>
      </w:docPartBody>
    </w:docPart>
    <w:docPart>
      <w:docPartPr>
        <w:name w:val="EA583E58B03640E0B8DDCC6BA67996C2"/>
        <w:category>
          <w:name w:val="General"/>
          <w:gallery w:val="placeholder"/>
        </w:category>
        <w:types>
          <w:type w:val="bbPlcHdr"/>
        </w:types>
        <w:behaviors>
          <w:behavior w:val="content"/>
        </w:behaviors>
        <w:guid w:val="{4909B948-AE25-4882-BE59-461967B30D98}"/>
      </w:docPartPr>
      <w:docPartBody>
        <w:p w:rsidR="00883B28" w:rsidRPr="00E26585" w:rsidRDefault="00883B28">
          <w:pPr>
            <w:spacing w:before="100" w:beforeAutospacing="1" w:after="100" w:afterAutospacing="1" w:line="240" w:lineRule="auto"/>
            <w:ind w:left="360"/>
            <w:jc w:val="right"/>
            <w:rPr>
              <w:color w:val="666666"/>
              <w:kern w:val="0"/>
              <w:rtl/>
              <w14:ligatures w14:val="none"/>
            </w:rPr>
          </w:pPr>
          <w:r>
            <w:rPr>
              <w:rFonts w:asciiTheme="majorBidi" w:eastAsia="Times New Roman" w:hAnsiTheme="majorBidi" w:cstheme="majorBidi" w:hint="cs"/>
              <w:rtl/>
            </w:rPr>
            <w:t xml:space="preserve">תקציר בעברית (עד 1,500 תווים) </w:t>
          </w:r>
        </w:p>
        <w:p w:rsidR="008975E4" w:rsidRDefault="008975E4"/>
      </w:docPartBody>
    </w:docPart>
    <w:docPart>
      <w:docPartPr>
        <w:name w:val="DefaultPlaceholder_-1854013440"/>
        <w:category>
          <w:name w:val="General"/>
          <w:gallery w:val="placeholder"/>
        </w:category>
        <w:types>
          <w:type w:val="bbPlcHdr"/>
        </w:types>
        <w:behaviors>
          <w:behavior w:val="content"/>
        </w:behaviors>
        <w:guid w:val="{09AF3ED1-03AB-4153-ACEC-07A255B41DD0}"/>
      </w:docPartPr>
      <w:docPartBody>
        <w:p w:rsidR="00363A50" w:rsidRDefault="002B6DA5">
          <w:r w:rsidRPr="004F4509">
            <w:rPr>
              <w:rStyle w:val="PlaceholderText"/>
            </w:rPr>
            <w:t>Click or tap here to enter text.</w:t>
          </w:r>
        </w:p>
      </w:docPartBody>
    </w:docPart>
    <w:docPart>
      <w:docPartPr>
        <w:name w:val="360F3076B9364314A813CCC024E5F70D"/>
        <w:category>
          <w:name w:val="General"/>
          <w:gallery w:val="placeholder"/>
        </w:category>
        <w:types>
          <w:type w:val="bbPlcHdr"/>
        </w:types>
        <w:behaviors>
          <w:behavior w:val="content"/>
        </w:behaviors>
        <w:guid w:val="{E5AB1CE3-AD08-4FE2-B3A3-A53077C8711D}"/>
      </w:docPartPr>
      <w:docPartBody>
        <w:p w:rsidR="00363A50" w:rsidRDefault="002B6DA5" w:rsidP="002B6DA5">
          <w:pPr>
            <w:pStyle w:val="360F3076B9364314A813CCC024E5F70D"/>
          </w:pPr>
          <w:r w:rsidRPr="004F4509">
            <w:rPr>
              <w:rStyle w:val="PlaceholderText"/>
            </w:rPr>
            <w:t>Click or tap here to enter text.</w:t>
          </w:r>
        </w:p>
      </w:docPartBody>
    </w:docPart>
    <w:docPart>
      <w:docPartPr>
        <w:name w:val="7861AD6FEB1344639AB9754B53B0901A"/>
        <w:category>
          <w:name w:val="General"/>
          <w:gallery w:val="placeholder"/>
        </w:category>
        <w:types>
          <w:type w:val="bbPlcHdr"/>
        </w:types>
        <w:behaviors>
          <w:behavior w:val="content"/>
        </w:behaviors>
        <w:guid w:val="{FD7003EB-4063-4D27-AC58-85AB20EBEDDA}"/>
      </w:docPartPr>
      <w:docPartBody>
        <w:p w:rsidR="00FC75F5" w:rsidRDefault="00241027" w:rsidP="00241027">
          <w:pPr>
            <w:pStyle w:val="7861AD6FEB1344639AB9754B53B0901A"/>
          </w:pPr>
          <w:r w:rsidRPr="004F4509">
            <w:rPr>
              <w:rStyle w:val="PlaceholderText"/>
            </w:rPr>
            <w:t>Click or tap here to enter text.</w:t>
          </w:r>
        </w:p>
      </w:docPartBody>
    </w:docPart>
    <w:docPart>
      <w:docPartPr>
        <w:name w:val="1884C3A4E82047BC99EB02FF492C9E7E"/>
        <w:category>
          <w:name w:val="General"/>
          <w:gallery w:val="placeholder"/>
        </w:category>
        <w:types>
          <w:type w:val="bbPlcHdr"/>
        </w:types>
        <w:behaviors>
          <w:behavior w:val="content"/>
        </w:behaviors>
        <w:guid w:val="{CCA7451D-8385-4171-8CF8-75EB43E40F9C}"/>
      </w:docPartPr>
      <w:docPartBody>
        <w:p w:rsidR="00E4286A" w:rsidRDefault="007F40F8" w:rsidP="007F40F8">
          <w:pPr>
            <w:pStyle w:val="1884C3A4E82047BC99EB02FF492C9E7E"/>
          </w:pPr>
          <w:r w:rsidRPr="004F4509">
            <w:rPr>
              <w:rStyle w:val="PlaceholderText"/>
            </w:rPr>
            <w:t>Click or tap here to enter text.</w:t>
          </w:r>
        </w:p>
      </w:docPartBody>
    </w:docPart>
    <w:docPart>
      <w:docPartPr>
        <w:name w:val="0F71D11C4C5444B88E6795B3A322C581"/>
        <w:category>
          <w:name w:val="General"/>
          <w:gallery w:val="placeholder"/>
        </w:category>
        <w:types>
          <w:type w:val="bbPlcHdr"/>
        </w:types>
        <w:behaviors>
          <w:behavior w:val="content"/>
        </w:behaviors>
        <w:guid w:val="{82FFE971-507F-4B51-97F9-0DE635BE6856}"/>
      </w:docPartPr>
      <w:docPartBody>
        <w:p w:rsidR="00B43B36" w:rsidRDefault="00F91C5D" w:rsidP="00F91C5D">
          <w:pPr>
            <w:pStyle w:val="0F71D11C4C5444B88E6795B3A322C581"/>
          </w:pPr>
          <w:r w:rsidRPr="004F450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B28"/>
    <w:rsid w:val="00020C77"/>
    <w:rsid w:val="00047EC1"/>
    <w:rsid w:val="00054F29"/>
    <w:rsid w:val="000D647D"/>
    <w:rsid w:val="000F49A0"/>
    <w:rsid w:val="001022C9"/>
    <w:rsid w:val="0010495B"/>
    <w:rsid w:val="00106207"/>
    <w:rsid w:val="001323DC"/>
    <w:rsid w:val="00194A44"/>
    <w:rsid w:val="00201E96"/>
    <w:rsid w:val="00241027"/>
    <w:rsid w:val="00296543"/>
    <w:rsid w:val="002A63DF"/>
    <w:rsid w:val="002A71D9"/>
    <w:rsid w:val="002B6DA5"/>
    <w:rsid w:val="002E1830"/>
    <w:rsid w:val="00303D3B"/>
    <w:rsid w:val="00313A86"/>
    <w:rsid w:val="0032786F"/>
    <w:rsid w:val="00337EF9"/>
    <w:rsid w:val="003456D4"/>
    <w:rsid w:val="00363A50"/>
    <w:rsid w:val="00395794"/>
    <w:rsid w:val="003D2573"/>
    <w:rsid w:val="003D4E9B"/>
    <w:rsid w:val="004637EE"/>
    <w:rsid w:val="004A6FBD"/>
    <w:rsid w:val="004B19D0"/>
    <w:rsid w:val="004C7100"/>
    <w:rsid w:val="004D3FA1"/>
    <w:rsid w:val="00503FCD"/>
    <w:rsid w:val="00551A98"/>
    <w:rsid w:val="005F1DAC"/>
    <w:rsid w:val="006826A8"/>
    <w:rsid w:val="006A4DF6"/>
    <w:rsid w:val="007037B6"/>
    <w:rsid w:val="007173A6"/>
    <w:rsid w:val="00726847"/>
    <w:rsid w:val="00760075"/>
    <w:rsid w:val="00793E8E"/>
    <w:rsid w:val="007B4725"/>
    <w:rsid w:val="007F40F8"/>
    <w:rsid w:val="007F7633"/>
    <w:rsid w:val="008067E9"/>
    <w:rsid w:val="0083562D"/>
    <w:rsid w:val="008453BE"/>
    <w:rsid w:val="00874979"/>
    <w:rsid w:val="00883B28"/>
    <w:rsid w:val="008975E4"/>
    <w:rsid w:val="00986298"/>
    <w:rsid w:val="009F7178"/>
    <w:rsid w:val="00AA4054"/>
    <w:rsid w:val="00AB3E19"/>
    <w:rsid w:val="00AB496D"/>
    <w:rsid w:val="00AC49EA"/>
    <w:rsid w:val="00AE25C2"/>
    <w:rsid w:val="00B118FF"/>
    <w:rsid w:val="00B34120"/>
    <w:rsid w:val="00B43B36"/>
    <w:rsid w:val="00B601E5"/>
    <w:rsid w:val="00B76B18"/>
    <w:rsid w:val="00BC53F9"/>
    <w:rsid w:val="00BD7D2F"/>
    <w:rsid w:val="00C152C3"/>
    <w:rsid w:val="00C557AD"/>
    <w:rsid w:val="00CA3699"/>
    <w:rsid w:val="00E401ED"/>
    <w:rsid w:val="00E4286A"/>
    <w:rsid w:val="00E670FA"/>
    <w:rsid w:val="00F05736"/>
    <w:rsid w:val="00F1128D"/>
    <w:rsid w:val="00F123C8"/>
    <w:rsid w:val="00F91C5D"/>
    <w:rsid w:val="00FA12CB"/>
    <w:rsid w:val="00FA2983"/>
    <w:rsid w:val="00FA4769"/>
    <w:rsid w:val="00FA671E"/>
    <w:rsid w:val="00FC75F5"/>
    <w:rsid w:val="00FE190D"/>
    <w:rsid w:val="00FF3BF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F7633"/>
    <w:rPr>
      <w:color w:val="666666"/>
    </w:rPr>
  </w:style>
  <w:style w:type="paragraph" w:customStyle="1" w:styleId="360F3076B9364314A813CCC024E5F70D">
    <w:name w:val="360F3076B9364314A813CCC024E5F70D"/>
    <w:rsid w:val="002B6DA5"/>
  </w:style>
  <w:style w:type="paragraph" w:customStyle="1" w:styleId="BEF4AD684A84429A955647372401A0E18">
    <w:name w:val="BEF4AD684A84429A955647372401A0E18"/>
    <w:rsid w:val="00883B28"/>
    <w:pPr>
      <w:spacing w:line="259" w:lineRule="auto"/>
    </w:pPr>
    <w:rPr>
      <w:rFonts w:eastAsiaTheme="minorHAnsi"/>
      <w:sz w:val="22"/>
      <w:szCs w:val="22"/>
    </w:rPr>
  </w:style>
  <w:style w:type="paragraph" w:customStyle="1" w:styleId="F0BEAA72EB2248AFAA7B57B98225AB729">
    <w:name w:val="F0BEAA72EB2248AFAA7B57B98225AB729"/>
    <w:rsid w:val="00883B28"/>
    <w:pPr>
      <w:spacing w:line="259" w:lineRule="auto"/>
    </w:pPr>
    <w:rPr>
      <w:rFonts w:eastAsiaTheme="minorHAnsi"/>
      <w:sz w:val="22"/>
      <w:szCs w:val="22"/>
    </w:rPr>
  </w:style>
  <w:style w:type="paragraph" w:customStyle="1" w:styleId="80F2B76BF1094B598352E74AAC5DE9B89">
    <w:name w:val="80F2B76BF1094B598352E74AAC5DE9B89"/>
    <w:rsid w:val="00883B28"/>
    <w:pPr>
      <w:spacing w:line="259" w:lineRule="auto"/>
    </w:pPr>
    <w:rPr>
      <w:rFonts w:eastAsiaTheme="minorHAnsi"/>
      <w:sz w:val="22"/>
      <w:szCs w:val="22"/>
    </w:rPr>
  </w:style>
  <w:style w:type="paragraph" w:customStyle="1" w:styleId="80D9B42B800C44DAB1E1A3BB42E074178">
    <w:name w:val="80D9B42B800C44DAB1E1A3BB42E074178"/>
    <w:rsid w:val="00883B28"/>
    <w:pPr>
      <w:spacing w:line="259" w:lineRule="auto"/>
    </w:pPr>
    <w:rPr>
      <w:rFonts w:eastAsiaTheme="minorHAnsi"/>
      <w:sz w:val="22"/>
      <w:szCs w:val="22"/>
    </w:rPr>
  </w:style>
  <w:style w:type="paragraph" w:customStyle="1" w:styleId="B4609A2E7CB44374871F482CB4AFAE4B9">
    <w:name w:val="B4609A2E7CB44374871F482CB4AFAE4B9"/>
    <w:rsid w:val="00883B28"/>
    <w:pPr>
      <w:spacing w:line="259" w:lineRule="auto"/>
    </w:pPr>
    <w:rPr>
      <w:rFonts w:eastAsiaTheme="minorHAnsi"/>
      <w:sz w:val="22"/>
      <w:szCs w:val="22"/>
    </w:rPr>
  </w:style>
  <w:style w:type="paragraph" w:customStyle="1" w:styleId="9C443CC449A148D2951814CB174CAF099">
    <w:name w:val="9C443CC449A148D2951814CB174CAF099"/>
    <w:rsid w:val="00883B28"/>
    <w:pPr>
      <w:spacing w:line="259" w:lineRule="auto"/>
    </w:pPr>
    <w:rPr>
      <w:rFonts w:eastAsiaTheme="minorHAnsi"/>
      <w:sz w:val="22"/>
      <w:szCs w:val="22"/>
    </w:rPr>
  </w:style>
  <w:style w:type="paragraph" w:customStyle="1" w:styleId="C392E1837C4F4608B8DAE3FB35A39F478">
    <w:name w:val="C392E1837C4F4608B8DAE3FB35A39F478"/>
    <w:rsid w:val="00883B28"/>
    <w:pPr>
      <w:spacing w:line="259" w:lineRule="auto"/>
    </w:pPr>
    <w:rPr>
      <w:rFonts w:eastAsiaTheme="minorHAnsi"/>
      <w:sz w:val="22"/>
      <w:szCs w:val="22"/>
    </w:rPr>
  </w:style>
  <w:style w:type="paragraph" w:customStyle="1" w:styleId="7ACBAAFD631B47C29B1C2F072F3F32238">
    <w:name w:val="7ACBAAFD631B47C29B1C2F072F3F32238"/>
    <w:rsid w:val="00883B28"/>
    <w:pPr>
      <w:spacing w:line="259" w:lineRule="auto"/>
    </w:pPr>
    <w:rPr>
      <w:rFonts w:eastAsiaTheme="minorHAnsi"/>
      <w:sz w:val="22"/>
      <w:szCs w:val="22"/>
    </w:rPr>
  </w:style>
  <w:style w:type="paragraph" w:customStyle="1" w:styleId="EFB93107495F4CA5AA84BAC12DCFF0C19">
    <w:name w:val="EFB93107495F4CA5AA84BAC12DCFF0C19"/>
    <w:rsid w:val="00883B28"/>
    <w:pPr>
      <w:spacing w:line="259" w:lineRule="auto"/>
    </w:pPr>
    <w:rPr>
      <w:rFonts w:eastAsiaTheme="minorHAnsi"/>
      <w:sz w:val="22"/>
      <w:szCs w:val="22"/>
    </w:rPr>
  </w:style>
  <w:style w:type="paragraph" w:customStyle="1" w:styleId="7861AD6FEB1344639AB9754B53B0901A">
    <w:name w:val="7861AD6FEB1344639AB9754B53B0901A"/>
    <w:rsid w:val="00241027"/>
  </w:style>
  <w:style w:type="paragraph" w:customStyle="1" w:styleId="1884C3A4E82047BC99EB02FF492C9E7E">
    <w:name w:val="1884C3A4E82047BC99EB02FF492C9E7E"/>
    <w:rsid w:val="007F40F8"/>
  </w:style>
  <w:style w:type="paragraph" w:customStyle="1" w:styleId="0F71D11C4C5444B88E6795B3A322C581">
    <w:name w:val="0F71D11C4C5444B88E6795B3A322C581"/>
    <w:rsid w:val="00F91C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768AF1-1286-4149-BAE5-3105CBE00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18</Pages>
  <Words>6840</Words>
  <Characters>38992</Characters>
  <Application>Microsoft Office Word</Application>
  <DocSecurity>0</DocSecurity>
  <Lines>324</Lines>
  <Paragraphs>91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45741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 Zemer</dc:creator>
  <cp:keywords/>
  <dc:description/>
  <cp:lastModifiedBy>Alexander Apartsin</cp:lastModifiedBy>
  <cp:revision>13</cp:revision>
  <cp:lastPrinted>2026-08-28T09:59:00Z</cp:lastPrinted>
  <dcterms:created xsi:type="dcterms:W3CDTF">2026-08-24T14:00:00Z</dcterms:created>
  <dcterms:modified xsi:type="dcterms:W3CDTF">2026-08-28T10:10:00Z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9ddbe04b-2b00-484d-bde6-4d608c5ee399</vt:lpwstr>
  </property>
</Properties>
</file>