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[9],[30].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0.33 to 0.36), so abstention concentrates on the findings the model is least certain about.</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 Code and frozen per-image predictions that reproduce every table and figure are released at github.com/ApartsinProjects/cxr-selective-rejection-code.</w:t>
      </w:r>
    </w:p>
    <w:bookmarkEnd w:id="54"/>
    <w:bookmarkStart w:id="5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5"/>
    <w:bookmarkStart w:id="56"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6"/>
    <w:bookmarkEnd w:id="5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2026-06-05T11:09:57Z</dcterms:created>
  <dcterms:modified xsi:type="dcterms:W3CDTF">2026-06-05T11:09:57Z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