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2984601" cy="3120264"/>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2984601" cy="312026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per pathology (rows) and dataset (columns: NIH ChestX-ray14, MIMIC-CXR, PadChest). For every pathology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2026-06-05T20:34:11Z</dcterms:created>
  <dcterms:modified xsi:type="dcterms:W3CDTF">2026-06-05T20:34:11Z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