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pBdr>
          <w:bottom w:val="single" w:sz="6" w:space="2" w:color="C8C8C8"/>
        </w:pBdr>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Bdr>
          <w:bottom w:val="single" w:sz="6" w:space="2" w:color="C8C8C8"/>
        </w:pBdr>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Bdr>
          <w:bottom w:val="single" w:sz="6" w:space="2" w:color="C8C8C8"/>
        </w:pBdr>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t xml:space="preserve">P(θ) = P₀ + a·θ^β,   median R² =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Bdr>
          <w:bottom w:val="single" w:sz="6" w:space="2" w:color="C8C8C8"/>
        </w:pBdr>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Bdr>
          <w:bottom w:val="single" w:sz="6" w:space="2" w:color="C8C8C8"/>
        </w:pBdr>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jc w:val="both"/>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dedicated power-systems hire. Recruitment runs through HIT and national postdoctoral channels; if the month-1 start slips the PI runs the WP1 bench directly (the ELF harness is his), so the minimum-success path holds.</w:t>
      </w:r>
    </w:p>
    <w:p>
      <w:pPr>
        <w:pStyle w:val="BodyText"/>
        <w:jc w:val="both"/>
      </w:pPr>
      <w:r>
        <w:rPr>
          <w:b/>
          <w:bCs/>
        </w:rPr>
        <w:t xml:space="preserve">Advisor.</w:t>
      </w:r>
      <w:r>
        <w:t xml:space="preserve"> </w:t>
      </w:r>
      <w:r>
        <w:t xml:space="preserve">Prof. Moshe Tshuva (Afeka College of Engineering), an energy-systems engineer with over two decades in energy-systems management, energy efficiency and thermodynamics, advises the techno-economic and connection-valuation analysis (WP5) and strengthens the energy-systems basis of the benefit and impact case, adding a senior energy-systems perspective to the team’s computing and machine-learning expertise.</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Bdr>
          <w:bottom w:val="single" w:sz="6" w:space="2" w:color="C8C8C8"/>
        </w:pBdr>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0"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0"/>
    <w:bookmarkStart w:id="61"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2026-09-12T05:34:52Z</dcterms:created>
  <dcterms:modified xsi:type="dcterms:W3CDTF">2026-09-12T05:34:52Z</dcterms:modified>
</cp:coreProperties>
</file>

<file path=docProps/custom.xml><?xml version="1.0" encoding="utf-8"?>
<Properties xmlns="http://schemas.openxmlformats.org/officeDocument/2006/custom-properties" xmlns:vt="http://schemas.openxmlformats.org/officeDocument/2006/docPropsVTypes"/>
</file>