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6.png" ContentType="image/png"/>
  <Override PartName="/word/media/rId45.png" ContentType="image/png"/>
  <Override PartName="/word/media/rId4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Contention Regime Map for Quota-Constrained Impression Allocation over Fine Audience Segments.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3.5–4.7%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regime (+2.2 to +4.4% over greedy, z ≥ 3.4) and is the one price source positive across every contention level, dataset, and objective we test: a fixed dual pinned once at the LP optimum survives the click objective, but under a revenue objective with heterogeneous per-click and per-impression values and delivery penalties it turns negative under contention, so the durable prescription is to obtain prices by solving and re-solving,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That class of market, whose originating instance is the mobile-operator system of Section 8 and whose largest current one is retail media, is where this study applies; the public commerce-media log we evaluate on (Taobao) is drawn from inside it, not a distant analog.</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while solving for the prices does not, a result that holds on a second dataset and under a revenue objective with delivery guarantees.</w:t>
      </w:r>
    </w:p>
    <w:p>
      <w:pPr>
        <w:pStyle w:val="BodyText"/>
      </w:pPr>
      <w:r>
        <w:t xml:space="preserve">Together these compose a three-step rule an operator’s planning team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 (Regime B).</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5"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+3.51% (4.7)</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The re-solved plan is the only policy that stays above greedy across the whole contention range; every online price-learning method crosses into the shaded loss region, in order of update aggressiveness (scalar first, then Euclidean, then entropic mirror descent).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two policies that do not learn prices online, the re-solved plan and the fixed optimal dual, are the only ones positive at every level, and the re-solved plan is positive throughout (+2.2% to +4.3%).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is the more fragile of the two: the revenue objective below will show the one-shot optimal dual is not universally robust, since a price vector solved once against the fluid plan can misprice campaigns when the realized arrival order departs from it. The claim that survives every objective and every dataset we test is therefore narrower and sharper than “fixed prices work”: prices should be</w:t>
      </w:r>
      <w:r>
        <w:t xml:space="preserve"> </w:t>
      </w:r>
      <w:r>
        <w:rPr>
          <w:i/>
          <w:iCs/>
        </w:rPr>
        <w:t xml:space="preserve">obtained by solving</w:t>
      </w:r>
      <w:r>
        <w:t xml:space="preserve">, and re-solving on the pacing cadence is the only price source that is positive in every regime, objective, and market we measure.</w:t>
      </w:r>
    </w:p>
    <w:p>
      <w:pPr>
        <w:pStyle w:val="BodyText"/>
      </w:pPr>
      <w:r>
        <w:t xml:space="preserve">The deployment rule follows: the LP’s prices are what matter, so obtain them by solving, either recomputing on the pacing cadence (re-solve) or holding the LP optimum (fixed dual); online price learning is competitive only while contention is mild, and no adaptive variant we test survives heavy over-subscription.</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honest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itself a</w:t>
      </w:r>
      <w:r>
        <w:t xml:space="preserve"> </w:t>
      </w:r>
      <w:r>
        <w:rPr>
          <w:i/>
          <w:iCs/>
        </w:rPr>
        <w:t xml:space="preserve">measurable</w:t>
      </w:r>
      <w:r>
        <w:t xml:space="preserve"> </w:t>
      </w:r>
      <w:r>
        <w:t xml:space="preserve">quantity, not a post-hoc excuse: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39"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7" name="Picture"/>
                  <a:graphic>
                    <a:graphicData uri="http://schemas.openxmlformats.org/drawingml/2006/picture">
                      <pic:pic>
                        <pic:nvPicPr>
                          <pic:cNvPr descr="file:///E:/tmp/claude/E--Projects-Submitted-MobileAd-Comverse/464e82cd-870f-4dc1-b795-92348cf1a9b8/scratchpad/figs/fig3.png" id="38" name="Picture"/>
                          <pic:cNvPicPr>
                            <a:picLocks noChangeArrowheads="1" noChangeAspect="1"/>
                          </pic:cNvPicPr>
                        </pic:nvPicPr>
                        <pic:blipFill>
                          <a:blip r:embed="rId36"/>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9"/>
    <w:bookmarkStart w:id="58"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40"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0"/>
    <w:bookmarkStart w:id="41"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41"/>
    <w:bookmarkStart w:id="42"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42"/>
    <w:bookmarkStart w:id="43"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3"/>
    <w:bookmarkStart w:id="44"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4"/>
    <w:bookmarkStart w:id="48"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6" name="Picture"/>
                  <a:graphic>
                    <a:graphicData uri="http://schemas.openxmlformats.org/drawingml/2006/picture">
                      <pic:pic>
                        <pic:nvPicPr>
                          <pic:cNvPr descr="file:///E:/tmp/claude/E--Projects-Submitted-MobileAd-Comverse/464e82cd-870f-4dc1-b795-92348cf1a9b8/scratchpad/figs/fig4.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8"/>
    <w:bookmarkStart w:id="52" w:name="the-seven-step-decision"/>
    <w:p>
      <w:pPr>
        <w:pStyle w:val="Heading3"/>
      </w:pPr>
      <w:r>
        <w:t xml:space="preserve">8.2.1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52"/>
    <w:bookmarkStart w:id="53"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3"/>
    <w:bookmarkStart w:id="57"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5" name="Picture"/>
                  <a:graphic>
                    <a:graphicData uri="http://schemas.openxmlformats.org/drawingml/2006/picture">
                      <pic:pic>
                        <pic:nvPicPr>
                          <pic:cNvPr descr="file:///E:/tmp/claude/E--Projects-Submitted-MobileAd-Comverse/464e82cd-870f-4dc1-b795-92348cf1a9b8/scratchpad/figs/fig6.png" id="56" name="Picture"/>
                          <pic:cNvPicPr>
                            <a:picLocks noChangeArrowheads="1" noChangeAspect="1"/>
                          </pic:cNvPicPr>
                        </pic:nvPicPr>
                        <pic:blipFill>
                          <a:blip r:embed="rId54"/>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7"/>
    <w:bookmarkEnd w:id="58"/>
    <w:bookmarkStart w:id="59"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9"/>
    <w:bookmarkStart w:id="60"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60"/>
    <w:bookmarkStart w:id="61"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not failed replications; they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61"/>
    <w:bookmarkStart w:id="62"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2026-08-31T12:27:05Z</dcterms:created>
  <dcterms:modified xsi:type="dcterms:W3CDTF">2026-08-31T12:27:05Z</dcterms:modified>
</cp:coreProperties>
</file>

<file path=docProps/custom.xml><?xml version="1.0" encoding="utf-8"?>
<Properties xmlns="http://schemas.openxmlformats.org/officeDocument/2006/custom-properties" xmlns:vt="http://schemas.openxmlformats.org/officeDocument/2006/docPropsVTypes"/>
</file>