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sz w:val="24"/>
          <w:vertAlign w:val="superscript"/>
        </w:rPr>
        <w:t xml:space="preserve">1</w:t>
      </w:r>
      <w:r>
        <w:rPr>
          <w:rFonts w:ascii="Times New Roman" w:hAnsi="Times New Roman"/>
          <w:b/>
          <w:i w:val="0"/>
          <w:sz w:val="24"/>
        </w:rPr>
        <w:t xml:space="preserve">   Yehudit Aperstein</w:t>
      </w:r>
      <w:r>
        <w:rPr>
          <w:rFonts w:ascii="Times New Roman" w:hAnsi="Times New Roman"/>
          <w:b/>
          <w:i w:val="0"/>
          <w:sz w:val="24"/>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[84]</w:t>
      </w:r>
      <w:r>
        <w:t xml:space="preserve">, and a large share of the electronic health record is free text whose</w:t>
      </w:r>
      <w:r>
        <w:t xml:space="preserve"> </w:t>
      </w:r>
      <w:r>
        <w:t xml:space="preserve">notes materially improve prediction and phenotyping</w:t>
      </w:r>
      <w:r>
        <w:rPr>
          <w:vertAlign w:val="superscript"/>
        </w:rPr>
        <w:t xml:space="preserve">[88]</w:t>
      </w:r>
      <w:r>
        <w:t xml:space="preserve">. This communicative layer is</w:t>
      </w:r>
      <w:r>
        <w:t xml:space="preserve"> </w:t>
      </w:r>
      <w:r>
        <w:t xml:space="preserve">also fragile: communication failures are among the leading contributors to sentinel events</w:t>
      </w:r>
      <w:r>
        <w:rPr>
          <w:vertAlign w:val="superscript"/>
        </w:rPr>
        <w:t xml:space="preserve">[86]</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[85]</w:t>
      </w:r>
      <w:r>
        <w:t xml:space="preserve">. Information is routinely lost at paramedic-to-emergency-department</w:t>
      </w:r>
      <w:r>
        <w:t xml:space="preserve"> </w:t>
      </w:r>
      <w:r>
        <w:t xml:space="preserve">handover</w:t>
      </w:r>
      <w:r>
        <w:rPr>
          <w:vertAlign w:val="superscript"/>
        </w:rPr>
        <w:t xml:space="preserve">[87]</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[90]</w:t>
      </w:r>
      <w:r>
        <w:t xml:space="preserve">. As patient-portal messaging surges and adds to</w:t>
      </w:r>
      <w:r>
        <w:t xml:space="preserve"> </w:t>
      </w:r>
      <w:r>
        <w:t xml:space="preserve">documentation burden</w:t>
      </w:r>
      <w:r>
        <w:rPr>
          <w:vertAlign w:val="superscript"/>
        </w:rPr>
        <w:t xml:space="preserve">[89]</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Importantly, the source defines the intended facts and</w:t>
      </w:r>
      <w:r>
        <w:t xml:space="preserve"> </w:t>
      </w:r>
      <w:r>
        <w:t xml:space="preserve">the generator realizes them in language; the model does not invent clinical truth.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The work spans three concerns of healthcare informatics:</w:t>
      </w:r>
      <w:r>
        <w:t xml:space="preserve"> </w:t>
      </w:r>
      <w:r>
        <w:t xml:space="preserve">analytics, in the generative-AI and machine-learning methods used to produce and process clinical text;</w:t>
      </w:r>
      <w:r>
        <w:t xml:space="preserve"> </w:t>
      </w:r>
      <w:r>
        <w:t xml:space="preserve">systems, in building natural language processing for under-served communication channels; and</w:t>
      </w:r>
      <w:r>
        <w:t xml:space="preserve"> </w:t>
      </w:r>
      <w:r>
        <w:t xml:space="preserve">human-centered computing, in the clinician and patient communication these systems ultimately serve.</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[23,24]</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[19,20,21,22,36]</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[25,26]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[28,33,34,35]</w:t>
      </w:r>
      <w:r>
        <w:t xml:space="preserve">, doctor-to-patient instructions,</w:t>
      </w:r>
      <w:r>
        <w:t xml:space="preserve"> </w:t>
      </w:r>
      <w:r>
        <w:t xml:space="preserve">telemedicine, EMS and SBAR handoff, emergency dispatch</w:t>
      </w:r>
      <w:r>
        <w:rPr>
          <w:vertAlign w:val="superscript"/>
        </w:rPr>
        <w:t xml:space="preserve">[38]</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[31]</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[83]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[110]</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[27,33,34,58]</w:t>
      </w:r>
      <w:r>
        <w:t xml:space="preserve">,</w:t>
      </w:r>
      <w:r>
        <w:t xml:space="preserve"> </w:t>
      </w:r>
      <w:r>
        <w:t xml:space="preserve">are now moving into practice as clinician-facing scribes</w:t>
      </w:r>
      <w:r>
        <w:rPr>
          <w:vertAlign w:val="superscript"/>
        </w:rPr>
        <w:t xml:space="preserve">[93]</w:t>
      </w:r>
      <w:r>
        <w:t xml:space="preserve">. Information extraction</w:t>
      </w:r>
      <w:r>
        <w:t xml:space="preserve"> </w:t>
      </w:r>
      <w:r>
        <w:t xml:space="preserve">has been applied to paramedic narratives</w:t>
      </w:r>
      <w:r>
        <w:rPr>
          <w:vertAlign w:val="superscript"/>
        </w:rPr>
        <w:t xml:space="preserve">[94]</w:t>
      </w:r>
      <w:r>
        <w:t xml:space="preserve"> </w:t>
      </w:r>
      <w:r>
        <w:t xml:space="preserve">and, in emergency medicine more</w:t>
      </w:r>
      <w:r>
        <w:t xml:space="preserve"> </w:t>
      </w:r>
      <w:r>
        <w:t xml:space="preserve">broadly, is the subject of dedicated reviews</w:t>
      </w:r>
      <w:r>
        <w:rPr>
          <w:vertAlign w:val="superscript"/>
        </w:rPr>
        <w:t xml:space="preserve">[95,96]</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[91,92]</w:t>
      </w:r>
      <w:r>
        <w:t xml:space="preserve">; and patient-portal messages are increasingly triaged and routed</w:t>
      </w:r>
      <w:r>
        <w:t xml:space="preserve"> </w:t>
      </w:r>
      <w:r>
        <w:t xml:space="preserve">automatically</w:t>
      </w:r>
      <w:r>
        <w:rPr>
          <w:vertAlign w:val="superscript"/>
        </w:rPr>
        <w:t xml:space="preserve">[97]</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[27]</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[33]</w:t>
      </w:r>
      <w:r>
        <w:t xml:space="preserve">,</w:t>
      </w:r>
      <w:r>
        <w:t xml:space="preserve"> </w:t>
      </w:r>
      <w:r>
        <w:t xml:space="preserve">MTS-Dialog</w:t>
      </w:r>
      <w:r>
        <w:rPr>
          <w:vertAlign w:val="superscript"/>
        </w:rPr>
        <w:t xml:space="preserve">[34]</w:t>
      </w:r>
      <w:r>
        <w:t xml:space="preserve">, and the mock consultations of PriMock57</w:t>
      </w:r>
      <w:r>
        <w:rPr>
          <w:vertAlign w:val="superscript"/>
        </w:rPr>
        <w:t xml:space="preserve">[35]</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[28]</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[29]</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[28,60,62,72,73]</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[74]</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[13,70]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[37]</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[75]</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the right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[79]</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[108]</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[31]</w:t>
      </w:r>
      <w:r>
        <w:t xml:space="preserve">, which motivates</w:t>
      </w:r>
      <w:r>
        <w:t xml:space="preserve"> </w:t>
      </w:r>
      <w:r>
        <w:t xml:space="preserve">dedicated privacy-and-utility metrics for medical synthetic data</w:t>
      </w:r>
      <w:r>
        <w:rPr>
          <w:vertAlign w:val="superscript"/>
        </w:rPr>
        <w:t xml:space="preserve">[32]</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[18]</w:t>
      </w:r>
      <w:r>
        <w:t xml:space="preserve">, a setting also studied for noisy user-generated and</w:t>
      </w:r>
      <w:r>
        <w:t xml:space="preserve"> </w:t>
      </w:r>
      <w:r>
        <w:t xml:space="preserve">conversational text</w:t>
      </w:r>
      <w:r>
        <w:rPr>
          <w:vertAlign w:val="superscript"/>
        </w:rPr>
        <w:t xml:space="preserve">[39,40]</w:t>
      </w:r>
      <w:r>
        <w:t xml:space="preserve">; comparing text content through a question-answering</w:t>
      </w:r>
      <w:r>
        <w:t xml:space="preserve"> </w:t>
      </w:r>
      <w:r>
        <w:t xml:space="preserve">lens</w:t>
      </w:r>
      <w:r>
        <w:rPr>
          <w:vertAlign w:val="superscript"/>
        </w:rPr>
        <w:t xml:space="preserve">[6]</w:t>
      </w:r>
      <w:r>
        <w:t xml:space="preserve">, as in QA- and NLI-based consistency checking</w:t>
      </w:r>
      <w:r>
        <w:rPr>
          <w:vertAlign w:val="superscript"/>
        </w:rPr>
        <w:t xml:space="preserve">[41,42,43]</w:t>
      </w:r>
      <w:r>
        <w:t xml:space="preserve">;</w:t>
      </w:r>
      <w:r>
        <w:t xml:space="preserve"> </w:t>
      </w:r>
      <w:r>
        <w:t xml:space="preserve">extracting critical information from noisy transcribed communications</w:t>
      </w:r>
      <w:r>
        <w:rPr>
          <w:vertAlign w:val="superscript"/>
        </w:rPr>
        <w:t xml:space="preserve">[5]</w:t>
      </w:r>
      <w:r>
        <w:t xml:space="preserve">, paralleling</w:t>
      </w:r>
      <w:r>
        <w:t xml:space="preserve"> </w:t>
      </w:r>
      <w:r>
        <w:t xml:space="preserve">slot-filling from air-traffic and other radio speech</w:t>
      </w:r>
      <w:r>
        <w:rPr>
          <w:vertAlign w:val="superscript"/>
        </w:rPr>
        <w:t xml:space="preserve">[44,45]</w:t>
      </w:r>
      <w:r>
        <w:t xml:space="preserve">; and measuring the</w:t>
      </w:r>
      <w:r>
        <w:t xml:space="preserve"> </w:t>
      </w:r>
      <w:r>
        <w:t xml:space="preserve">efficiency of diagnostic questioning</w:t>
      </w:r>
      <w:r>
        <w:rPr>
          <w:vertAlign w:val="superscript"/>
        </w:rPr>
        <w:t xml:space="preserve">[1]</w:t>
      </w:r>
      <w:r>
        <w:t xml:space="preserve">, a problem with a deep line in symptom-</w:t>
      </w:r>
      <w:r>
        <w:t xml:space="preserve"> </w:t>
      </w:r>
      <w:r>
        <w:t xml:space="preserve">checking and information-seeking clinical dialogue</w:t>
      </w:r>
      <w:r>
        <w:rPr>
          <w:vertAlign w:val="superscript"/>
        </w:rPr>
        <w:t xml:space="preserve">[46,47,48,49]</w:t>
      </w:r>
      <w:r>
        <w:t xml:space="preserve">. Even aspect-based</w:t>
      </w:r>
      <w:r>
        <w:t xml:space="preserve"> </w:t>
      </w:r>
      <w:r>
        <w:t xml:space="preserve">sentiment, developed as a controlled synthetic benchmark in the education domain</w:t>
      </w:r>
      <w:r>
        <w:rPr>
          <w:vertAlign w:val="superscript"/>
        </w:rPr>
        <w:t xml:space="preserve">[11]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 [5], [18], [39], [40], [44], [45], [71], [79]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[26], [28], [33], [34], [35], [41], [42], [57], [58], [59]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 [2], [46], [47], [48], [49]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 [7], [41], [42], [43]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 [38], [64], [66], [67]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[65]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 [14], [15], [50], [51], [52], [53], [54], [55], [56], [60], [61], [72], [73]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[9], [10], [11], [12], [16], [17], [68], [69]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[29], [30], [31], [32], [70], [71], [77], [78], [79], [80], [81], [82] ·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0.97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[60,61,72]</w:t>
      </w:r>
      <w:r>
        <w:t xml:space="preserve"> </w:t>
      </w:r>
      <w:r>
        <w:t xml:space="preserve">and generates synthetic dialogue from notes for</w:t>
      </w:r>
      <w:r>
        <w:t xml:space="preserve"> </w:t>
      </w:r>
      <w:r>
        <w:t xml:space="preserve">ambient scribing</w:t>
      </w:r>
      <w:r>
        <w:rPr>
          <w:vertAlign w:val="superscript"/>
        </w:rPr>
        <w:t xml:space="preserve">[57,28]</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[105]</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[2]</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[48]</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[1]</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[106]</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[66]</w:t>
      </w:r>
      <w:r>
        <w:t xml:space="preserve">, and as a triage and routing</w:t>
      </w:r>
      <w:r>
        <w:t xml:space="preserve"> </w:t>
      </w:r>
      <w:r>
        <w:t xml:space="preserve">problem</w:t>
      </w:r>
      <w:r>
        <w:rPr>
          <w:vertAlign w:val="superscript"/>
        </w:rPr>
        <w:t xml:space="preserve">[67]</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[107]</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[3]</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[62]</w:t>
      </w:r>
      <w:r>
        <w:t xml:space="preserve">, dispatch</w:t>
      </w:r>
      <w:r>
        <w:t xml:space="preserve"> </w:t>
      </w:r>
      <w:r>
        <w:t xml:space="preserve">simulation</w:t>
      </w:r>
      <w:r>
        <w:rPr>
          <w:vertAlign w:val="superscript"/>
        </w:rPr>
        <w:t xml:space="preserve">[63]</w:t>
      </w:r>
      <w:r>
        <w:t xml:space="preserve">, and LLM-generated handoff notes</w:t>
      </w:r>
      <w:r>
        <w:rPr>
          <w:vertAlign w:val="superscript"/>
        </w:rPr>
        <w:t xml:space="preserve">[65]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[82]</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[76]</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[80,81]</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[31]</w:t>
      </w:r>
      <w:r>
        <w:t xml:space="preserve">, a risk that</w:t>
      </w:r>
      <w:r>
        <w:t xml:space="preserve"> </w:t>
      </w:r>
      <w:r>
        <w:t xml:space="preserve">membership-inference audits now make measurable</w:t>
      </w:r>
      <w:r>
        <w:rPr>
          <w:vertAlign w:val="superscript"/>
        </w:rPr>
        <w:t xml:space="preserve">[77]</w:t>
      </w:r>
      <w:r>
        <w:t xml:space="preserve"> </w:t>
      </w:r>
      <w:r>
        <w:t xml:space="preserve">and that differentially private</w:t>
      </w:r>
      <w:r>
        <w:t xml:space="preserve"> </w:t>
      </w:r>
      <w:r>
        <w:t xml:space="preserve">generators are still being adapted to specialist clinical text</w:t>
      </w:r>
      <w:r>
        <w:rPr>
          <w:vertAlign w:val="superscript"/>
        </w:rPr>
        <w:t xml:space="preserve">[78]</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[60]</w:t>
      </w:r>
      <w:r>
        <w:t xml:space="preserve">, safety-focused</w:t>
      </w:r>
      <w:r>
        <w:t xml:space="preserve"> </w:t>
      </w:r>
      <w:r>
        <w:t xml:space="preserve">simulation-and-evaluation frameworks</w:t>
      </w:r>
      <w:r>
        <w:rPr>
          <w:vertAlign w:val="superscript"/>
        </w:rPr>
        <w:t xml:space="preserve">[98]</w:t>
      </w:r>
      <w:r>
        <w:t xml:space="preserve">, and multimodal clinical-agent</w:t>
      </w:r>
      <w:r>
        <w:t xml:space="preserve"> </w:t>
      </w:r>
      <w:r>
        <w:t xml:space="preserve">benchmarks</w:t>
      </w:r>
      <w:r>
        <w:rPr>
          <w:vertAlign w:val="superscript"/>
        </w:rPr>
        <w:t xml:space="preserve">[99]</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[10,54,55,56]</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[77]</w:t>
      </w:r>
      <w:r>
        <w:t xml:space="preserve">, fidelity</w:t>
      </w:r>
      <w:r>
        <w:t xml:space="preserve"> </w:t>
      </w:r>
      <w:r>
        <w:t xml:space="preserve">and diversity metrics are under active and critical revision</w:t>
      </w:r>
      <w:r>
        <w:rPr>
          <w:vertAlign w:val="superscript"/>
        </w:rPr>
        <w:t xml:space="preserve">[80,81]</w:t>
      </w:r>
      <w:r>
        <w:t xml:space="preserve">, and</w:t>
      </w:r>
      <w:r>
        <w:t xml:space="preserve"> </w:t>
      </w:r>
      <w:r>
        <w:t xml:space="preserve">differentially private generators still contend with specialist clinical distributions</w:t>
      </w:r>
      <w:r>
        <w:rPr>
          <w:vertAlign w:val="superscript"/>
        </w:rPr>
        <w:t xml:space="preserve">[78]</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[102]</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[101]</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[100]</w:t>
      </w:r>
      <w:r>
        <w:t xml:space="preserve">; shared, communication-specific fidelity benchmarks, including</w:t>
      </w:r>
      <w:r>
        <w:t xml:space="preserve"> </w:t>
      </w:r>
      <w:r>
        <w:t xml:space="preserve">rubric-scored and OSCE-style stations</w:t>
      </w:r>
      <w:r>
        <w:rPr>
          <w:vertAlign w:val="superscript"/>
        </w:rPr>
        <w:t xml:space="preserve">[104]</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[103]</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[82]</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one further study grounds generation in real clinical records, tracing EMS routing to MIMIC-IV cases (Section 3.3.1). No study provides a pure</w:t>
      </w:r>
      <w:r>
        <w:t xml:space="preserve"> </w:t>
      </w:r>
      <w:r>
        <w:rPr>
          <w:i/>
          <w:iCs/>
        </w:rPr>
        <w:t xml:space="preserve">S→R</w:t>
      </w:r>
      <w:r>
        <w:t xml:space="preserve"> </w:t>
      </w:r>
      <w:r>
        <w:t xml:space="preserve">test.</w:t>
      </w:r>
      <w:r>
        <w:t xml:space="preserve"> </w:t>
      </w:r>
      <w:r>
        <w:t xml:space="preserve">Even so, the decisive evidence, strong performance when a model is trained end-to-end on synthetic</w:t>
      </w:r>
      <w:r>
        <w:t xml:space="preserve"> </w:t>
      </w:r>
      <w:r>
        <w:t xml:space="preserve">communication and tested on real communication, is the field's decisive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65" w:name="statements-and-declarations"/>
    <w:p>
      <w:pPr>
        <w:pStyle w:val="Heading2"/>
        <w:keepNext/>
        <w:keepLines/>
        <w:widowControl w:val="1"/>
      </w:pPr>
      <w:r>
        <w:t xml:space="preserve">Statements and Declarations</w:t>
      </w:r>
    </w:p>
    <w:p>
      <w:pPr>
        <w:pStyle w:val="FirstParagraph"/>
        <w:jc w:val="both"/>
        <w:keepNext w:val="0"/>
        <w:keepLines w:val="0"/>
        <w:widowControl w:val="1"/>
      </w:pPr>
      <w:r>
        <w:rPr>
          <w:b/>
          <w:bCs/>
        </w:rPr>
        <w:t xml:space="preserve">Funding.</w:t>
      </w:r>
      <w:r>
        <w:t xml:space="preserve"> </w:t>
      </w:r>
      <w:r>
        <w:t xml:space="preserve">The authors did not receive support from any organization for the submitted work.</w:t>
      </w:r>
    </w:p>
    <w:p>
      <w:pPr>
        <w:pStyle w:val="BodyText"/>
        <w:jc w:val="both"/>
        <w:keepNext w:val="0"/>
        <w:keepLines w:val="0"/>
        <w:widowControl w:val="1"/>
      </w:pPr>
      <w:r>
        <w:rPr>
          <w:b/>
          <w:bCs/>
        </w:rPr>
        <w:t xml:space="preserve">Competing interests.</w:t>
      </w:r>
      <w:r>
        <w:t xml:space="preserve"> </w:t>
      </w:r>
      <w:r>
        <w:t xml:space="preserve">The authors have no relevant financial or non-financial interests to disclose.</w:t>
      </w:r>
    </w:p>
    <w:p>
      <w:pPr>
        <w:pStyle w:val="BodyText"/>
        <w:jc w:val="both"/>
        <w:keepNext w:val="0"/>
        <w:keepLines w:val="0"/>
        <w:widowControl w:val="1"/>
      </w:pPr>
      <w:r>
        <w:rPr>
          <w:b/>
          <w:bCs/>
        </w:rPr>
        <w:t xml:space="preserve">Data availability.</w:t>
      </w:r>
      <w:r>
        <w:t xml:space="preserve"> </w:t>
      </w:r>
      <w:r>
        <w:t xml:space="preserve">The datasets and reproduction code are publicly available on Zenodo (doi:10.5281/zenodo.21820227) and on GitHub.</w:t>
      </w:r>
    </w:p>
    <w:p>
      <w:pPr>
        <w:pStyle w:val="BodyText"/>
        <w:jc w:val="both"/>
        <w:keepNext w:val="0"/>
        <w:keepLines w:val="0"/>
        <w:widowControl w:val="1"/>
      </w:pPr>
      <w:r>
        <w:rPr>
          <w:b/>
          <w:bCs/>
        </w:rPr>
        <w:t xml:space="preserve">Author contributions.</w:t>
      </w:r>
      <w:r>
        <w:t xml:space="preserve"> </w:t>
      </w:r>
      <w:r>
        <w:t xml:space="preserve">Alexander Apartsin and Yehudit Aperstein contributed equally to this work. Both authors conceived and designed the study, performed the analysis, and wrote, reviewed, and edited the manuscript; both approved the final version.</w:t>
      </w:r>
    </w:p>
    <w:p>
      <w:pPr>
        <w:pStyle w:val="BodyText"/>
        <w:jc w:val="both"/>
        <w:keepNext w:val="0"/>
        <w:keepLines w:val="0"/>
        <w:widowControl w:val="1"/>
      </w:pPr>
      <w:r>
        <w:rPr>
          <w:b/>
          <w:bCs/>
        </w:rPr>
        <w:t xml:space="preserve">Ethics approval.</w:t>
      </w:r>
      <w:r>
        <w:t xml:space="preserve"> </w:t>
      </w:r>
      <w:r>
        <w:t xml:space="preserve">Not applicable. The study uses LLM-generated synthetic data and publicly available datasets; it involves no human participants or identifiable patient data.</w:t>
      </w:r>
    </w:p>
    <w:bookmarkEnd w:id="65"/>
    <w:bookmarkStart w:id="7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M. Werthaim, M. Kimhi, A. Apartsin, Y. Aperstein. A benchmark for evaluating diagnostic questioning efficiency of LLMs in patient conversations.</w:t>
      </w:r>
      <w:r>
        <w:t xml:space="preserve"> </w:t>
      </w:r>
      <w:r>
        <w:rPr>
          <w:i/>
          <w:iCs/>
        </w:rPr>
        <w:t xml:space="preserve">Scientific Reports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E. Mama, L. Sheri, Y. Aperstein, A. Apartsin. From Fuzzy Speech to Medical Insight: Benchmarking LLMs on Noisy Patient Narratives.</w:t>
      </w:r>
      <w:r>
        <w:t xml:space="preserve"> </w:t>
      </w:r>
      <w:r>
        <w:rPr>
          <w:i/>
          <w:iCs/>
        </w:rPr>
        <w:t xml:space="preserve">arXiv:2509.11803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D. Goncharok, A. Shifman, A. Apartsin, Y. Aperstein. When Curiosity Signals Danger: Predicting Health Crises Through Online Medication Inquiries.</w:t>
      </w:r>
      <w:r>
        <w:t xml:space="preserve"> </w:t>
      </w:r>
      <w:r>
        <w:rPr>
          <w:i/>
          <w:iCs/>
        </w:rPr>
        <w:t xml:space="preserve">arXiv:2509.11802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M. Laufer, Y. Aperstein, A. Apartsin. Reliable Extraction of Clinical Follow-Up Instructions: A Hybrid Neural-Symbolic Pipeline.</w:t>
      </w:r>
      <w:r>
        <w:t xml:space="preserve"> </w:t>
      </w:r>
      <w:r>
        <w:rPr>
          <w:i/>
          <w:iCs/>
        </w:rPr>
        <w:t xml:space="preserve">arXiv:2605.26560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T. Atia, Y. Aperstein, A. Apartsin. SeaAlert: Critical Information Extraction From Maritime Distress Communications with Large Language Models.</w:t>
      </w:r>
      <w:r>
        <w:t xml:space="preserve"> </w:t>
      </w:r>
      <w:r>
        <w:rPr>
          <w:i/>
          <w:iCs/>
        </w:rPr>
        <w:t xml:space="preserve">IEEE Access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Y. Aperstein, A. Gottlib, G. Benita, A. Apartsin. Explainable Semantic Text Relations: A Question-Answering Framework for Comparing Document Content.</w:t>
      </w:r>
      <w:r>
        <w:t xml:space="preserve"> </w:t>
      </w:r>
      <w:r>
        <w:rPr>
          <w:i/>
          <w:iCs/>
        </w:rPr>
        <w:t xml:space="preserve">Information</w:t>
      </w:r>
      <w:r>
        <w:t xml:space="preserve">, 16(12):1090, 2025.</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I. Bolshinsky, S. Kupiec, A. Sasson, Y. Aperstein, A. Apartsin. Do Large Language Models Need Intent? Revisiting Response Generation Strategies for Service Assistant.</w:t>
      </w:r>
      <w:r>
        <w:t xml:space="preserve"> </w:t>
      </w:r>
      <w:r>
        <w:rPr>
          <w:i/>
          <w:iCs/>
        </w:rPr>
        <w:t xml:space="preserve">arXiv:2509.05006</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A. Apartsin, Y. Aperstein. CoEval: Ranking Language Models for Custom Tasks Without Labeled Data or Trustworthy Benchmarks.</w:t>
      </w:r>
      <w:r>
        <w:t xml:space="preserve"> </w:t>
      </w:r>
      <w:r>
        <w:rPr>
          <w:i/>
          <w:iCs/>
        </w:rPr>
        <w:t xml:space="preserve">arXiv:2606.03650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G. Shapira, A. Apartsin. SPINE: A Benchmark for Measuring the Epistemic Backbone of Large Language Models.</w:t>
      </w:r>
      <w:r>
        <w:t xml:space="preserve"> </w:t>
      </w:r>
      <w:r>
        <w:rPr>
          <w:i/>
          <w:iCs/>
        </w:rPr>
        <w:t xml:space="preserve">Harvard Dataverse</w:t>
      </w:r>
      <w:r>
        <w:t xml:space="preserve">, 2026.</w:t>
      </w:r>
      <w:r>
        <w:t xml:space="preserve"> </w:t>
      </w:r>
      <w:hyperlink r:id="rId66">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A. Apartsin, O. Sason, Y. Aperstein. Toward a Benchmark for Controllable Simulation of Imperfect Students with Large Language Models.</w:t>
      </w:r>
      <w:r>
        <w:t xml:space="preserve"> </w:t>
      </w:r>
      <w:r>
        <w:rPr>
          <w:i/>
          <w:iCs/>
        </w:rPr>
        <w:t xml:space="preserve">arXiv:2605.25601</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Y. Aperstein, A. Apartsin. A Controlled Synthetic Benchmark for Educational Aspect-Based Sentiment Analysis.</w:t>
      </w:r>
      <w:r>
        <w:t xml:space="preserve"> </w:t>
      </w:r>
      <w:r>
        <w:rPr>
          <w:i/>
          <w:iCs/>
        </w:rPr>
        <w:t xml:space="preserve">arXiv:2605.25502</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Y. Cohen, D. Ohayon, R. Somkin, Y. Aperstein, A. Apartsin. Code Review Without Borders: Evaluating Synthetic vs. Real Data for Review Recommendation.</w:t>
      </w:r>
      <w:r>
        <w:t xml:space="preserve"> </w:t>
      </w:r>
      <w:r>
        <w:rPr>
          <w:i/>
          <w:iCs/>
        </w:rPr>
        <w:t xml:space="preserve">arXiv:2509.04810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Y. Aperstein, L. Halifa, S. Bar, A. Apartsin. LLM-guided headline rewriting for clickability enhancement without clickbait.</w:t>
      </w:r>
      <w:r>
        <w:t xml:space="preserve"> </w:t>
      </w:r>
      <w:r>
        <w:rPr>
          <w:i/>
          <w:iCs/>
        </w:rPr>
        <w:t xml:space="preserve">arXiv:2603.22459</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Y. Aperstein, Y. Cohen, A. Apartsin. Generative AI-Based Platform for Deliberate Teaching Practice: A Review and a Suggested Framework.</w:t>
      </w:r>
      <w:r>
        <w:t xml:space="preserve"> </w:t>
      </w:r>
      <w:r>
        <w:rPr>
          <w:i/>
          <w:iCs/>
        </w:rPr>
        <w:t xml:space="preserve">Education Sciences</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A. Apartsin, Y. Aperstein. Framing, Judging, Steering: An Assessable Competency Model for Teaching Students to Reason With Generative AI.</w:t>
      </w:r>
      <w:r>
        <w:t xml:space="preserve"> </w:t>
      </w:r>
      <w:r>
        <w:rPr>
          <w:i/>
          <w:iCs/>
        </w:rPr>
        <w:t xml:space="preserve">arXiv:2606.05983</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S. Dahary, A. Edana, A. Apartsin, Y. Aperstein. From Joy to Fear: A Benchmark of Emotion Estimation in Pop Song Lyrics.</w:t>
      </w:r>
      <w:r>
        <w:t xml:space="preserve"> </w:t>
      </w:r>
      <w:r>
        <w:rPr>
          <w:i/>
          <w:iCs/>
        </w:rPr>
        <w:t xml:space="preserve">arXiv:2509.05617</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M. Cohen, S. Shani, E. Menahem, Y. Aperstein, A. Apartsin. Reading Between the Lines: Classifying Resume Seniority with Large Language Models.</w:t>
      </w:r>
      <w:r>
        <w:t xml:space="preserve"> </w:t>
      </w:r>
      <w:r>
        <w:rPr>
          <w:i/>
          <w:iCs/>
        </w:rPr>
        <w:t xml:space="preserve">arXiv:2509.09229</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Y. Aperstein, E. Moran, A. Apartsin. IRC-Bench: Recognizing Entities from Contextual Cues in First-Person Reminiscences.</w:t>
      </w:r>
      <w:r>
        <w:t xml:space="preserve"> </w:t>
      </w:r>
      <w:r>
        <w:rPr>
          <w:i/>
          <w:iCs/>
        </w:rPr>
        <w:t xml:space="preserve">Machine Learning and Knowledge Extraction</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B. Alshaikhdeeb et al. Generation of Synthetic Clinical Text: A Systematic Review.</w:t>
      </w:r>
      <w:r>
        <w:t xml:space="preserve"> </w:t>
      </w:r>
      <w:r>
        <w:rPr>
          <w:i/>
          <w:iCs/>
        </w:rPr>
        <w:t xml:space="preserve">arXiv:2507.18451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Rao, Liu, et al. A Scoping Review of Synthetic Data Generation by Language Models in Biomedical Research and Application.</w:t>
      </w:r>
      <w:r>
        <w:t xml:space="preserve"> </w:t>
      </w:r>
      <w:r>
        <w:rPr>
          <w:i/>
          <w:iCs/>
        </w:rPr>
        <w:t xml:space="preserve">Journal of Healthcare Informatics Research</w:t>
      </w:r>
      <w:r>
        <w:t xml:space="preserve"> </w:t>
      </w:r>
      <w:r>
        <w:t xml:space="preserve">(arXiv:2506.16594), 2026.</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M. Loni, F. Poursalim, M. Asadi, et al. A review on generative AI models for synthetic medical text, time series, and longitudinal data.</w:t>
      </w:r>
      <w:r>
        <w:t xml:space="preserve"> </w:t>
      </w:r>
      <w:r>
        <w:rPr>
          <w:i/>
          <w:iCs/>
        </w:rPr>
        <w:t xml:space="preserve">npj Digital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M. Ibrahim, Y. Al Khalil, S. Amirrajab, et al. Generative AI for Synthetic Data Across Multiple Medical Modalities: A Systematic Review.</w:t>
      </w:r>
      <w:r>
        <w:t xml:space="preserve"> </w:t>
      </w:r>
      <w:r>
        <w:rPr>
          <w:i/>
          <w:iCs/>
        </w:rPr>
        <w:t xml:space="preserve">arXiv:2407.00116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H. Zhou et al. A Survey on Medical Large Language Models.</w:t>
      </w:r>
      <w:r>
        <w:t xml:space="preserve"> </w:t>
      </w:r>
      <w:r>
        <w:rPr>
          <w:i/>
          <w:iCs/>
        </w:rPr>
        <w:t xml:space="preserve">arXiv:2406.03712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A. M. Alkalbani, A. S. Alrawahi, A. Salah, et al. A Systematic Review of Large Language Models in Medical Specialties: Applications, Challenges and Future Directions.</w:t>
      </w:r>
      <w:r>
        <w:t xml:space="preserve"> </w:t>
      </w:r>
      <w:r>
        <w:rPr>
          <w:i/>
          <w:iCs/>
        </w:rPr>
        <w:t xml:space="preserve">Information</w:t>
      </w:r>
      <w:r>
        <w:t xml:space="preserve">, 16(6):489, 2025.</w:t>
      </w:r>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X. Liu, J. Chang, J. J. Zhang. Knowledge-Grounded Dialogue Generation for Medical Conversations: A Survey.</w:t>
      </w:r>
      <w:r>
        <w:t xml:space="preserve"> </w:t>
      </w:r>
      <w:r>
        <w:rPr>
          <w:i/>
          <w:iCs/>
        </w:rPr>
        <w:t xml:space="preserve">International Conference on Information Visualisation (IV)</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M. Lyu, X. Li, Z. Chen, et al. Natural Language Generation in Healthcare: A Review of Methods and Applications.</w:t>
      </w:r>
      <w:r>
        <w:t xml:space="preserve"> </w:t>
      </w:r>
      <w:r>
        <w:rPr>
          <w:i/>
          <w:iCs/>
        </w:rPr>
        <w:t xml:space="preserve">arXiv:2505.04073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G. Zeng et al. MedDialog: Large-scale Medical Dialogue Datasets.</w:t>
      </w:r>
      <w:r>
        <w:t xml:space="preserve"> </w:t>
      </w:r>
      <w:r>
        <w:rPr>
          <w:i/>
          <w:iCs/>
        </w:rPr>
        <w:t xml:space="preserve">EMNLP</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J. Wang et al. NoteChat: A Dataset of Synthetic Patient-Physician Conversations Conditioned on Clinical Notes.</w:t>
      </w:r>
      <w:r>
        <w:t xml:space="preserve"> </w:t>
      </w:r>
      <w:r>
        <w:rPr>
          <w:i/>
          <w:iCs/>
        </w:rPr>
        <w:t xml:space="preserve">Findings of ACL</w:t>
      </w:r>
      <w:r>
        <w:t xml:space="preserve"> </w:t>
      </w:r>
      <w:r>
        <w:t xml:space="preserve">(arXiv:2310.15959), 2024.</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R. Xu et al. Knowledge-Infused Prompting: Assessing and Advancing Clinical Text Data Generation with LLMs (ClinGen).</w:t>
      </w:r>
      <w:r>
        <w:t xml:space="preserve"> </w:t>
      </w:r>
      <w:r>
        <w:rPr>
          <w:i/>
          <w:iCs/>
        </w:rPr>
        <w:t xml:space="preserve">arXiv:2311.00287</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K. Wang, J. Zhu, M. Ren, et al. A Survey on Data Synthesis and Augmentation for Large Language Models.</w:t>
      </w:r>
      <w:r>
        <w:t xml:space="preserve"> </w:t>
      </w:r>
      <w:r>
        <w:rPr>
          <w:i/>
          <w:iCs/>
        </w:rPr>
        <w:t xml:space="preserve">arXiv:2410.12896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A. R. Sarkar, Y.-S. Chuang, N. Mohammed, et al. De-identification is not enough: a comparison between de-identified and synthetic clinical notes.</w:t>
      </w:r>
      <w:r>
        <w:t xml:space="preserve"> </w:t>
      </w:r>
      <w:r>
        <w:rPr>
          <w:i/>
          <w:iCs/>
        </w:rPr>
        <w:t xml:space="preserve">Scientific Reports</w:t>
      </w:r>
      <w:r>
        <w:t xml:space="preserve"> </w:t>
      </w:r>
      <w:r>
        <w:t xml:space="preserve">(arXiv:2402.00179), 2024.</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B. Kaabachi, J. Despraz, T. Meurers, et al. A scoping review of privacy and utility metrics in medical synthetic data.</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W. Yim et al. ACI-BENCH: a Novel Ambient Clinical Intelligence Dataset for Benchmarking Automatic Visit Note Generation.</w:t>
      </w:r>
      <w:r>
        <w:t xml:space="preserve"> </w:t>
      </w:r>
      <w:r>
        <w:rPr>
          <w:i/>
          <w:iCs/>
        </w:rPr>
        <w:t xml:space="preserve">Scientific Data</w:t>
      </w:r>
      <w:r>
        <w:t xml:space="preserve"> </w:t>
      </w:r>
      <w:r>
        <w:t xml:space="preserve">(arXiv:2306.02022), 2023.</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A. Ben Abacha et al. An Empirical Study of Clinical Note Generation from Doctor-Patient Encounters (MTS-Dialog).</w:t>
      </w:r>
      <w:r>
        <w:t xml:space="preserve"> </w:t>
      </w:r>
      <w:r>
        <w:rPr>
          <w:i/>
          <w:iCs/>
        </w:rPr>
        <w:t xml:space="preserve">EACL</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A. Papadopoulos Korfiatis, F. Moramarco, et al. PriMock57: A Dataset of Primary Care Mock Consultations.</w:t>
      </w:r>
      <w:r>
        <w:t xml:space="preserve"> </w:t>
      </w:r>
      <w:r>
        <w:rPr>
          <w:i/>
          <w:iCs/>
        </w:rPr>
        <w:t xml:space="preserve">ACL</w:t>
      </w:r>
      <w:r>
        <w:t xml:space="preserve"> </w:t>
      </w:r>
      <w:r>
        <w:t xml:space="preserve">(arXiv:2204.00333), 2022.</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M. Rujas, R. M. Gómez Del Moral Herranz, G. Fico, et al. Synthetic data generation in healthcare: A scoping review of reviews on domains, motivations, and future applications.</w:t>
      </w:r>
      <w:r>
        <w:t xml:space="preserve"> </w:t>
      </w:r>
      <w:r>
        <w:rPr>
          <w:i/>
          <w:iCs/>
        </w:rPr>
        <w:t xml:space="preserve">International Journal of Medical Informatics</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R. Li, X. Wang, H. Yu. Two Directions for Clinical Data Generation with Large Language Models: Data-to-Label and Label-to-Data.</w:t>
      </w:r>
      <w:r>
        <w:t xml:space="preserve"> </w:t>
      </w:r>
      <w:r>
        <w:rPr>
          <w:i/>
          <w:iCs/>
        </w:rPr>
        <w:t xml:space="preserve">Findings of EMNLP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K. Gormley, K. Lockhart, J. Isaac. Using natural language processing in facilitating pre-hospital telephone triage of emergency calls.</w:t>
      </w:r>
      <w:r>
        <w:t xml:space="preserve"> </w:t>
      </w:r>
      <w:r>
        <w:rPr>
          <w:i/>
          <w:iCs/>
        </w:rPr>
        <w:t xml:space="preserve">British Paramedic Journal</w:t>
      </w:r>
      <w:r>
        <w:t xml:space="preserve">, 2022.</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A. Ritter, S. Clark, Mausam, O. Etzioni. Named Entity Recognition in Tweets: An Experimental Study.</w:t>
      </w:r>
      <w:r>
        <w:t xml:space="preserve"> </w:t>
      </w:r>
      <w:r>
        <w:rPr>
          <w:i/>
          <w:iCs/>
        </w:rPr>
        <w:t xml:space="preserve">EMNLP</w:t>
      </w:r>
      <w:r>
        <w:t xml:space="preserve">, 2011.</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L. Derczynski, E. Nichols, M. van Erp, N. Limsopatham. Results of the WNUT2017 Shared Task on Novel and Emerging Entity Recognition.</w:t>
      </w:r>
      <w:r>
        <w:t xml:space="preserve"> </w:t>
      </w:r>
      <w:r>
        <w:rPr>
          <w:i/>
          <w:iCs/>
        </w:rPr>
        <w:t xml:space="preserve">W-NUT@EMNLP</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A. Wang, K. Cho, M. Lewis. Asking and Answering Questions to Evaluate the Factual Consistency of Summaries (QAGS).</w:t>
      </w:r>
      <w:r>
        <w:t xml:space="preserve"> </w:t>
      </w:r>
      <w:r>
        <w:rPr>
          <w:i/>
          <w:iCs/>
        </w:rPr>
        <w:t xml:space="preserve">ACL</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T. Scialom et al. QuestEval: Summarization Asks for Fact-based Evaluation.</w:t>
      </w:r>
      <w:r>
        <w:t xml:space="preserve"> </w:t>
      </w:r>
      <w:r>
        <w:rPr>
          <w:i/>
          <w:iCs/>
        </w:rPr>
        <w:t xml:space="preserve">EMNLP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W. Yin, D. Radev, C. Xiong. DocNLI: A Large-scale Dataset for Document-level Natural Language Inference.</w:t>
      </w:r>
      <w:r>
        <w:t xml:space="preserve"> </w:t>
      </w:r>
      <w:r>
        <w:rPr>
          <w:i/>
          <w:iCs/>
        </w:rPr>
        <w:t xml:space="preserve">Findings of ACL-IJCNLP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J. Zuluaga-Gomez et al. ATCO2 corpus: A Large-Scale Dataset for Research on ASR and NLU of Air Traffic Control Communications.</w:t>
      </w:r>
      <w:r>
        <w:t xml:space="preserve"> </w:t>
      </w:r>
      <w:r>
        <w:rPr>
          <w:i/>
          <w:iCs/>
        </w:rPr>
        <w:t xml:space="preserve">arXiv:2211.04054</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K. Sun et al. Speech-based Slot Filling using Large Language Models.</w:t>
      </w:r>
      <w:r>
        <w:t xml:space="preserve"> </w:t>
      </w:r>
      <w:r>
        <w:rPr>
          <w:i/>
          <w:iCs/>
        </w:rPr>
        <w:t xml:space="preserve">arXiv:2311.07418</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H.-C. Kao, K.-F. Tang, E. Y. Chang. Context-Aware Symptom Checking for Disease Diagnosis Using Hierarchical Reinforcement Learning.</w:t>
      </w:r>
      <w:r>
        <w:t xml:space="preserve"> </w:t>
      </w:r>
      <w:r>
        <w:rPr>
          <w:i/>
          <w:iCs/>
        </w:rPr>
        <w:t xml:space="preserve">AAAI</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Z. Wei et al. Task-oriented Dialogue System for Automatic Diagnosis.</w:t>
      </w:r>
      <w:r>
        <w:t xml:space="preserve"> </w:t>
      </w:r>
      <w:r>
        <w:rPr>
          <w:i/>
          <w:iCs/>
        </w:rPr>
        <w:t xml:space="preserve">ACL</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S. Li et al. MediQ: Question-Asking LLMs and a Benchmark for Reliable Interactive Clinical Reasoning.</w:t>
      </w:r>
      <w:r>
        <w:t xml:space="preserve"> </w:t>
      </w:r>
      <w:r>
        <w:rPr>
          <w:i/>
          <w:iCs/>
        </w:rPr>
        <w:t xml:space="preserve">NeurIPS</w:t>
      </w:r>
      <w:r>
        <w:t xml:space="preserve"> </w:t>
      </w:r>
      <w:r>
        <w:t xml:space="preserve">(arXiv:2406.00922), 2024.</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T. Tu et al. Towards conversational diagnostic artificial intelligence (AMIE).</w:t>
      </w:r>
      <w:r>
        <w:t xml:space="preserve"> </w:t>
      </w:r>
      <w:r>
        <w:rPr>
          <w:i/>
          <w:iCs/>
        </w:rPr>
        <w:t xml:space="preserve">Nature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J. Markel, S. Opferman, J. Landay, C. Piech. GPTeach: Interactive TA Training with GPT-based Students.</w:t>
      </w:r>
      <w:r>
        <w:t xml:space="preserve"> </w:t>
      </w:r>
      <w:r>
        <w:rPr>
          <w:i/>
          <w:iCs/>
        </w:rPr>
        <w:t xml:space="preserve">ACM Learning@Scale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R. Shea et al. ACE: A LLM-based Negotiation Coaching System.</w:t>
      </w:r>
      <w:r>
        <w:t xml:space="preserve"> </w:t>
      </w:r>
      <w:r>
        <w:rPr>
          <w:i/>
          <w:iCs/>
        </w:rPr>
        <w:t xml:space="preserve">arXiv:2410.01555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Z. Zhang et al. Simulating Classroom Education with LLM-Empowered Agents.</w:t>
      </w:r>
      <w:r>
        <w:t xml:space="preserve"> </w:t>
      </w:r>
      <w:r>
        <w:rPr>
          <w:i/>
          <w:iCs/>
        </w:rPr>
        <w:t xml:space="preserve">arXiv:2406.19226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F. Holderried et al. A Generative Pretrained Transformer (GPT)-Powered Chatbot as a Simulated Patient to Practice History Taking.</w:t>
      </w:r>
      <w:r>
        <w:t xml:space="preserve"> </w:t>
      </w:r>
      <w:r>
        <w:rPr>
          <w:i/>
          <w:iCs/>
        </w:rPr>
        <w:t xml:space="preserve">JMIR Medical Education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S. Johri et al. An evaluation framework for clinical use of large language models in patient interaction tasks (CRAFT-MD).</w:t>
      </w:r>
      <w:r>
        <w:t xml:space="preserve"> </w:t>
      </w:r>
      <w:r>
        <w:rPr>
          <w:i/>
          <w:iCs/>
        </w:rPr>
        <w:t xml:space="preserve">Nature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Embracing the Future of Medical Education With Large Language Model-Based Virtual Patients: Scoping Review.</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Large Language Model-Based Virtual Patient Systems for History-Taking in Medical Education: A Comprehensive Systematic Review.</w:t>
      </w:r>
      <w:r>
        <w:t xml:space="preserve"> </w:t>
      </w:r>
      <w:r>
        <w:rPr>
          <w:i/>
          <w:iCs/>
        </w:rPr>
        <w:t xml:space="preserve">JMIR Medical Informatics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S. Das et al. Synthetic Patient-Physician Dialogue Generation from Clinical Notes Using LLM (SynDial).</w:t>
      </w:r>
      <w:r>
        <w:t xml:space="preserve"> </w:t>
      </w:r>
      <w:r>
        <w:rPr>
          <w:i/>
          <w:iCs/>
        </w:rPr>
        <w:t xml:space="preserve">arXiv:2408.06285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A. Ben Abacha et al. Overview of the MEDIQA-Chat 2023 Shared Tasks on the Summarization and Generation of Doctor-Patient Conversations.</w:t>
      </w:r>
      <w:r>
        <w:t xml:space="preserve"> </w:t>
      </w:r>
      <w:r>
        <w:rPr>
          <w:i/>
          <w:iCs/>
        </w:rPr>
        <w:t xml:space="preserve">ACL ClinicalNLP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B. Chintagunta et al. Can LLMs generate high-quality synthetic note-oriented doctor-patient conversations?</w:t>
      </w:r>
      <w:r>
        <w:t xml:space="preserve"> </w:t>
      </w:r>
      <w:r>
        <w:rPr>
          <w:i/>
          <w:iCs/>
        </w:rPr>
        <w:t xml:space="preserve">arXiv:2306.16931</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Y. Du et al. LLMs Can Simulate Standardized Patients via Agent Coevolution (EvoPatient).</w:t>
      </w:r>
      <w:r>
        <w:t xml:space="preserve"> </w:t>
      </w:r>
      <w:r>
        <w:rPr>
          <w:i/>
          <w:iCs/>
        </w:rPr>
        <w:t xml:space="preserve">ACL</w:t>
      </w:r>
      <w:r>
        <w:t xml:space="preserve"> </w:t>
      </w:r>
      <w:r>
        <w:t xml:space="preserve">(arXiv:2412.11716), 2025.</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D. Kang et al. PatientSim: A Persona-Driven Simulator for Realistic Doctor-Patient Interactions.</w:t>
      </w:r>
      <w:r>
        <w:t xml:space="preserve"> </w:t>
      </w:r>
      <w:r>
        <w:rPr>
          <w:i/>
          <w:iCs/>
        </w:rPr>
        <w:t xml:space="preserve">arXiv:2505.17818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X. Ge et al. EMSDialog: Synthetic Multi-person EMS Dialogue Generation from Electronic Patient Care Reports via Multi-LLM Agents.</w:t>
      </w:r>
      <w:r>
        <w:t xml:space="preserve"> </w:t>
      </w:r>
      <w:r>
        <w:rPr>
          <w:i/>
          <w:iCs/>
        </w:rPr>
        <w:t xml:space="preserve">ACL Findings</w:t>
      </w:r>
      <w:r>
        <w:t xml:space="preserve"> </w:t>
      </w:r>
      <w:r>
        <w:t xml:space="preserve">(arXiv:2604.07549), 2026.</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DispatchMAS: Fusing Taxonomy and AI Agents for Emergency Medical Services.</w:t>
      </w:r>
      <w:r>
        <w:t xml:space="preserve"> </w:t>
      </w:r>
      <w:r>
        <w:rPr>
          <w:i/>
          <w:iCs/>
        </w:rPr>
        <w:t xml:space="preserve">BMC Emergency Medicine</w:t>
      </w:r>
      <w:r>
        <w:t xml:space="preserve"> </w:t>
      </w:r>
      <w:r>
        <w:t xml:space="preserve">(arXiv:2510.21228), 2026.</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Use of a large language model for ambulance dispatch and triage.</w:t>
      </w:r>
      <w:r>
        <w:t xml:space="preserve"> </w:t>
      </w:r>
      <w:r>
        <w:rPr>
          <w:i/>
          <w:iCs/>
        </w:rPr>
        <w:t xml:space="preserve">Prehospital and Disaster Medicine</w:t>
      </w:r>
      <w:r>
        <w:t xml:space="preserve"> </w:t>
      </w:r>
      <w:r>
        <w:t xml:space="preserve">(PubMed 39675178), 2024.</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V. Hartman et al. Developing and Evaluating Large Language Model-Generated Emergency Medicine Handoff Notes.</w:t>
      </w:r>
      <w:r>
        <w:t xml:space="preserve"> </w:t>
      </w:r>
      <w:r>
        <w:rPr>
          <w:i/>
          <w:iCs/>
        </w:rPr>
        <w:t xml:space="preserve">JAMA Network Open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J. Gatto et al. In-Context Learning for Preserving Patient Privacy: Synthesizing Realistic Patient Portal Messages.</w:t>
      </w:r>
      <w:r>
        <w:t xml:space="preserve"> </w:t>
      </w:r>
      <w:r>
        <w:rPr>
          <w:i/>
          <w:iCs/>
        </w:rPr>
        <w:t xml:space="preserve">ML4H</w:t>
      </w:r>
      <w:r>
        <w:t xml:space="preserve"> </w:t>
      </w:r>
      <w:r>
        <w:t xml:space="preserve">(arXiv:2411.06549), 2024.</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Detecting emergencies in patient portal messages using LLMs and knowledge-graph-based RAG.</w:t>
      </w:r>
      <w:r>
        <w:t xml:space="preserve"> </w:t>
      </w:r>
      <w:r>
        <w:rPr>
          <w:i/>
          <w:iCs/>
        </w:rPr>
        <w:t xml:space="preserve">JAMIA</w:t>
      </w:r>
      <w:r>
        <w:t xml:space="preserve">, 32(6):1032, 2025.</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Z. Yao et al. DischargeSim: A Simulation Benchmark for Educational Doctor-Patient Communication at Discharge.</w:t>
      </w:r>
      <w:r>
        <w:t xml:space="preserve"> </w:t>
      </w:r>
      <w:r>
        <w:rPr>
          <w:i/>
          <w:iCs/>
        </w:rPr>
        <w:t xml:space="preserve">arXiv:2509.07188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J. Xu et al. Overview of the First Shared Task on Clinical Text Generation: RRG24 and Discharge Me!</w:t>
      </w:r>
      <w:r>
        <w:t xml:space="preserve"> </w:t>
      </w:r>
      <w:r>
        <w:rPr>
          <w:i/>
          <w:iCs/>
        </w:rPr>
        <w:t xml:space="preserve">BioNLP, ACL</w:t>
      </w:r>
      <w:r>
        <w:t xml:space="preserve"> </w:t>
      </w:r>
      <w:r>
        <w:t xml:space="preserve">(arXiv:2409.16603), 2024.</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A. Kang, J. Y. Chen, Z. Lee-Youngzie, et al. Synthetic Data Generation with LLM for Improved Depression Prediction.</w:t>
      </w:r>
      <w:r>
        <w:t xml:space="preserve"> </w:t>
      </w:r>
      <w:r>
        <w:rPr>
          <w:i/>
          <w:iCs/>
        </w:rPr>
        <w:t xml:space="preserve">arXiv:2411.17672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P. Ramachandran et al. Synth-SBDH: A Synthetic Dataset of Social and Behavioral Determinants of Health for Clinical Text.</w:t>
      </w:r>
      <w:r>
        <w:t xml:space="preserve"> </w:t>
      </w:r>
      <w:r>
        <w:rPr>
          <w:i/>
          <w:iCs/>
        </w:rPr>
        <w:t xml:space="preserve">arXiv:2406.06056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Z. Fan et al. AI Hospital: Benchmarking LLMs in a Multi-agent Medical Interaction Simulator.</w:t>
      </w:r>
      <w:r>
        <w:t xml:space="preserve"> </w:t>
      </w:r>
      <w:r>
        <w:rPr>
          <w:i/>
          <w:iCs/>
        </w:rPr>
        <w:t xml:space="preserve">arXiv:2402.09742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R. Louie et al. Roleplay-doh: Enabling Domain-Experts to Create LLM-simulated Patients via Eliciting and Adhering to Principles.</w:t>
      </w:r>
      <w:r>
        <w:t xml:space="preserve"> </w:t>
      </w:r>
      <w:r>
        <w:rPr>
          <w:i/>
          <w:iCs/>
        </w:rPr>
        <w:t xml:space="preserve">EMNLP</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74. </w:t>
      </w:r>
      <w:r>
        <w:t xml:space="preserve">G. Keerthana, M. Gupta. CLI-RAG: A Retrieval-Augmented Framework for Clinically Structured and Context-Aware Text Generation with LLMs.</w:t>
      </w:r>
      <w:r>
        <w:t xml:space="preserve"> </w:t>
      </w:r>
      <w:r>
        <w:rPr>
          <w:i/>
          <w:iCs/>
        </w:rPr>
        <w:t xml:space="preserve">arXiv:2507.06715</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75. </w:t>
      </w:r>
      <w:r>
        <w:t xml:space="preserve">K. Zhang, M. Hu, H. A. D. Le, et al. A Survey on Evaluating Quality and Trustworthiness in LLM-Generated Data.</w:t>
      </w:r>
      <w:r>
        <w:t xml:space="preserve"> </w:t>
      </w:r>
      <w:r>
        <w:rPr>
          <w:i/>
          <w:iCs/>
        </w:rPr>
        <w:t xml:space="preserve">arXiv:2601.17717</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76. </w:t>
      </w:r>
      <w:r>
        <w:t xml:space="preserve">P. Mishra et al. SYNFAC-EDIT: Synthetic Imitation Edit Feedback for Factual Alignment in Clinical Summarization.</w:t>
      </w:r>
      <w:r>
        <w:t xml:space="preserve"> </w:t>
      </w:r>
      <w:r>
        <w:rPr>
          <w:i/>
          <w:iCs/>
        </w:rPr>
        <w:t xml:space="preserve">arXiv:2402.13919</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77. </w:t>
      </w:r>
      <w:r>
        <w:t xml:space="preserve">The Canary's Echo: Auditing Privacy Risks of LLM-Generated Synthetic Text.</w:t>
      </w:r>
      <w:r>
        <w:t xml:space="preserve"> </w:t>
      </w:r>
      <w:r>
        <w:rPr>
          <w:i/>
          <w:iCs/>
        </w:rPr>
        <w:t xml:space="preserve">arXiv:2502.14921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78. </w:t>
      </w:r>
      <w:r>
        <w:t xml:space="preserve">Y. Sun, V. Schlegel, S. Nandakumar, et al. Evaluating Differentially Private Generation of Domain-Specific Text.</w:t>
      </w:r>
      <w:r>
        <w:t xml:space="preserve"> </w:t>
      </w:r>
      <w:r>
        <w:rPr>
          <w:i/>
          <w:iCs/>
        </w:rPr>
        <w:t xml:space="preserve">arXiv:2508.20452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79. </w:t>
      </w:r>
      <w:r>
        <w:t xml:space="preserve">E. Woo, M. Burkhart, E. Alsentzer, B. Beaulieu-Jones. Synthetic data distillation enables the extraction of clinical information at scale.</w:t>
      </w:r>
      <w:r>
        <w:t xml:space="preserve"> </w:t>
      </w:r>
      <w:r>
        <w:rPr>
          <w:i/>
          <w:iCs/>
        </w:rPr>
        <w:t xml:space="preserve">npj Digital Medicine</w:t>
      </w:r>
      <w:r>
        <w:t xml:space="preserve">, 8, 2025.</w:t>
      </w:r>
    </w:p>
    <w:p>
      <w:pPr>
        <w:pStyle w:val="ReferenceEntry"/>
        <w:spacing w:after="100"/>
        <w:ind w:left="475" w:hanging="475"/>
        <w:jc w:val="left"/>
        <w:keepNext w:val="0"/>
        <w:keepLines w:val="0"/>
        <w:widowControl w:val="1"/>
      </w:pPr>
      <w:r>
        <w:rPr>
          <w:rFonts w:ascii="Times New Roman" w:hAnsi="Times New Roman"/>
          <w:sz w:val="20"/>
        </w:rPr>
        <w:t xml:space="preserve">80. </w:t>
      </w:r>
      <w:r>
        <w:t xml:space="preserve">G. Iglesias, G. Bello-Orgaz, M. Navas-Loro, et al. Fidelity, Diversity, and Privacy: A Multi-Dimensional LLM Evaluation for Clinical Data Augmentation.</w:t>
      </w:r>
      <w:r>
        <w:t xml:space="preserve"> </w:t>
      </w:r>
      <w:r>
        <w:rPr>
          <w:i/>
          <w:iCs/>
        </w:rPr>
        <w:t xml:space="preserve">arXiv:2604.27014</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81. </w:t>
      </w:r>
      <w:r>
        <w:t xml:space="preserve">O. Räisä, B. van Breugel, M. van der Schaar. Position: All Current Generative Fidelity and Diversity Metrics are Flawed.</w:t>
      </w:r>
      <w:r>
        <w:t xml:space="preserve"> </w:t>
      </w:r>
      <w:r>
        <w:rPr>
          <w:i/>
          <w:iCs/>
        </w:rPr>
        <w:t xml:space="preserve">arXiv:2505.22450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82. </w:t>
      </w:r>
      <w:r>
        <w:t xml:space="preserve">E. Asgari, N. Montaña-Brown, M. Dubois, et al. A framework to assess clinical safety and hallucination rates of LLMs for medical text summarisation.</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83. </w:t>
      </w:r>
      <w:r>
        <w:t xml:space="preserve">S. Bedrick, A. S. Doğruöz, S. Nisioi. A Typology of Synthetic Datasets for Dialogue Processing in Clinical Contexts.</w:t>
      </w:r>
      <w:r>
        <w:t xml:space="preserve"> </w:t>
      </w:r>
      <w:r>
        <w:rPr>
          <w:i/>
          <w:iCs/>
        </w:rPr>
        <w:t xml:space="preserve">LREC</w:t>
      </w:r>
      <w:r>
        <w:t xml:space="preserve"> </w:t>
      </w:r>
      <w:r>
        <w:t xml:space="preserve">(arXiv:2505.03025), 2026.</w:t>
      </w:r>
    </w:p>
    <w:p>
      <w:pPr>
        <w:pStyle w:val="ReferenceEntry"/>
        <w:spacing w:after="100"/>
        <w:ind w:left="475" w:hanging="475"/>
        <w:jc w:val="left"/>
        <w:keepNext w:val="0"/>
        <w:keepLines w:val="0"/>
        <w:widowControl w:val="1"/>
      </w:pPr>
      <w:r>
        <w:rPr>
          <w:rFonts w:ascii="Times New Roman" w:hAnsi="Times New Roman"/>
          <w:sz w:val="20"/>
        </w:rPr>
        <w:t xml:space="preserve">84. </w:t>
      </w:r>
      <w:r>
        <w:t xml:space="preserve">J. R. Hampton, M. J. G. Harrison, J. R. A. Mitchell, J. S. Prichard, C. Seymour. Relative contributions of history-taking, physical examination, and laboratory investigation to diagnosis and management of medical outpatients.</w:t>
      </w:r>
      <w:r>
        <w:t xml:space="preserve"> </w:t>
      </w:r>
      <w:r>
        <w:rPr>
          <w:i/>
          <w:iCs/>
        </w:rPr>
        <w:t xml:space="preserve">British Medical Journal</w:t>
      </w:r>
      <w:r>
        <w:t xml:space="preserve">, 2(5969):486–489, 1975.</w:t>
      </w:r>
    </w:p>
    <w:p>
      <w:pPr>
        <w:pStyle w:val="ReferenceEntry"/>
        <w:spacing w:after="100"/>
        <w:ind w:left="475" w:hanging="475"/>
        <w:jc w:val="left"/>
        <w:keepNext w:val="0"/>
        <w:keepLines w:val="0"/>
        <w:widowControl w:val="1"/>
      </w:pPr>
      <w:r>
        <w:rPr>
          <w:rFonts w:ascii="Times New Roman" w:hAnsi="Times New Roman"/>
          <w:sz w:val="20"/>
        </w:rPr>
        <w:t xml:space="preserve">85. </w:t>
      </w:r>
      <w:r>
        <w:t xml:space="preserve">CRICO Strategies. Malpractice Risks in Communication Failures: 2015 Annual Benchmarking Report. Cambridge, MA, 2015.</w:t>
      </w:r>
      <w:r>
        <w:t xml:space="preserve"> </w:t>
      </w:r>
      <w:hyperlink r:id="rId67">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20"/>
        </w:rPr>
        <w:t xml:space="preserve">86. </w:t>
      </w:r>
      <w:r>
        <w:t xml:space="preserve">The Joint Commission. Sentinel Event Data Summary (annual root-cause reports). Oakbrook Terrace, IL.</w:t>
      </w:r>
      <w:r>
        <w:t xml:space="preserve"> </w:t>
      </w:r>
      <w:hyperlink r:id="rId68">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20"/>
        </w:rPr>
        <w:t xml:space="preserve">87. </w:t>
      </w:r>
      <w:r>
        <w:t xml:space="preserve">R. Iedema et al. Clinical handover between paramedics and emergency department staff: the SBAR and IMIST-AMBO acronyms.</w:t>
      </w:r>
      <w:r>
        <w:t xml:space="preserve"> </w:t>
      </w:r>
      <w:r>
        <w:rPr>
          <w:i/>
          <w:iCs/>
        </w:rPr>
        <w:t xml:space="preserve">International Journal of Paramedic Practice</w:t>
      </w:r>
      <w:r>
        <w:t xml:space="preserve">.</w:t>
      </w:r>
    </w:p>
    <w:p>
      <w:pPr>
        <w:pStyle w:val="ReferenceEntry"/>
        <w:spacing w:after="100"/>
        <w:ind w:left="475" w:hanging="475"/>
        <w:jc w:val="left"/>
        <w:keepNext w:val="0"/>
        <w:keepLines w:val="0"/>
        <w:widowControl w:val="1"/>
      </w:pPr>
      <w:r>
        <w:rPr>
          <w:rFonts w:ascii="Times New Roman" w:hAnsi="Times New Roman"/>
          <w:sz w:val="20"/>
        </w:rPr>
        <w:t xml:space="preserve">88. </w:t>
      </w:r>
      <w:r>
        <w:t xml:space="preserve">T. M. Seinen, J. A. Kors, E. M. van Mulligen, et al. Using Structured Codes and Free-Text Notes to Measure Information Complementarity in Electronic Health Records.</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89. </w:t>
      </w:r>
      <w:r>
        <w:t xml:space="preserve">B. Nath et al. Patient Portal Message Volume and Time Spent on the EHR: An Observational Study of Primary Care Clinicians.</w:t>
      </w:r>
      <w:r>
        <w:t xml:space="preserve"> </w:t>
      </w:r>
      <w:r>
        <w:rPr>
          <w:i/>
          <w:iCs/>
        </w:rPr>
        <w:t xml:space="preserve">Journal of General Internal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90. </w:t>
      </w:r>
      <w:r>
        <w:t xml:space="preserve">I. Joshi, K. Kume, C. Drucker, et al. Impact of language barrier during emergency calls on out-of-hospital cardiac arrest treatment and outcomes.</w:t>
      </w:r>
      <w:r>
        <w:t xml:space="preserve"> </w:t>
      </w:r>
      <w:r>
        <w:rPr>
          <w:i/>
          <w:iCs/>
        </w:rPr>
        <w:t xml:space="preserve">Resuscitation</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91. </w:t>
      </w:r>
      <w:r>
        <w:t xml:space="preserve">S. N. Blomberg et al. Machine learning as a supportive tool to recognize cardiac arrest in emergency calls.</w:t>
      </w:r>
      <w:r>
        <w:t xml:space="preserve"> </w:t>
      </w:r>
      <w:r>
        <w:rPr>
          <w:i/>
          <w:iCs/>
        </w:rPr>
        <w:t xml:space="preserve">Resuscitation</w:t>
      </w:r>
      <w:r>
        <w:t xml:space="preserve">, 138:322–329, 2019.</w:t>
      </w:r>
    </w:p>
    <w:p>
      <w:pPr>
        <w:pStyle w:val="ReferenceEntry"/>
        <w:spacing w:after="100"/>
        <w:ind w:left="475" w:hanging="475"/>
        <w:jc w:val="left"/>
        <w:keepNext w:val="0"/>
        <w:keepLines w:val="0"/>
        <w:widowControl w:val="1"/>
      </w:pPr>
      <w:r>
        <w:rPr>
          <w:rFonts w:ascii="Times New Roman" w:hAnsi="Times New Roman"/>
          <w:sz w:val="20"/>
        </w:rPr>
        <w:t xml:space="preserve">92. </w:t>
      </w:r>
      <w:r>
        <w:t xml:space="preserve">S. N. Blomberg et al. Effect of Machine Learning on Dispatcher Recognition of Out-of-Hospital Cardiac Arrest During Calls to Emergency Medical Services: A Randomized Clinical Trial.</w:t>
      </w:r>
      <w:r>
        <w:t xml:space="preserve"> </w:t>
      </w:r>
      <w:r>
        <w:rPr>
          <w:i/>
          <w:iCs/>
        </w:rPr>
        <w:t xml:space="preserve">JAMA Network Open</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93. </w:t>
      </w:r>
      <w:r>
        <w:t xml:space="preserve">P. J. Lukac, W. Turner, S. Vangala, et al. Ambient AI Scribes in Clinical Practice: A Randomized Trial.</w:t>
      </w:r>
      <w:r>
        <w:t xml:space="preserve"> </w:t>
      </w:r>
      <w:r>
        <w:rPr>
          <w:i/>
          <w:iCs/>
        </w:rPr>
        <w:t xml:space="preserve">NEJM AI</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94. </w:t>
      </w:r>
      <w:r>
        <w:t xml:space="preserve">H. Wang et al. An Emergency Medical Services Clinical Audit System driven by Named Entity Recognition from Deep Learning.</w:t>
      </w:r>
      <w:r>
        <w:t xml:space="preserve"> </w:t>
      </w:r>
      <w:r>
        <w:rPr>
          <w:i/>
          <w:iCs/>
        </w:rPr>
        <w:t xml:space="preserve">arXiv:2007.03596</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95. </w:t>
      </w:r>
      <w:r>
        <w:t xml:space="preserve">L. Wang et al. Using natural language processing in emergency medicine health service research: A systematic review and meta-analysis.</w:t>
      </w:r>
      <w:r>
        <w:t xml:space="preserve"> </w:t>
      </w:r>
      <w:r>
        <w:rPr>
          <w:i/>
          <w:iCs/>
        </w:rPr>
        <w:t xml:space="preserve">Academic Emergency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96. </w:t>
      </w:r>
      <w:r>
        <w:t xml:space="preserve">N. W. Sterling et al. Applications of natural language processing at emergency department triage: A narrative review.</w:t>
      </w:r>
      <w:r>
        <w:t xml:space="preserve"> </w:t>
      </w:r>
      <w:r>
        <w:rPr>
          <w:i/>
          <w:iCs/>
        </w:rPr>
        <w:t xml:space="preserve">PLOS ONE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97. </w:t>
      </w:r>
      <w:r>
        <w:t xml:space="preserve">R. M. Cronin et al. A comparison of rule-based and machine learning approaches for classifying patient portal messages.</w:t>
      </w:r>
      <w:r>
        <w:t xml:space="preserve"> </w:t>
      </w:r>
      <w:r>
        <w:rPr>
          <w:i/>
          <w:iCs/>
        </w:rPr>
        <w:t xml:space="preserve">International Journal of Medical Informatics</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98. </w:t>
      </w:r>
      <w:r>
        <w:t xml:space="preserve">J. Lim et al. MATRIX: Multi-Agent Simulation Framework for Safe Interactions and Contextual Clinical Conversational Evaluation.</w:t>
      </w:r>
      <w:r>
        <w:t xml:space="preserve"> </w:t>
      </w:r>
      <w:r>
        <w:rPr>
          <w:i/>
          <w:iCs/>
        </w:rPr>
        <w:t xml:space="preserve">arXiv:2508.19163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99. </w:t>
      </w:r>
      <w:r>
        <w:t xml:space="preserve">S. Schmidgall et al. AgentClinic: A Multimodal Agent Benchmark to Evaluate AI in Simulated Clinical Environments.</w:t>
      </w:r>
      <w:r>
        <w:t xml:space="preserve"> </w:t>
      </w:r>
      <w:r>
        <w:rPr>
          <w:i/>
          <w:iCs/>
        </w:rPr>
        <w:t xml:space="preserve">arXiv:2405.07960</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100. </w:t>
      </w:r>
      <w:r>
        <w:t xml:space="preserve">Z. Qin et al. Scaling Laws of Synthetic Data for Language Models.</w:t>
      </w:r>
      <w:r>
        <w:t xml:space="preserve"> </w:t>
      </w:r>
      <w:r>
        <w:rPr>
          <w:i/>
          <w:iCs/>
        </w:rPr>
        <w:t xml:space="preserve">COLM</w:t>
      </w:r>
      <w:r>
        <w:t xml:space="preserve"> </w:t>
      </w:r>
      <w:r>
        <w:t xml:space="preserve">(arXiv:2503.19551), 2025.</w:t>
      </w:r>
    </w:p>
    <w:p>
      <w:pPr>
        <w:pStyle w:val="ReferenceEntry"/>
        <w:spacing w:after="100"/>
        <w:ind w:left="475" w:hanging="475"/>
        <w:jc w:val="left"/>
        <w:keepNext w:val="0"/>
        <w:keepLines w:val="0"/>
        <w:widowControl w:val="1"/>
      </w:pPr>
      <w:r>
        <w:rPr>
          <w:rFonts w:ascii="Times New Roman" w:hAnsi="Times New Roman"/>
          <w:sz w:val="20"/>
        </w:rPr>
        <w:t xml:space="preserve">101. </w:t>
      </w:r>
      <w:r>
        <w:t xml:space="preserve">I. Shumailov et al. The Curse of Recursion: Training on Generated Data Makes Models Forget.</w:t>
      </w:r>
      <w:r>
        <w:t xml:space="preserve"> </w:t>
      </w:r>
      <w:r>
        <w:rPr>
          <w:i/>
          <w:iCs/>
        </w:rPr>
        <w:t xml:space="preserve">arXiv:2305.17493</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102. </w:t>
      </w:r>
      <w:r>
        <w:t xml:space="preserve">Z. Bao et al. A Survey on Recent Advances in Conversational Data Generation.</w:t>
      </w:r>
      <w:r>
        <w:t xml:space="preserve"> </w:t>
      </w:r>
      <w:r>
        <w:rPr>
          <w:i/>
          <w:iCs/>
        </w:rPr>
        <w:t xml:space="preserve">arXiv:2405.13003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103. </w:t>
      </w:r>
      <w:r>
        <w:t xml:space="preserve">Y. Wang et al. M4: Multi-generator, Multi-domain, and Multi-lingual Black-Box Machine-Generated Text Detection.</w:t>
      </w:r>
      <w:r>
        <w:t xml:space="preserve"> </w:t>
      </w:r>
      <w:r>
        <w:rPr>
          <w:i/>
          <w:iCs/>
        </w:rPr>
        <w:t xml:space="preserve">EACL</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104. </w:t>
      </w:r>
      <w:r>
        <w:t xml:space="preserve">Z. Yao et al. MedQA-CS: An OSCE-Style Benchmark for Evaluating LLM Clinical Skills.</w:t>
      </w:r>
      <w:r>
        <w:t xml:space="preserve"> </w:t>
      </w:r>
      <w:r>
        <w:rPr>
          <w:i/>
          <w:iCs/>
        </w:rPr>
        <w:t xml:space="preserve">arXiv:2410.01553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105. </w:t>
      </w:r>
      <w:r>
        <w:t xml:space="preserve">N. Barman. Symptom2Disease. Kaggle dataset, 2023.</w:t>
      </w:r>
      <w:r>
        <w:t xml:space="preserve"> </w:t>
      </w:r>
      <w:hyperlink r:id="rId69">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20"/>
        </w:rPr>
        <w:t xml:space="preserve">106. </w:t>
      </w:r>
      <w:r>
        <w:t xml:space="preserve">A. Johnson et al. MIMIC-IV-ED (v2.2).</w:t>
      </w:r>
      <w:r>
        <w:t xml:space="preserve"> </w:t>
      </w:r>
      <w:r>
        <w:rPr>
          <w:i/>
          <w:iCs/>
        </w:rPr>
        <w:t xml:space="preserve">PhysioNet</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107. </w:t>
      </w:r>
      <w:r>
        <w:t xml:space="preserve">Medical Triage as Pairwise Ranking (PMR-Bench).</w:t>
      </w:r>
      <w:r>
        <w:t xml:space="preserve"> </w:t>
      </w:r>
      <w:r>
        <w:rPr>
          <w:i/>
          <w:iCs/>
        </w:rPr>
        <w:t xml:space="preserve">arXiv:2601.13178</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108. </w:t>
      </w:r>
      <w:r>
        <w:t xml:space="preserve">J. Li, Y. Zhou, X. Jiang, K. Natarajan, et al. Are synthetic clinical notes useful for real natural language processing tasks: A case study on clinical entity recognition.</w:t>
      </w:r>
      <w:r>
        <w:t xml:space="preserve"> </w:t>
      </w:r>
      <w:r>
        <w:rPr>
          <w:i/>
          <w:iCs/>
        </w:rPr>
        <w:t xml:space="preserve">Journal of the American Medical Informatics Association</w:t>
      </w:r>
      <w:r>
        <w:t xml:space="preserve">, 28(10):2193–2201, 2021.</w:t>
      </w:r>
    </w:p>
    <w:p>
      <w:pPr>
        <w:pStyle w:val="ReferenceEntry"/>
        <w:spacing w:after="100"/>
        <w:ind w:left="475" w:hanging="475"/>
        <w:jc w:val="left"/>
        <w:keepNext w:val="0"/>
        <w:keepLines w:val="0"/>
        <w:widowControl w:val="1"/>
      </w:pPr>
      <w:r>
        <w:rPr>
          <w:rFonts w:ascii="Times New Roman" w:hAnsi="Times New Roman"/>
          <w:sz w:val="20"/>
        </w:rPr>
        <w:t xml:space="preserve">109. </w:t>
      </w:r>
      <w:r>
        <w:t xml:space="preserve">J. Diaz Ochoa, N. Layer, J. Mahr, F. Mustafa, et al. Optimized BERT-based NLP outperforms zero-shot methods for automated symptom detection in clinical practice.</w:t>
      </w:r>
      <w:r>
        <w:t xml:space="preserve"> </w:t>
      </w:r>
      <w:r>
        <w:rPr>
          <w:i/>
          <w:iCs/>
        </w:rPr>
        <w:t xml:space="preserve">Frontiers in Digital Health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110. </w:t>
      </w:r>
      <w:r>
        <w:t xml:space="preserve">H. Rao, W. Liu, H. Wang, I.-C. Huang, Z. He, X. Huang. A Scoping Review of Synthetic Data Generation by Language Models in Biomedical Research and Application: Data Utility and Quality Perspectives.</w:t>
      </w:r>
      <w:r>
        <w:t xml:space="preserve"> </w:t>
      </w:r>
      <w:r>
        <w:rPr>
          <w:i/>
          <w:iCs/>
        </w:rPr>
        <w:t xml:space="preserve">Journal of Healthcare Informatics Research</w:t>
      </w:r>
      <w:r>
        <w:t xml:space="preserve">, 10(2), 2026.</w:t>
      </w:r>
      <w:r>
        <w:t xml:space="preserve"> </w:t>
      </w:r>
      <w:hyperlink r:id="rId70">
        <w:r>
          <w:rPr>
            <w:rStyle w:val="Hyperlink"/>
          </w:rPr>
          <w:t xml:space="preserve">doi:10.1007/s41666-026-00229-9</w:t>
        </w:r>
      </w:hyperlink>
    </w:p>
    <w:bookmarkEnd w:id="71"/>
    <w:bookmarkEnd w:id="72"/>
    <w:sectPr w:rsidR="00FC693F" w:rsidRPr="0006063C" w:rsidSect="00034616">
      <w:footerReference w:type="default" r:id="rId10"/>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70"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6"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8" Type="http://schemas.openxmlformats.org/officeDocument/2006/relationships/hyperlink" Target="https://www.jointcommission.org/resources/sentinel-event/sentinel-event-data-summary/" TargetMode="External"/><Relationship Id="rId69"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6"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8" Type="http://schemas.openxmlformats.org/officeDocument/2006/relationships/hyperlink" Target="https://www.jointcommission.org/resources/sentinel-event/sentinel-event-data-summary/" TargetMode="External"/><Relationship Id="rId69"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2026-08-09T10:32:59Z</dcterms:created>
  <dcterms:modified xsi:type="dcterms:W3CDTF">2026-08-09T10:32:59Z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