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0a411cfada4dbb0782a2cde052a7779ea98e81b"/>
    <w:p>
      <w:pPr>
        <w:pStyle w:val="Title"/>
        <w:spacing w:before="0" w:after="160"/>
        <w:jc w:val="center"/>
        <w:keepNext/>
        <w:keepLines/>
        <w:widowControl w:val="1"/>
      </w:pPr>
      <w:r>
        <w:t xml:space="preserve">Clinical Communication Processing with LLM-Generated Synthetic Data: A Framework, Structured Survey,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sz w:val="24"/>
          <w:vertAlign w:val="superscript"/>
        </w:rPr>
        <w:t xml:space="preserve">1</w:t>
      </w:r>
      <w:r>
        <w:rPr>
          <w:rFonts w:ascii="Times New Roman" w:hAnsi="Times New Roman"/>
          <w:b/>
          <w:i w:val="0"/>
          <w:sz w:val="24"/>
        </w:rPr>
        <w:t xml:space="preserve">   Yehudit Aperstein</w:t>
      </w:r>
      <w:r>
        <w:rPr>
          <w:rFonts w:ascii="Times New Roman" w:hAnsi="Times New Roman"/>
          <w:b/>
          <w:i w:val="0"/>
          <w:sz w:val="24"/>
          <w:vertAlign w:val="superscript"/>
        </w:rPr>
        <w:t xml:space="preserve">2</w:t>
      </w:r>
    </w:p>
    <w:p>
      <w:pPr>
        <w:pStyle w:val="BodyText"/>
        <w:jc w:val="both"/>
        <w:keepNext w:val="0"/>
        <w:keepLines w:val="0"/>
        <w:widowControl w:val="1"/>
      </w:pPr>
      <w:r>
        <w:rPr>
          <w:vertAlign w:val="superscript"/>
        </w:rPr>
        <w:t xml:space="preserve">1</w:t>
      </w:r>
      <w:r>
        <w:t xml:space="preserve"> School of Computer Science, Faculty of Sciences, Holon Institute of Technology (HIT), Holon, Israel</w:t>
      </w:r>
      <w:r>
        <w:t xml:space="preserve"> </w:t>
      </w:r>
      <w:r>
        <w:t xml:space="preserve"> · </w:t>
      </w:r>
      <w:r>
        <w:t xml:space="preserve"> </w:t>
      </w:r>
      <w:r>
        <w:rPr>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generation strategy, downstream modeling,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vertAlign w:val="superscript"/>
        </w:rPr>
        <w:t xml:space="preserve">[84]</w:t>
      </w:r>
      <w:r>
        <w:t xml:space="preserve">, and a large share of the electronic health record is free text whose</w:t>
      </w:r>
      <w:r>
        <w:t xml:space="preserve"> </w:t>
      </w:r>
      <w:r>
        <w:t xml:space="preserve">notes materially improve prediction and phenotyping</w:t>
      </w:r>
      <w:r>
        <w:rPr>
          <w:vertAlign w:val="superscript"/>
        </w:rPr>
        <w:t xml:space="preserve">[88]</w:t>
      </w:r>
      <w:r>
        <w:t xml:space="preserve">. This communicative layer is</w:t>
      </w:r>
      <w:r>
        <w:t xml:space="preserve"> </w:t>
      </w:r>
      <w:r>
        <w:t xml:space="preserve">also fragile: communication failures are among the leading contributors to sentinel events</w:t>
      </w:r>
      <w:r>
        <w:rPr>
          <w:vertAlign w:val="superscript"/>
        </w:rPr>
        <w:t xml:space="preserve">[86]</w:t>
      </w:r>
      <w:r>
        <w:t xml:space="preserve"> </w:t>
      </w:r>
      <w:r>
        <w:t xml:space="preserve">and were implicated in thirty percent of malpractice cases, 1,744 deaths, and 1.7 billion dollars in cost</w:t>
      </w:r>
      <w:r>
        <w:t xml:space="preserve"> </w:t>
      </w:r>
      <w:r>
        <w:t xml:space="preserve">over five years</w:t>
      </w:r>
      <w:r>
        <w:rPr>
          <w:vertAlign w:val="superscript"/>
        </w:rPr>
        <w:t xml:space="preserve">[85]</w:t>
      </w:r>
      <w:r>
        <w:t xml:space="preserve">. Information is routinely lost at paramedic-to-emergency-department</w:t>
      </w:r>
      <w:r>
        <w:t xml:space="preserve"> </w:t>
      </w:r>
      <w:r>
        <w:t xml:space="preserve">handover</w:t>
      </w:r>
      <w:r>
        <w:rPr>
          <w:vertAlign w:val="superscript"/>
        </w:rPr>
        <w:t xml:space="preserve">[87]</w:t>
      </w:r>
      <w:r>
        <w:t xml:space="preserve"> </w:t>
      </w:r>
      <w:r>
        <w:t xml:space="preserve">and even in the language of an emergency call, where delayed recognition</w:t>
      </w:r>
      <w:r>
        <w:t xml:space="preserve"> </w:t>
      </w:r>
      <w:r>
        <w:t xml:space="preserve">of cardiac arrest lowers survival</w:t>
      </w:r>
      <w:r>
        <w:rPr>
          <w:vertAlign w:val="superscript"/>
        </w:rPr>
        <w:t xml:space="preserve">[90]</w:t>
      </w:r>
      <w:r>
        <w:t xml:space="preserve">. As patient-portal messaging surges and adds to</w:t>
      </w:r>
      <w:r>
        <w:t xml:space="preserve"> </w:t>
      </w:r>
      <w:r>
        <w:t xml:space="preserve">documentation burden</w:t>
      </w:r>
      <w:r>
        <w:rPr>
          <w:vertAlign w:val="superscript"/>
        </w:rPr>
        <w:t xml:space="preserve">[89]</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where models could not otherwise</w:t>
      </w:r>
      <w:r>
        <w:t xml:space="preserve"> </w:t>
      </w:r>
      <w:r>
        <w:t xml:space="preserve">be trained),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vertAlign w:val="superscript"/>
        </w:rPr>
        <w:t xml:space="preserve">[23,24]</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vertAlign w:val="superscript"/>
        </w:rPr>
        <w:t xml:space="preserve">[19,20,21,22,36]</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vertAlign w:val="superscript"/>
        </w:rPr>
        <w:t xml:space="preserve">[25,26]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vertAlign w:val="superscript"/>
        </w:rPr>
        <w:t xml:space="preserve">[28,33,34,35]</w:t>
      </w:r>
      <w:r>
        <w:t xml:space="preserve">, doctor-to-patient instructions,</w:t>
      </w:r>
      <w:r>
        <w:t xml:space="preserve"> </w:t>
      </w:r>
      <w:r>
        <w:t xml:space="preserve">telemedicine, EMS and SBAR handoff, emergency dispatch</w:t>
      </w:r>
      <w:r>
        <w:rPr>
          <w:vertAlign w:val="superscript"/>
        </w:rPr>
        <w:t xml:space="preserve">[38]</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vertAlign w:val="superscript"/>
        </w:rPr>
        <w:t xml:space="preserve">[31]</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vertAlign w:val="superscript"/>
        </w:rPr>
        <w:t xml:space="preserve">[83]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vertAlign w:val="superscript"/>
        </w:rPr>
        <w:t xml:space="preserve">[110]</w:t>
      </w:r>
      <w:r>
        <w:t xml:space="preserv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No prior review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No prior review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 [21]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 [25]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 [36]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 [83]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 [110]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vertAlign w:val="superscript"/>
        </w:rPr>
        <w:t xml:space="preserve">[27,33,34,58]</w:t>
      </w:r>
      <w:r>
        <w:t xml:space="preserve">,</w:t>
      </w:r>
      <w:r>
        <w:t xml:space="preserve"> </w:t>
      </w:r>
      <w:r>
        <w:t xml:space="preserve">are now moving into practice as clinician-facing scribes</w:t>
      </w:r>
      <w:r>
        <w:rPr>
          <w:vertAlign w:val="superscript"/>
        </w:rPr>
        <w:t xml:space="preserve">[93]</w:t>
      </w:r>
      <w:r>
        <w:t xml:space="preserve">. Information extraction</w:t>
      </w:r>
      <w:r>
        <w:t xml:space="preserve"> </w:t>
      </w:r>
      <w:r>
        <w:t xml:space="preserve">has been applied to paramedic narratives</w:t>
      </w:r>
      <w:r>
        <w:rPr>
          <w:vertAlign w:val="superscript"/>
        </w:rPr>
        <w:t xml:space="preserve">[94]</w:t>
      </w:r>
      <w:r>
        <w:t xml:space="preserve"> </w:t>
      </w:r>
      <w:r>
        <w:t xml:space="preserve">and, in emergency medicine more</w:t>
      </w:r>
      <w:r>
        <w:t xml:space="preserve"> </w:t>
      </w:r>
      <w:r>
        <w:t xml:space="preserve">broadly, is the subject of dedicated reviews</w:t>
      </w:r>
      <w:r>
        <w:rPr>
          <w:vertAlign w:val="superscript"/>
        </w:rPr>
        <w:t xml:space="preserve">[95,96]</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vertAlign w:val="superscript"/>
        </w:rPr>
        <w:t xml:space="preserve">[91,92]</w:t>
      </w:r>
      <w:r>
        <w:t xml:space="preserve">; and patient-portal messages are increasingly triaged and routed</w:t>
      </w:r>
      <w:r>
        <w:t xml:space="preserve"> </w:t>
      </w:r>
      <w:r>
        <w:t xml:space="preserve">automatically</w:t>
      </w:r>
      <w:r>
        <w:rPr>
          <w:vertAlign w:val="superscript"/>
        </w:rPr>
        <w:t xml:space="preserve">[97]</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w:t>
      </w:r>
      <w:r>
        <w:t xml:space="preserve"> </w:t>
      </w:r>
      <w:r>
        <w:t xml:space="preserve">characteristic way.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vertAlign w:val="superscript"/>
        </w:rPr>
        <w:t xml:space="preserve">[27]</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vertAlign w:val="superscript"/>
        </w:rPr>
        <w:t xml:space="preserve">[33]</w:t>
      </w:r>
      <w:r>
        <w:t xml:space="preserve">,</w:t>
      </w:r>
      <w:r>
        <w:t xml:space="preserve"> </w:t>
      </w:r>
      <w:r>
        <w:t xml:space="preserve">MTS-Dialog</w:t>
      </w:r>
      <w:r>
        <w:rPr>
          <w:vertAlign w:val="superscript"/>
        </w:rPr>
        <w:t xml:space="preserve">[34]</w:t>
      </w:r>
      <w:r>
        <w:t xml:space="preserve">, and the mock consultations of PriMock57</w:t>
      </w:r>
      <w:r>
        <w:rPr>
          <w:vertAlign w:val="superscript"/>
        </w:rPr>
        <w:t xml:space="preserve">[35]</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vertAlign w:val="superscript"/>
        </w:rPr>
        <w:t xml:space="preserve">[28]</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without the consent and de-identification burdens that lock away real conversations.</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up-generated to correct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vertAlign w:val="superscript"/>
        </w:rPr>
        <w:t xml:space="preserve">[29]</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vertAlign w:val="superscript"/>
        </w:rPr>
        <w:t xml:space="preserve">[28,60,62,72,73]</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vertAlign w:val="superscript"/>
        </w:rPr>
        <w:t xml:space="preserve">[74]</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vertAlign w:val="superscript"/>
        </w:rPr>
        <w:t xml:space="preserve">[13,70]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play to voice it,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vertAlign w:val="superscript"/>
        </w:rPr>
        <w:t xml:space="preserve">[37]</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vertAlign w:val="superscript"/>
        </w:rPr>
        <w:t xml:space="preserve">[75]</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vertAlign w:val="superscript"/>
        </w:rPr>
        <w:t xml:space="preserve">[79]</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vertAlign w:val="superscript"/>
        </w:rPr>
        <w:t xml:space="preserve">[108]</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vertAlign w:val="superscript"/>
        </w:rPr>
        <w:t xml:space="preserve">[31]</w:t>
      </w:r>
      <w:r>
        <w:t xml:space="preserve">, which motivates</w:t>
      </w:r>
      <w:r>
        <w:t xml:space="preserve"> </w:t>
      </w:r>
      <w:r>
        <w:t xml:space="preserve">dedicated privacy-and-utility metrics for medical synthetic data</w:t>
      </w:r>
      <w:r>
        <w:rPr>
          <w:vertAlign w:val="superscript"/>
        </w:rPr>
        <w:t xml:space="preserve">[32]</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vertAlign w:val="superscript"/>
        </w:rPr>
        <w:t xml:space="preserve">[18]</w:t>
      </w:r>
      <w:r>
        <w:t xml:space="preserve">, a setting also studied for noisy user-generated and</w:t>
      </w:r>
      <w:r>
        <w:t xml:space="preserve"> </w:t>
      </w:r>
      <w:r>
        <w:t xml:space="preserve">conversational text</w:t>
      </w:r>
      <w:r>
        <w:rPr>
          <w:vertAlign w:val="superscript"/>
        </w:rPr>
        <w:t xml:space="preserve">[39,40]</w:t>
      </w:r>
      <w:r>
        <w:t xml:space="preserve">; comparing text content through a question-answering</w:t>
      </w:r>
      <w:r>
        <w:t xml:space="preserve"> </w:t>
      </w:r>
      <w:r>
        <w:t xml:space="preserve">lens</w:t>
      </w:r>
      <w:r>
        <w:rPr>
          <w:vertAlign w:val="superscript"/>
        </w:rPr>
        <w:t xml:space="preserve">[6]</w:t>
      </w:r>
      <w:r>
        <w:t xml:space="preserve">, as in QA- and NLI-based consistency checking</w:t>
      </w:r>
      <w:r>
        <w:rPr>
          <w:vertAlign w:val="superscript"/>
        </w:rPr>
        <w:t xml:space="preserve">[41,42,43]</w:t>
      </w:r>
      <w:r>
        <w:t xml:space="preserve">;</w:t>
      </w:r>
      <w:r>
        <w:t xml:space="preserve"> </w:t>
      </w:r>
      <w:r>
        <w:t xml:space="preserve">extracting critical information from noisy transcribed communications</w:t>
      </w:r>
      <w:r>
        <w:rPr>
          <w:vertAlign w:val="superscript"/>
        </w:rPr>
        <w:t xml:space="preserve">[5]</w:t>
      </w:r>
      <w:r>
        <w:t xml:space="preserve">, paralleling</w:t>
      </w:r>
      <w:r>
        <w:t xml:space="preserve"> </w:t>
      </w:r>
      <w:r>
        <w:t xml:space="preserve">slot-filling from air-traffic and other radio speech</w:t>
      </w:r>
      <w:r>
        <w:rPr>
          <w:vertAlign w:val="superscript"/>
        </w:rPr>
        <w:t xml:space="preserve">[44,45]</w:t>
      </w:r>
      <w:r>
        <w:t xml:space="preserve">; and measuring the</w:t>
      </w:r>
      <w:r>
        <w:t xml:space="preserve"> </w:t>
      </w:r>
      <w:r>
        <w:t xml:space="preserve">efficiency of diagnostic questioning</w:t>
      </w:r>
      <w:r>
        <w:rPr>
          <w:vertAlign w:val="superscript"/>
        </w:rPr>
        <w:t xml:space="preserve">[1]</w:t>
      </w:r>
      <w:r>
        <w:t xml:space="preserve">, a problem with a deep line in symptom-</w:t>
      </w:r>
      <w:r>
        <w:t xml:space="preserve"> </w:t>
      </w:r>
      <w:r>
        <w:t xml:space="preserve">checking and information-seeking clinical dialogue</w:t>
      </w:r>
      <w:r>
        <w:rPr>
          <w:vertAlign w:val="superscript"/>
        </w:rPr>
        <w:t xml:space="preserve">[46,47,48,49]</w:t>
      </w:r>
      <w:r>
        <w:t xml:space="preserve">. Even aspect-based</w:t>
      </w:r>
      <w:r>
        <w:t xml:space="preserve"> </w:t>
      </w:r>
      <w:r>
        <w:t xml:space="preserve">sentiment, developed as a controlled synthetic benchmark in the education domain</w:t>
      </w:r>
      <w:r>
        <w:rPr>
          <w:vertAlign w:val="superscript"/>
        </w:rPr>
        <w:t xml:space="preserve">[11]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 [5], [18], [39], [40], [44], [45], [71], [79]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[26], [28], [33], [34], [35], [41], [42], [57], [58], [59]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 [2], [46], [47], [48], [49] ·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 [7], [41], [42], [43]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 [38], [64], [66], [67] ·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[65] ·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 [14], [15], [50], [51], [52], [53], [54], [55], [56], [60], [61], [72], [73]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 [9], [10], [11], [12], [16], [17], [68], [69] ·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[29], [30], [31], [32], [70], [71], [77], [78], [79], [80], [81], [82] ·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establish that a channel can be served,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vertAlign w:val="superscript"/>
        </w:rPr>
        <w:t xml:space="preserve">[60,61,72]</w:t>
      </w:r>
      <w:r>
        <w:t xml:space="preserve"> </w:t>
      </w:r>
      <w:r>
        <w:t xml:space="preserve">and generates synthetic dialogue from notes for</w:t>
      </w:r>
      <w:r>
        <w:t xml:space="preserve"> </w:t>
      </w:r>
      <w:r>
        <w:t xml:space="preserve">ambient scribing</w:t>
      </w:r>
      <w:r>
        <w:rPr>
          <w:vertAlign w:val="superscript"/>
        </w:rPr>
        <w:t xml:space="preserve">[57,28]</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vertAlign w:val="superscript"/>
        </w:rPr>
        <w:t xml:space="preserve">[105]</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vertAlign w:val="superscript"/>
        </w:rPr>
        <w:t xml:space="preserve">[2]</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vertAlign w:val="superscript"/>
        </w:rPr>
        <w:t xml:space="preserve">[48]</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vertAlign w:val="superscript"/>
        </w:rPr>
        <w:t xml:space="preserve">[1]</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vertAlign w:val="superscript"/>
        </w:rPr>
        <w:t xml:space="preserve">[106]</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vertAlign w:val="superscript"/>
        </w:rPr>
        <w:t xml:space="preserve">[66]</w:t>
      </w:r>
      <w:r>
        <w:t xml:space="preserve">, and as a triage and routing</w:t>
      </w:r>
      <w:r>
        <w:t xml:space="preserve"> </w:t>
      </w:r>
      <w:r>
        <w:t xml:space="preserve">problem</w:t>
      </w:r>
      <w:r>
        <w:rPr>
          <w:vertAlign w:val="superscript"/>
        </w:rPr>
        <w:t xml:space="preserve">[67]</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vertAlign w:val="superscript"/>
        </w:rPr>
        <w:t xml:space="preserve">[107]</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as the project observes, there is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vertAlign w:val="superscript"/>
        </w:rPr>
        <w:t xml:space="preserve">[3]</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vertAlign w:val="superscript"/>
        </w:rPr>
        <w:t xml:space="preserve">[62]</w:t>
      </w:r>
      <w:r>
        <w:t xml:space="preserve">, dispatch</w:t>
      </w:r>
      <w:r>
        <w:t xml:space="preserve"> </w:t>
      </w:r>
      <w:r>
        <w:t xml:space="preserve">simulation</w:t>
      </w:r>
      <w:r>
        <w:rPr>
          <w:vertAlign w:val="superscript"/>
        </w:rPr>
        <w:t xml:space="preserve">[63]</w:t>
      </w:r>
      <w:r>
        <w:t xml:space="preserve">, and LLM-generated handoff notes</w:t>
      </w:r>
      <w:r>
        <w:rPr>
          <w:vertAlign w:val="superscript"/>
        </w:rPr>
        <w:t xml:space="preserve">[65]</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earns its value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7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vertAlign w:val="superscript"/>
        </w:rPr>
        <w:t xml:space="preserve">[82]</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vertAlign w:val="superscript"/>
        </w:rPr>
        <w:t xml:space="preserve">[76]</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vertAlign w:val="superscript"/>
        </w:rPr>
        <w:t xml:space="preserve">[80,81]</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vertAlign w:val="superscript"/>
        </w:rPr>
        <w:t xml:space="preserve">[31]</w:t>
      </w:r>
      <w:r>
        <w:t xml:space="preserve">, a risk that</w:t>
      </w:r>
      <w:r>
        <w:t xml:space="preserve"> </w:t>
      </w:r>
      <w:r>
        <w:t xml:space="preserve">membership-inference audits now make measurable</w:t>
      </w:r>
      <w:r>
        <w:rPr>
          <w:vertAlign w:val="superscript"/>
        </w:rPr>
        <w:t xml:space="preserve">[77]</w:t>
      </w:r>
      <w:r>
        <w:t xml:space="preserve"> </w:t>
      </w:r>
      <w:r>
        <w:t xml:space="preserve">and that differentially private</w:t>
      </w:r>
      <w:r>
        <w:t xml:space="preserve"> </w:t>
      </w:r>
      <w:r>
        <w:t xml:space="preserve">generators are still being adapted to specialist clinical text</w:t>
      </w:r>
      <w:r>
        <w:rPr>
          <w:vertAlign w:val="superscript"/>
        </w:rPr>
        <w:t xml:space="preserve">[78]</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scoping-style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vertAlign w:val="superscript"/>
        </w:rPr>
        <w:t xml:space="preserve">[60]</w:t>
      </w:r>
      <w:r>
        <w:t xml:space="preserve">, safety-focused</w:t>
      </w:r>
      <w:r>
        <w:t xml:space="preserve"> </w:t>
      </w:r>
      <w:r>
        <w:t xml:space="preserve">simulation-and-evaluation frameworks</w:t>
      </w:r>
      <w:r>
        <w:rPr>
          <w:vertAlign w:val="superscript"/>
        </w:rPr>
        <w:t xml:space="preserve">[98]</w:t>
      </w:r>
      <w:r>
        <w:t xml:space="preserve">, and multimodal clinical-agent</w:t>
      </w:r>
      <w:r>
        <w:t xml:space="preserve"> </w:t>
      </w:r>
      <w:r>
        <w:t xml:space="preserve">benchmarks</w:t>
      </w:r>
      <w:r>
        <w:rPr>
          <w:vertAlign w:val="superscript"/>
        </w:rPr>
        <w:t xml:space="preserve">[99]</w:t>
      </w:r>
      <w:r>
        <w:t xml:space="preserve"> </w:t>
      </w:r>
      <w:r>
        <w:t xml:space="preserve">point toward environments that fold generation and evaluation into</w:t>
      </w:r>
      <w:r>
        <w:t xml:space="preserve"> </w:t>
      </w:r>
      <w:r>
        <w:t xml:space="preserve">one renewable loop, extending toward personalized synthetic patients</w:t>
      </w:r>
      <w:r>
        <w:rPr>
          <w:vertAlign w:val="superscript"/>
        </w:rPr>
        <w:t xml:space="preserve">[10,54,55,56]</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vertAlign w:val="superscript"/>
        </w:rPr>
        <w:t xml:space="preserve">[77]</w:t>
      </w:r>
      <w:r>
        <w:t xml:space="preserve">, fidelity</w:t>
      </w:r>
      <w:r>
        <w:t xml:space="preserve"> </w:t>
      </w:r>
      <w:r>
        <w:t xml:space="preserve">and diversity metrics are under active and critical revision</w:t>
      </w:r>
      <w:r>
        <w:rPr>
          <w:vertAlign w:val="superscript"/>
        </w:rPr>
        <w:t xml:space="preserve">[80,81]</w:t>
      </w:r>
      <w:r>
        <w:t xml:space="preserve">, and</w:t>
      </w:r>
      <w:r>
        <w:t xml:space="preserve"> </w:t>
      </w:r>
      <w:r>
        <w:t xml:space="preserve">differentially private generators still contend with specialist clinical distributions</w:t>
      </w:r>
      <w:r>
        <w:rPr>
          <w:vertAlign w:val="superscript"/>
        </w:rPr>
        <w:t xml:space="preserve">[78]</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vertAlign w:val="superscript"/>
        </w:rPr>
        <w:t xml:space="preserve">[102]</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vertAlign w:val="superscript"/>
        </w:rPr>
        <w:t xml:space="preserve">[101]</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vertAlign w:val="superscript"/>
        </w:rPr>
        <w:t xml:space="preserve">[100]</w:t>
      </w:r>
      <w:r>
        <w:t xml:space="preserve">; shared, communication-specific fidelity benchmarks, including</w:t>
      </w:r>
      <w:r>
        <w:t xml:space="preserve"> </w:t>
      </w:r>
      <w:r>
        <w:t xml:space="preserve">rubric-scored and OSCE-style stations</w:t>
      </w:r>
      <w:r>
        <w:rPr>
          <w:vertAlign w:val="superscript"/>
        </w:rPr>
        <w:t xml:space="preserve">[104]</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vertAlign w:val="superscript"/>
        </w:rPr>
        <w:t xml:space="preserve">[103]</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vertAlign w:val="superscript"/>
        </w:rPr>
        <w:t xml:space="preserve">[82]</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sz w:val="19"/>
                <w:vertAlign w:val="superscript"/>
              </w:rPr>
              <w:t xml:space="preserve">[82]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sz w:val="19"/>
                <w:vertAlign w:val="superscript"/>
              </w:rPr>
              <w:t xml:space="preserve">[103]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is well positioned to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only the synthetic artifacts and code are redistributed,</w:t>
      </w:r>
      <w:r>
        <w:t xml:space="preserve"> </w:t>
      </w:r>
      <w:r>
        <w:t xml:space="preserve">in line with the original data licenses.</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4"/>
    <w:bookmarkStart w:id="70"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M. Werthaim, M. Kimhi, A. Apartsin, Y. Aperstein. A benchmark for evaluating diagnostic questioning efficiency of LLMs in patient conversations.</w:t>
      </w:r>
      <w:r>
        <w:t xml:space="preserve"> </w:t>
      </w:r>
      <w:r>
        <w:rPr>
          <w:i/>
          <w:iCs/>
        </w:rPr>
        <w:t xml:space="preserve">Scientific Reports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E. Mama, L. Sheri, Y. Aperstein, A. Apartsin. From Fuzzy Speech to Medical Insight: Benchmarking LLMs on Noisy Patient Narratives.</w:t>
      </w:r>
      <w:r>
        <w:t xml:space="preserve"> </w:t>
      </w:r>
      <w:r>
        <w:rPr>
          <w:i/>
          <w:iCs/>
        </w:rPr>
        <w:t xml:space="preserve">arXiv:2509.11803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D. Goncharok, A. Shifman, A. Apartsin, Y. Aperstein. When Curiosity Signals Danger: Predicting Health Crises Through Online Medication Inquiries.</w:t>
      </w:r>
      <w:r>
        <w:t xml:space="preserve"> </w:t>
      </w:r>
      <w:r>
        <w:rPr>
          <w:i/>
          <w:iCs/>
        </w:rPr>
        <w:t xml:space="preserve">arXiv:2509.11802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M. Laufer, Y. Aperstein, A. Apartsin. Reliable Extraction of Clinical Follow-Up Instructions: A Hybrid Neural-Symbolic Pipeline.</w:t>
      </w:r>
      <w:r>
        <w:t xml:space="preserve"> </w:t>
      </w:r>
      <w:r>
        <w:rPr>
          <w:i/>
          <w:iCs/>
        </w:rPr>
        <w:t xml:space="preserve">arXiv:2605.26560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T. Atia, Y. Aperstein, A. Apartsin. SeaAlert: Critical Information Extraction From Maritime Distress Communications with Large Language Models.</w:t>
      </w:r>
      <w:r>
        <w:t xml:space="preserve"> </w:t>
      </w:r>
      <w:r>
        <w:rPr>
          <w:i/>
          <w:iCs/>
        </w:rPr>
        <w:t xml:space="preserve">IEEE Access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Y. Aperstein, A. Gottlib, G. Benita, A. Apartsin. Explainable Semantic Text Relations: A Question-Answering Framework for Comparing Document Content.</w:t>
      </w:r>
      <w:r>
        <w:t xml:space="preserve"> </w:t>
      </w:r>
      <w:r>
        <w:rPr>
          <w:i/>
          <w:iCs/>
        </w:rPr>
        <w:t xml:space="preserve">Information</w:t>
      </w:r>
      <w:r>
        <w:t xml:space="preserve">, 16(12):1090, 2025.</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I. Bolshinsky, S. Kupiec, A. Sasson, Y. Aperstein, A. Apartsin. Do Large Language Models Need Intent? Revisiting Response Generation Strategies for Service Assistant.</w:t>
      </w:r>
      <w:r>
        <w:t xml:space="preserve"> </w:t>
      </w:r>
      <w:r>
        <w:rPr>
          <w:i/>
          <w:iCs/>
        </w:rPr>
        <w:t xml:space="preserve">arXiv:2509.05006</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A. Apartsin, Y. Aperstein. CoEval: Ranking Language Models for Custom Tasks Without Labeled Data or Trustworthy Benchmarks.</w:t>
      </w:r>
      <w:r>
        <w:t xml:space="preserve"> </w:t>
      </w:r>
      <w:r>
        <w:rPr>
          <w:i/>
          <w:iCs/>
        </w:rPr>
        <w:t xml:space="preserve">arXiv:2606.03650</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G. Shapira, A. Apartsin. SPINE: A Benchmark for Measuring the Epistemic Backbone of Large Language Models.</w:t>
      </w:r>
      <w:r>
        <w:t xml:space="preserve"> </w:t>
      </w:r>
      <w:r>
        <w:rPr>
          <w:i/>
          <w:iCs/>
        </w:rPr>
        <w:t xml:space="preserve">Harvard Dataverse</w:t>
      </w:r>
      <w:r>
        <w:t xml:space="preserve">, 2026.</w:t>
      </w:r>
      <w:r>
        <w:t xml:space="preserve"> </w:t>
      </w:r>
      <w:hyperlink r:id="rId65">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A. Apartsin, O. Sason, Y. Aperstein. Toward a Benchmark for Controllable Simulation of Imperfect Students with Large Language Models.</w:t>
      </w:r>
      <w:r>
        <w:t xml:space="preserve"> </w:t>
      </w:r>
      <w:r>
        <w:rPr>
          <w:i/>
          <w:iCs/>
        </w:rPr>
        <w:t xml:space="preserve">arXiv:2605.25601</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Y. Aperstein, A. Apartsin. A Controlled Synthetic Benchmark for Educational Aspect-Based Sentiment Analysis.</w:t>
      </w:r>
      <w:r>
        <w:t xml:space="preserve"> </w:t>
      </w:r>
      <w:r>
        <w:rPr>
          <w:i/>
          <w:iCs/>
        </w:rPr>
        <w:t xml:space="preserve">arXiv:2605.25502</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Y. Cohen, D. Ohayon, R. Somkin, Y. Aperstein, A. Apartsin. Code Review Without Borders: Evaluating Synthetic vs. Real Data for Review Recommendation.</w:t>
      </w:r>
      <w:r>
        <w:t xml:space="preserve"> </w:t>
      </w:r>
      <w:r>
        <w:rPr>
          <w:i/>
          <w:iCs/>
        </w:rPr>
        <w:t xml:space="preserve">arXiv:2509.04810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Y. Aperstein, L. Halifa, S. Bar, A. Apartsin. LLM-guided headline rewriting for clickability enhancement without clickbait.</w:t>
      </w:r>
      <w:r>
        <w:t xml:space="preserve"> </w:t>
      </w:r>
      <w:r>
        <w:rPr>
          <w:i/>
          <w:iCs/>
        </w:rPr>
        <w:t xml:space="preserve">arXiv:2603.22459</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Y. Aperstein, Y. Cohen, A. Apartsin. Generative AI-Based Platform for Deliberate Teaching Practice: A Review and a Suggested Framework.</w:t>
      </w:r>
      <w:r>
        <w:t xml:space="preserve"> </w:t>
      </w:r>
      <w:r>
        <w:rPr>
          <w:i/>
          <w:iCs/>
        </w:rPr>
        <w:t xml:space="preserve">Education Sciences</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A. Apartsin, Y. Aperstein. Framing, Judging, Steering: An Assessable Competency Model for Teaching Students to Reason With Generative AI.</w:t>
      </w:r>
      <w:r>
        <w:t xml:space="preserve"> </w:t>
      </w:r>
      <w:r>
        <w:rPr>
          <w:i/>
          <w:iCs/>
        </w:rPr>
        <w:t xml:space="preserve">arXiv:2606.05983</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S. Dahary, A. Edana, A. Apartsin, Y. Aperstein. From Joy to Fear: A Benchmark of Emotion Estimation in Pop Song Lyrics.</w:t>
      </w:r>
      <w:r>
        <w:t xml:space="preserve"> </w:t>
      </w:r>
      <w:r>
        <w:rPr>
          <w:i/>
          <w:iCs/>
        </w:rPr>
        <w:t xml:space="preserve">arXiv:2509.05617</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M. Cohen, S. Shani, E. Menahem, Y. Aperstein, A. Apartsin. Reading Between the Lines: Classifying Resume Seniority with Large Language Models.</w:t>
      </w:r>
      <w:r>
        <w:t xml:space="preserve"> </w:t>
      </w:r>
      <w:r>
        <w:rPr>
          <w:i/>
          <w:iCs/>
        </w:rPr>
        <w:t xml:space="preserve">arXiv:2509.09229</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Y. Aperstein, E. Moran, A. Apartsin. IRC-Bench: Recognizing Entities from Contextual Cues in First-Person Reminiscences.</w:t>
      </w:r>
      <w:r>
        <w:t xml:space="preserve"> </w:t>
      </w:r>
      <w:r>
        <w:rPr>
          <w:i/>
          <w:iCs/>
        </w:rPr>
        <w:t xml:space="preserve">Machine Learning and Knowledge Extraction</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B. Alshaikhdeeb et al. Generation of Synthetic Clinical Text: A Systematic Review.</w:t>
      </w:r>
      <w:r>
        <w:t xml:space="preserve"> </w:t>
      </w:r>
      <w:r>
        <w:rPr>
          <w:i/>
          <w:iCs/>
        </w:rPr>
        <w:t xml:space="preserve">arXiv:2507.18451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Rao, Liu, et al. A Scoping Review of Synthetic Data Generation by Language Models in Biomedical Research and Application.</w:t>
      </w:r>
      <w:r>
        <w:t xml:space="preserve"> </w:t>
      </w:r>
      <w:r>
        <w:rPr>
          <w:i/>
          <w:iCs/>
        </w:rPr>
        <w:t xml:space="preserve">Journal of Healthcare Informatics Research</w:t>
      </w:r>
      <w:r>
        <w:t xml:space="preserve"> </w:t>
      </w:r>
      <w:r>
        <w:t xml:space="preserve">(arXiv:2506.16594), 2026.</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M. Loni, F. Poursalim, M. Asadi, et al. A review on generative AI models for synthetic medical text, time series, and longitudinal data.</w:t>
      </w:r>
      <w:r>
        <w:t xml:space="preserve"> </w:t>
      </w:r>
      <w:r>
        <w:rPr>
          <w:i/>
          <w:iCs/>
        </w:rPr>
        <w:t xml:space="preserve">npj Digital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M. Ibrahim, Y. Al Khalil, S. Amirrajab, et al. Generative AI for Synthetic Data Across Multiple Medical Modalities: A Systematic Review.</w:t>
      </w:r>
      <w:r>
        <w:t xml:space="preserve"> </w:t>
      </w:r>
      <w:r>
        <w:rPr>
          <w:i/>
          <w:iCs/>
        </w:rPr>
        <w:t xml:space="preserve">arXiv:2407.00116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H. Zhou et al. A Survey on Medical Large Language Models.</w:t>
      </w:r>
      <w:r>
        <w:t xml:space="preserve"> </w:t>
      </w:r>
      <w:r>
        <w:rPr>
          <w:i/>
          <w:iCs/>
        </w:rPr>
        <w:t xml:space="preserve">arXiv:2406.03712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24. </w:t>
      </w:r>
      <w:r>
        <w:t xml:space="preserve">A. M. Alkalbani, A. S. Alrawahi, A. Salah, et al. A Systematic Review of Large Language Models in Medical Specialties: Applications, Challenges and Future Directions.</w:t>
      </w:r>
      <w:r>
        <w:t xml:space="preserve"> </w:t>
      </w:r>
      <w:r>
        <w:rPr>
          <w:i/>
          <w:iCs/>
        </w:rPr>
        <w:t xml:space="preserve">Information</w:t>
      </w:r>
      <w:r>
        <w:t xml:space="preserve">, 16(6):489, 2025.</w:t>
      </w:r>
    </w:p>
    <w:p>
      <w:pPr>
        <w:pStyle w:val="ReferenceEntry"/>
        <w:spacing w:after="100"/>
        <w:ind w:left="475" w:hanging="475"/>
        <w:jc w:val="left"/>
        <w:keepNext w:val="0"/>
        <w:keepLines w:val="0"/>
        <w:widowControl w:val="1"/>
      </w:pPr>
      <w:r>
        <w:rPr>
          <w:rFonts w:ascii="Times New Roman" w:hAnsi="Times New Roman"/>
          <w:sz w:val="20"/>
        </w:rPr>
        <w:t xml:space="preserve">25. </w:t>
      </w:r>
      <w:r>
        <w:t xml:space="preserve">X. Liu, J. Chang, J. J. Zhang. Knowledge-Grounded Dialogue Generation for Medical Conversations: A Survey.</w:t>
      </w:r>
      <w:r>
        <w:t xml:space="preserve"> </w:t>
      </w:r>
      <w:r>
        <w:rPr>
          <w:i/>
          <w:iCs/>
        </w:rPr>
        <w:t xml:space="preserve">International Conference on Information Visualisation (IV)</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26. </w:t>
      </w:r>
      <w:r>
        <w:t xml:space="preserve">M. Lyu, X. Li, Z. Chen, et al. Natural Language Generation in Healthcare: A Review of Methods and Applications.</w:t>
      </w:r>
      <w:r>
        <w:t xml:space="preserve"> </w:t>
      </w:r>
      <w:r>
        <w:rPr>
          <w:i/>
          <w:iCs/>
        </w:rPr>
        <w:t xml:space="preserve">arXiv:2505.04073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27. </w:t>
      </w:r>
      <w:r>
        <w:t xml:space="preserve">G. Zeng et al. MedDialog: Large-scale Medical Dialogue Datasets.</w:t>
      </w:r>
      <w:r>
        <w:t xml:space="preserve"> </w:t>
      </w:r>
      <w:r>
        <w:rPr>
          <w:i/>
          <w:iCs/>
        </w:rPr>
        <w:t xml:space="preserve">EMNLP</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28. </w:t>
      </w:r>
      <w:r>
        <w:t xml:space="preserve">J. Wang et al. NoteChat: A Dataset of Synthetic Patient-Physician Conversations Conditioned on Clinical Notes.</w:t>
      </w:r>
      <w:r>
        <w:t xml:space="preserve"> </w:t>
      </w:r>
      <w:r>
        <w:rPr>
          <w:i/>
          <w:iCs/>
        </w:rPr>
        <w:t xml:space="preserve">Findings of ACL</w:t>
      </w:r>
      <w:r>
        <w:t xml:space="preserve"> </w:t>
      </w:r>
      <w:r>
        <w:t xml:space="preserve">(arXiv:2310.15959), 2024.</w:t>
      </w:r>
    </w:p>
    <w:p>
      <w:pPr>
        <w:pStyle w:val="ReferenceEntry"/>
        <w:spacing w:after="100"/>
        <w:ind w:left="475" w:hanging="475"/>
        <w:jc w:val="left"/>
        <w:keepNext w:val="0"/>
        <w:keepLines w:val="0"/>
        <w:widowControl w:val="1"/>
      </w:pPr>
      <w:r>
        <w:rPr>
          <w:rFonts w:ascii="Times New Roman" w:hAnsi="Times New Roman"/>
          <w:sz w:val="20"/>
        </w:rPr>
        <w:t xml:space="preserve">29. </w:t>
      </w:r>
      <w:r>
        <w:t xml:space="preserve">R. Xu et al. Knowledge-Infused Prompting: Assessing and Advancing Clinical Text Data Generation with LLMs (ClinGen).</w:t>
      </w:r>
      <w:r>
        <w:t xml:space="preserve"> </w:t>
      </w:r>
      <w:r>
        <w:rPr>
          <w:i/>
          <w:iCs/>
        </w:rPr>
        <w:t xml:space="preserve">arXiv:2311.00287</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30. </w:t>
      </w:r>
      <w:r>
        <w:t xml:space="preserve">K. Wang, J. Zhu, M. Ren, et al. A Survey on Data Synthesis and Augmentation for Large Language Models.</w:t>
      </w:r>
      <w:r>
        <w:t xml:space="preserve"> </w:t>
      </w:r>
      <w:r>
        <w:rPr>
          <w:i/>
          <w:iCs/>
        </w:rPr>
        <w:t xml:space="preserve">arXiv:2410.12896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31. </w:t>
      </w:r>
      <w:r>
        <w:t xml:space="preserve">A. R. Sarkar, Y.-S. Chuang, N. Mohammed, et al. De-identification is not enough: a comparison between de-identified and synthetic clinical notes.</w:t>
      </w:r>
      <w:r>
        <w:t xml:space="preserve"> </w:t>
      </w:r>
      <w:r>
        <w:rPr>
          <w:i/>
          <w:iCs/>
        </w:rPr>
        <w:t xml:space="preserve">Scientific Reports</w:t>
      </w:r>
      <w:r>
        <w:t xml:space="preserve"> </w:t>
      </w:r>
      <w:r>
        <w:t xml:space="preserve">(arXiv:2402.00179), 2024.</w:t>
      </w:r>
    </w:p>
    <w:p>
      <w:pPr>
        <w:pStyle w:val="ReferenceEntry"/>
        <w:spacing w:after="100"/>
        <w:ind w:left="475" w:hanging="475"/>
        <w:jc w:val="left"/>
        <w:keepNext w:val="0"/>
        <w:keepLines w:val="0"/>
        <w:widowControl w:val="1"/>
      </w:pPr>
      <w:r>
        <w:rPr>
          <w:rFonts w:ascii="Times New Roman" w:hAnsi="Times New Roman"/>
          <w:sz w:val="20"/>
        </w:rPr>
        <w:t xml:space="preserve">32. </w:t>
      </w:r>
      <w:r>
        <w:t xml:space="preserve">B. Kaabachi, J. Despraz, T. Meurers, et al. A scoping review of privacy and utility metrics in medical synthetic data.</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33. </w:t>
      </w:r>
      <w:r>
        <w:t xml:space="preserve">W. Yim et al. ACI-BENCH: a Novel Ambient Clinical Intelligence Dataset for Benchmarking Automatic Visit Note Generation.</w:t>
      </w:r>
      <w:r>
        <w:t xml:space="preserve"> </w:t>
      </w:r>
      <w:r>
        <w:rPr>
          <w:i/>
          <w:iCs/>
        </w:rPr>
        <w:t xml:space="preserve">Scientific Data</w:t>
      </w:r>
      <w:r>
        <w:t xml:space="preserve"> </w:t>
      </w:r>
      <w:r>
        <w:t xml:space="preserve">(arXiv:2306.02022), 2023.</w:t>
      </w:r>
    </w:p>
    <w:p>
      <w:pPr>
        <w:pStyle w:val="ReferenceEntry"/>
        <w:spacing w:after="100"/>
        <w:ind w:left="475" w:hanging="475"/>
        <w:jc w:val="left"/>
        <w:keepNext w:val="0"/>
        <w:keepLines w:val="0"/>
        <w:widowControl w:val="1"/>
      </w:pPr>
      <w:r>
        <w:rPr>
          <w:rFonts w:ascii="Times New Roman" w:hAnsi="Times New Roman"/>
          <w:sz w:val="20"/>
        </w:rPr>
        <w:t xml:space="preserve">34. </w:t>
      </w:r>
      <w:r>
        <w:t xml:space="preserve">A. Ben Abacha et al. An Empirical Study of Clinical Note Generation from Doctor-Patient Encounters (MTS-Dialog).</w:t>
      </w:r>
      <w:r>
        <w:t xml:space="preserve"> </w:t>
      </w:r>
      <w:r>
        <w:rPr>
          <w:i/>
          <w:iCs/>
        </w:rPr>
        <w:t xml:space="preserve">EACL</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35. </w:t>
      </w:r>
      <w:r>
        <w:t xml:space="preserve">A. Papadopoulos Korfiatis, F. Moramarco, et al. PriMock57: A Dataset of Primary Care Mock Consultations.</w:t>
      </w:r>
      <w:r>
        <w:t xml:space="preserve"> </w:t>
      </w:r>
      <w:r>
        <w:rPr>
          <w:i/>
          <w:iCs/>
        </w:rPr>
        <w:t xml:space="preserve">ACL</w:t>
      </w:r>
      <w:r>
        <w:t xml:space="preserve"> </w:t>
      </w:r>
      <w:r>
        <w:t xml:space="preserve">(arXiv:2204.00333), 2022.</w:t>
      </w:r>
    </w:p>
    <w:p>
      <w:pPr>
        <w:pStyle w:val="ReferenceEntry"/>
        <w:spacing w:after="100"/>
        <w:ind w:left="475" w:hanging="475"/>
        <w:jc w:val="left"/>
        <w:keepNext w:val="0"/>
        <w:keepLines w:val="0"/>
        <w:widowControl w:val="1"/>
      </w:pPr>
      <w:r>
        <w:rPr>
          <w:rFonts w:ascii="Times New Roman" w:hAnsi="Times New Roman"/>
          <w:sz w:val="20"/>
        </w:rPr>
        <w:t xml:space="preserve">36. </w:t>
      </w:r>
      <w:r>
        <w:t xml:space="preserve">M. Rujas, R. M. Gómez Del Moral Herranz, G. Fico, et al. Synthetic data generation in healthcare: A scoping review of reviews on domains, motivations, and future applications.</w:t>
      </w:r>
      <w:r>
        <w:t xml:space="preserve"> </w:t>
      </w:r>
      <w:r>
        <w:rPr>
          <w:i/>
          <w:iCs/>
        </w:rPr>
        <w:t xml:space="preserve">International Journal of Medical Informatics</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37. </w:t>
      </w:r>
      <w:r>
        <w:t xml:space="preserve">R. Li, X. Wang, H. Yu. Two Directions for Clinical Data Generation with Large Language Models: Data-to-Label and Label-to-Data.</w:t>
      </w:r>
      <w:r>
        <w:t xml:space="preserve"> </w:t>
      </w:r>
      <w:r>
        <w:rPr>
          <w:i/>
          <w:iCs/>
        </w:rPr>
        <w:t xml:space="preserve">Findings of EMNLP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38. </w:t>
      </w:r>
      <w:r>
        <w:t xml:space="preserve">K. Gormley, K. Lockhart, J. Isaac. Using natural language processing in facilitating pre-hospital telephone triage of emergency calls.</w:t>
      </w:r>
      <w:r>
        <w:t xml:space="preserve"> </w:t>
      </w:r>
      <w:r>
        <w:rPr>
          <w:i/>
          <w:iCs/>
        </w:rPr>
        <w:t xml:space="preserve">British Paramedic Journal</w:t>
      </w:r>
      <w:r>
        <w:t xml:space="preserve">, 2022.</w:t>
      </w:r>
    </w:p>
    <w:p>
      <w:pPr>
        <w:pStyle w:val="ReferenceEntry"/>
        <w:spacing w:after="100"/>
        <w:ind w:left="475" w:hanging="475"/>
        <w:jc w:val="left"/>
        <w:keepNext w:val="0"/>
        <w:keepLines w:val="0"/>
        <w:widowControl w:val="1"/>
      </w:pPr>
      <w:r>
        <w:rPr>
          <w:rFonts w:ascii="Times New Roman" w:hAnsi="Times New Roman"/>
          <w:sz w:val="20"/>
        </w:rPr>
        <w:t xml:space="preserve">39. </w:t>
      </w:r>
      <w:r>
        <w:t xml:space="preserve">A. Ritter, S. Clark, Mausam, O. Etzioni. Named Entity Recognition in Tweets: An Experimental Study.</w:t>
      </w:r>
      <w:r>
        <w:t xml:space="preserve"> </w:t>
      </w:r>
      <w:r>
        <w:rPr>
          <w:i/>
          <w:iCs/>
        </w:rPr>
        <w:t xml:space="preserve">EMNLP</w:t>
      </w:r>
      <w:r>
        <w:t xml:space="preserve">, 2011.</w:t>
      </w:r>
    </w:p>
    <w:p>
      <w:pPr>
        <w:pStyle w:val="ReferenceEntry"/>
        <w:spacing w:after="100"/>
        <w:ind w:left="475" w:hanging="475"/>
        <w:jc w:val="left"/>
        <w:keepNext w:val="0"/>
        <w:keepLines w:val="0"/>
        <w:widowControl w:val="1"/>
      </w:pPr>
      <w:r>
        <w:rPr>
          <w:rFonts w:ascii="Times New Roman" w:hAnsi="Times New Roman"/>
          <w:sz w:val="20"/>
        </w:rPr>
        <w:t xml:space="preserve">40. </w:t>
      </w:r>
      <w:r>
        <w:t xml:space="preserve">L. Derczynski, E. Nichols, M. van Erp, N. Limsopatham. Results of the WNUT2017 Shared Task on Novel and Emerging Entity Recognition.</w:t>
      </w:r>
      <w:r>
        <w:t xml:space="preserve"> </w:t>
      </w:r>
      <w:r>
        <w:rPr>
          <w:i/>
          <w:iCs/>
        </w:rPr>
        <w:t xml:space="preserve">W-NUT@EMNLP</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41. </w:t>
      </w:r>
      <w:r>
        <w:t xml:space="preserve">A. Wang, K. Cho, M. Lewis. Asking and Answering Questions to Evaluate the Factual Consistency of Summaries (QAGS).</w:t>
      </w:r>
      <w:r>
        <w:t xml:space="preserve"> </w:t>
      </w:r>
      <w:r>
        <w:rPr>
          <w:i/>
          <w:iCs/>
        </w:rPr>
        <w:t xml:space="preserve">ACL</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42. </w:t>
      </w:r>
      <w:r>
        <w:t xml:space="preserve">T. Scialom et al. QuestEval: Summarization Asks for Fact-based Evaluation.</w:t>
      </w:r>
      <w:r>
        <w:t xml:space="preserve"> </w:t>
      </w:r>
      <w:r>
        <w:rPr>
          <w:i/>
          <w:iCs/>
        </w:rPr>
        <w:t xml:space="preserve">EMNLP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43. </w:t>
      </w:r>
      <w:r>
        <w:t xml:space="preserve">W. Yin, D. Radev, C. Xiong. DocNLI: A Large-scale Dataset for Document-level Natural Language Inference.</w:t>
      </w:r>
      <w:r>
        <w:t xml:space="preserve"> </w:t>
      </w:r>
      <w:r>
        <w:rPr>
          <w:i/>
          <w:iCs/>
        </w:rPr>
        <w:t xml:space="preserve">Findings of ACL-IJCNLP</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44. </w:t>
      </w:r>
      <w:r>
        <w:t xml:space="preserve">J. Zuluaga-Gomez et al. ATCO2 corpus: A Large-Scale Dataset for Research on ASR and NLU of Air Traffic Control Communications.</w:t>
      </w:r>
      <w:r>
        <w:t xml:space="preserve"> </w:t>
      </w:r>
      <w:r>
        <w:rPr>
          <w:i/>
          <w:iCs/>
        </w:rPr>
        <w:t xml:space="preserve">arXiv:2211.04054</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45. </w:t>
      </w:r>
      <w:r>
        <w:t xml:space="preserve">K. Sun et al. Speech-based Slot Filling using Large Language Models.</w:t>
      </w:r>
      <w:r>
        <w:t xml:space="preserve"> </w:t>
      </w:r>
      <w:r>
        <w:rPr>
          <w:i/>
          <w:iCs/>
        </w:rPr>
        <w:t xml:space="preserve">arXiv:2311.07418</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46. </w:t>
      </w:r>
      <w:r>
        <w:t xml:space="preserve">H.-C. Kao, K.-F. Tang, E. Y. Chang. Context-Aware Symptom Checking for Disease Diagnosis Using Hierarchical Reinforcement Learning.</w:t>
      </w:r>
      <w:r>
        <w:t xml:space="preserve"> </w:t>
      </w:r>
      <w:r>
        <w:rPr>
          <w:i/>
          <w:iCs/>
        </w:rPr>
        <w:t xml:space="preserve">AAAI</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47. </w:t>
      </w:r>
      <w:r>
        <w:t xml:space="preserve">Z. Wei et al. Task-oriented Dialogue System for Automatic Diagnosis.</w:t>
      </w:r>
      <w:r>
        <w:t xml:space="preserve"> </w:t>
      </w:r>
      <w:r>
        <w:rPr>
          <w:i/>
          <w:iCs/>
        </w:rPr>
        <w:t xml:space="preserve">ACL</w:t>
      </w:r>
      <w:r>
        <w:t xml:space="preserve">, 2018.</w:t>
      </w:r>
    </w:p>
    <w:p>
      <w:pPr>
        <w:pStyle w:val="ReferenceEntry"/>
        <w:spacing w:after="100"/>
        <w:ind w:left="475" w:hanging="475"/>
        <w:jc w:val="left"/>
        <w:keepNext w:val="0"/>
        <w:keepLines w:val="0"/>
        <w:widowControl w:val="1"/>
      </w:pPr>
      <w:r>
        <w:rPr>
          <w:rFonts w:ascii="Times New Roman" w:hAnsi="Times New Roman"/>
          <w:sz w:val="20"/>
        </w:rPr>
        <w:t xml:space="preserve">48. </w:t>
      </w:r>
      <w:r>
        <w:t xml:space="preserve">S. Li et al. MediQ: Question-Asking LLMs and a Benchmark for Reliable Interactive Clinical Reasoning.</w:t>
      </w:r>
      <w:r>
        <w:t xml:space="preserve"> </w:t>
      </w:r>
      <w:r>
        <w:rPr>
          <w:i/>
          <w:iCs/>
        </w:rPr>
        <w:t xml:space="preserve">NeurIPS</w:t>
      </w:r>
      <w:r>
        <w:t xml:space="preserve"> </w:t>
      </w:r>
      <w:r>
        <w:t xml:space="preserve">(arXiv:2406.00922), 2024.</w:t>
      </w:r>
    </w:p>
    <w:p>
      <w:pPr>
        <w:pStyle w:val="ReferenceEntry"/>
        <w:spacing w:after="100"/>
        <w:ind w:left="475" w:hanging="475"/>
        <w:jc w:val="left"/>
        <w:keepNext w:val="0"/>
        <w:keepLines w:val="0"/>
        <w:widowControl w:val="1"/>
      </w:pPr>
      <w:r>
        <w:rPr>
          <w:rFonts w:ascii="Times New Roman" w:hAnsi="Times New Roman"/>
          <w:sz w:val="20"/>
        </w:rPr>
        <w:t xml:space="preserve">49. </w:t>
      </w:r>
      <w:r>
        <w:t xml:space="preserve">T. Tu et al. Towards conversational diagnostic artificial intelligence (AMIE).</w:t>
      </w:r>
      <w:r>
        <w:t xml:space="preserve"> </w:t>
      </w:r>
      <w:r>
        <w:rPr>
          <w:i/>
          <w:iCs/>
        </w:rPr>
        <w:t xml:space="preserve">Nature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50. </w:t>
      </w:r>
      <w:r>
        <w:t xml:space="preserve">J. Markel, S. Opferman, J. Landay, C. Piech. GPTeach: Interactive TA Training with GPT-based Students.</w:t>
      </w:r>
      <w:r>
        <w:t xml:space="preserve"> </w:t>
      </w:r>
      <w:r>
        <w:rPr>
          <w:i/>
          <w:iCs/>
        </w:rPr>
        <w:t xml:space="preserve">ACM Learning@Scale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51. </w:t>
      </w:r>
      <w:r>
        <w:t xml:space="preserve">R. Shea et al. ACE: A LLM-based Negotiation Coaching System.</w:t>
      </w:r>
      <w:r>
        <w:t xml:space="preserve"> </w:t>
      </w:r>
      <w:r>
        <w:rPr>
          <w:i/>
          <w:iCs/>
        </w:rPr>
        <w:t xml:space="preserve">arXiv:2410.01555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52. </w:t>
      </w:r>
      <w:r>
        <w:t xml:space="preserve">Z. Zhang et al. Simulating Classroom Education with LLM-Empowered Agents.</w:t>
      </w:r>
      <w:r>
        <w:t xml:space="preserve"> </w:t>
      </w:r>
      <w:r>
        <w:rPr>
          <w:i/>
          <w:iCs/>
        </w:rPr>
        <w:t xml:space="preserve">arXiv:2406.19226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53. </w:t>
      </w:r>
      <w:r>
        <w:t xml:space="preserve">F. Holderried et al. A Generative Pretrained Transformer (GPT)-Powered Chatbot as a Simulated Patient to Practice History Taking.</w:t>
      </w:r>
      <w:r>
        <w:t xml:space="preserve"> </w:t>
      </w:r>
      <w:r>
        <w:rPr>
          <w:i/>
          <w:iCs/>
        </w:rPr>
        <w:t xml:space="preserve">JMIR Medical Education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54. </w:t>
      </w:r>
      <w:r>
        <w:t xml:space="preserve">S. Johri et al. An evaluation framework for clinical use of large language models in patient interaction tasks (CRAFT-MD).</w:t>
      </w:r>
      <w:r>
        <w:t xml:space="preserve"> </w:t>
      </w:r>
      <w:r>
        <w:rPr>
          <w:i/>
          <w:iCs/>
        </w:rPr>
        <w:t xml:space="preserve">Nature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55. </w:t>
      </w:r>
      <w:r>
        <w:t xml:space="preserve">Embracing the Future of Medical Education With Large Language Model-Based Virtual Patients: Scoping Review.</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56. </w:t>
      </w:r>
      <w:r>
        <w:t xml:space="preserve">Large Language Model-Based Virtual Patient Systems for History-Taking in Medical Education: A Comprehensive Systematic Review.</w:t>
      </w:r>
      <w:r>
        <w:t xml:space="preserve"> </w:t>
      </w:r>
      <w:r>
        <w:rPr>
          <w:i/>
          <w:iCs/>
        </w:rPr>
        <w:t xml:space="preserve">JMIR Medical Informatics</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57. </w:t>
      </w:r>
      <w:r>
        <w:t xml:space="preserve">S. Das et al. Synthetic Patient-Physician Dialogue Generation from Clinical Notes Using LLM (SynDial).</w:t>
      </w:r>
      <w:r>
        <w:t xml:space="preserve"> </w:t>
      </w:r>
      <w:r>
        <w:rPr>
          <w:i/>
          <w:iCs/>
        </w:rPr>
        <w:t xml:space="preserve">arXiv:2408.06285</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58. </w:t>
      </w:r>
      <w:r>
        <w:t xml:space="preserve">A. Ben Abacha et al. Overview of the MEDIQA-Chat 2023 Shared Tasks on the Summarization and Generation of Doctor-Patient Conversations.</w:t>
      </w:r>
      <w:r>
        <w:t xml:space="preserve"> </w:t>
      </w:r>
      <w:r>
        <w:rPr>
          <w:i/>
          <w:iCs/>
        </w:rPr>
        <w:t xml:space="preserve">ACL ClinicalNLP</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59. </w:t>
      </w:r>
      <w:r>
        <w:t xml:space="preserve">B. Chintagunta et al. Can LLMs generate high-quality synthetic note-oriented doctor-patient conversations?</w:t>
      </w:r>
      <w:r>
        <w:t xml:space="preserve"> </w:t>
      </w:r>
      <w:r>
        <w:rPr>
          <w:i/>
          <w:iCs/>
        </w:rPr>
        <w:t xml:space="preserve">arXiv:2306.16931</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60. </w:t>
      </w:r>
      <w:r>
        <w:t xml:space="preserve">Y. Du et al. LLMs Can Simulate Standardized Patients via Agent Coevolution (EvoPatient).</w:t>
      </w:r>
      <w:r>
        <w:t xml:space="preserve"> </w:t>
      </w:r>
      <w:r>
        <w:rPr>
          <w:i/>
          <w:iCs/>
        </w:rPr>
        <w:t xml:space="preserve">ACL</w:t>
      </w:r>
      <w:r>
        <w:t xml:space="preserve"> </w:t>
      </w:r>
      <w:r>
        <w:t xml:space="preserve">(arXiv:2412.11716), 2025.</w:t>
      </w:r>
    </w:p>
    <w:p>
      <w:pPr>
        <w:pStyle w:val="ReferenceEntry"/>
        <w:spacing w:after="100"/>
        <w:ind w:left="475" w:hanging="475"/>
        <w:jc w:val="left"/>
        <w:keepNext w:val="0"/>
        <w:keepLines w:val="0"/>
        <w:widowControl w:val="1"/>
      </w:pPr>
      <w:r>
        <w:rPr>
          <w:rFonts w:ascii="Times New Roman" w:hAnsi="Times New Roman"/>
          <w:sz w:val="20"/>
        </w:rPr>
        <w:t xml:space="preserve">61. </w:t>
      </w:r>
      <w:r>
        <w:t xml:space="preserve">D. Kang et al. PatientSim: A Persona-Driven Simulator for Realistic Doctor-Patient Interactions.</w:t>
      </w:r>
      <w:r>
        <w:t xml:space="preserve"> </w:t>
      </w:r>
      <w:r>
        <w:rPr>
          <w:i/>
          <w:iCs/>
        </w:rPr>
        <w:t xml:space="preserve">arXiv:2505.17818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62. </w:t>
      </w:r>
      <w:r>
        <w:t xml:space="preserve">X. Ge et al. EMSDialog: Synthetic Multi-person EMS Dialogue Generation from Electronic Patient Care Reports via Multi-LLM Agents.</w:t>
      </w:r>
      <w:r>
        <w:t xml:space="preserve"> </w:t>
      </w:r>
      <w:r>
        <w:rPr>
          <w:i/>
          <w:iCs/>
        </w:rPr>
        <w:t xml:space="preserve">ACL Findings</w:t>
      </w:r>
      <w:r>
        <w:t xml:space="preserve"> </w:t>
      </w:r>
      <w:r>
        <w:t xml:space="preserve">(arXiv:2604.07549), 2026.</w:t>
      </w:r>
    </w:p>
    <w:p>
      <w:pPr>
        <w:pStyle w:val="ReferenceEntry"/>
        <w:spacing w:after="100"/>
        <w:ind w:left="475" w:hanging="475"/>
        <w:jc w:val="left"/>
        <w:keepNext w:val="0"/>
        <w:keepLines w:val="0"/>
        <w:widowControl w:val="1"/>
      </w:pPr>
      <w:r>
        <w:rPr>
          <w:rFonts w:ascii="Times New Roman" w:hAnsi="Times New Roman"/>
          <w:sz w:val="20"/>
        </w:rPr>
        <w:t xml:space="preserve">63. </w:t>
      </w:r>
      <w:r>
        <w:t xml:space="preserve">DispatchMAS: Fusing Taxonomy and AI Agents for Emergency Medical Services.</w:t>
      </w:r>
      <w:r>
        <w:t xml:space="preserve"> </w:t>
      </w:r>
      <w:r>
        <w:rPr>
          <w:i/>
          <w:iCs/>
        </w:rPr>
        <w:t xml:space="preserve">BMC Emergency Medicine</w:t>
      </w:r>
      <w:r>
        <w:t xml:space="preserve"> </w:t>
      </w:r>
      <w:r>
        <w:t xml:space="preserve">(arXiv:2510.21228), 2026.</w:t>
      </w:r>
    </w:p>
    <w:p>
      <w:pPr>
        <w:pStyle w:val="ReferenceEntry"/>
        <w:spacing w:after="100"/>
        <w:ind w:left="475" w:hanging="475"/>
        <w:jc w:val="left"/>
        <w:keepNext w:val="0"/>
        <w:keepLines w:val="0"/>
        <w:widowControl w:val="1"/>
      </w:pPr>
      <w:r>
        <w:rPr>
          <w:rFonts w:ascii="Times New Roman" w:hAnsi="Times New Roman"/>
          <w:sz w:val="20"/>
        </w:rPr>
        <w:t xml:space="preserve">64. </w:t>
      </w:r>
      <w:r>
        <w:t xml:space="preserve">Use of a large language model for ambulance dispatch and triage.</w:t>
      </w:r>
      <w:r>
        <w:t xml:space="preserve"> </w:t>
      </w:r>
      <w:r>
        <w:rPr>
          <w:i/>
          <w:iCs/>
        </w:rPr>
        <w:t xml:space="preserve">Prehospital and Disaster Medicine</w:t>
      </w:r>
      <w:r>
        <w:t xml:space="preserve"> </w:t>
      </w:r>
      <w:r>
        <w:t xml:space="preserve">(PubMed 39675178), 2024.</w:t>
      </w:r>
    </w:p>
    <w:p>
      <w:pPr>
        <w:pStyle w:val="ReferenceEntry"/>
        <w:spacing w:after="100"/>
        <w:ind w:left="475" w:hanging="475"/>
        <w:jc w:val="left"/>
        <w:keepNext w:val="0"/>
        <w:keepLines w:val="0"/>
        <w:widowControl w:val="1"/>
      </w:pPr>
      <w:r>
        <w:rPr>
          <w:rFonts w:ascii="Times New Roman" w:hAnsi="Times New Roman"/>
          <w:sz w:val="20"/>
        </w:rPr>
        <w:t xml:space="preserve">65. </w:t>
      </w:r>
      <w:r>
        <w:t xml:space="preserve">V. Hartman et al. Developing and Evaluating Large Language Model-Generated Emergency Medicine Handoff Notes.</w:t>
      </w:r>
      <w:r>
        <w:t xml:space="preserve"> </w:t>
      </w:r>
      <w:r>
        <w:rPr>
          <w:i/>
          <w:iCs/>
        </w:rPr>
        <w:t xml:space="preserve">JAMA Network Open</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66. </w:t>
      </w:r>
      <w:r>
        <w:t xml:space="preserve">J. Gatto et al. In-Context Learning for Preserving Patient Privacy: Synthesizing Realistic Patient Portal Messages.</w:t>
      </w:r>
      <w:r>
        <w:t xml:space="preserve"> </w:t>
      </w:r>
      <w:r>
        <w:rPr>
          <w:i/>
          <w:iCs/>
        </w:rPr>
        <w:t xml:space="preserve">ML4H</w:t>
      </w:r>
      <w:r>
        <w:t xml:space="preserve"> </w:t>
      </w:r>
      <w:r>
        <w:t xml:space="preserve">(arXiv:2411.06549), 2024.</w:t>
      </w:r>
    </w:p>
    <w:p>
      <w:pPr>
        <w:pStyle w:val="ReferenceEntry"/>
        <w:spacing w:after="100"/>
        <w:ind w:left="475" w:hanging="475"/>
        <w:jc w:val="left"/>
        <w:keepNext w:val="0"/>
        <w:keepLines w:val="0"/>
        <w:widowControl w:val="1"/>
      </w:pPr>
      <w:r>
        <w:rPr>
          <w:rFonts w:ascii="Times New Roman" w:hAnsi="Times New Roman"/>
          <w:sz w:val="20"/>
        </w:rPr>
        <w:t xml:space="preserve">67. </w:t>
      </w:r>
      <w:r>
        <w:t xml:space="preserve">Detecting emergencies in patient portal messages using LLMs and knowledge-graph-based RAG.</w:t>
      </w:r>
      <w:r>
        <w:t xml:space="preserve"> </w:t>
      </w:r>
      <w:r>
        <w:rPr>
          <w:i/>
          <w:iCs/>
        </w:rPr>
        <w:t xml:space="preserve">JAMIA</w:t>
      </w:r>
      <w:r>
        <w:t xml:space="preserve">, 32(6):1032, 2025.</w:t>
      </w:r>
    </w:p>
    <w:p>
      <w:pPr>
        <w:pStyle w:val="ReferenceEntry"/>
        <w:spacing w:after="100"/>
        <w:ind w:left="475" w:hanging="475"/>
        <w:jc w:val="left"/>
        <w:keepNext w:val="0"/>
        <w:keepLines w:val="0"/>
        <w:widowControl w:val="1"/>
      </w:pPr>
      <w:r>
        <w:rPr>
          <w:rFonts w:ascii="Times New Roman" w:hAnsi="Times New Roman"/>
          <w:sz w:val="20"/>
        </w:rPr>
        <w:t xml:space="preserve">68. </w:t>
      </w:r>
      <w:r>
        <w:t xml:space="preserve">Z. Yao et al. DischargeSim: A Simulation Benchmark for Educational Doctor-Patient Communication at Discharge.</w:t>
      </w:r>
      <w:r>
        <w:t xml:space="preserve"> </w:t>
      </w:r>
      <w:r>
        <w:rPr>
          <w:i/>
          <w:iCs/>
        </w:rPr>
        <w:t xml:space="preserve">arXiv:2509.07188</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69. </w:t>
      </w:r>
      <w:r>
        <w:t xml:space="preserve">J. Xu et al. Overview of the First Shared Task on Clinical Text Generation: RRG24 and Discharge Me!</w:t>
      </w:r>
      <w:r>
        <w:t xml:space="preserve"> </w:t>
      </w:r>
      <w:r>
        <w:rPr>
          <w:i/>
          <w:iCs/>
        </w:rPr>
        <w:t xml:space="preserve">BioNLP, ACL</w:t>
      </w:r>
      <w:r>
        <w:t xml:space="preserve"> </w:t>
      </w:r>
      <w:r>
        <w:t xml:space="preserve">(arXiv:2409.16603), 2024.</w:t>
      </w:r>
    </w:p>
    <w:p>
      <w:pPr>
        <w:pStyle w:val="ReferenceEntry"/>
        <w:spacing w:after="100"/>
        <w:ind w:left="475" w:hanging="475"/>
        <w:jc w:val="left"/>
        <w:keepNext w:val="0"/>
        <w:keepLines w:val="0"/>
        <w:widowControl w:val="1"/>
      </w:pPr>
      <w:r>
        <w:rPr>
          <w:rFonts w:ascii="Times New Roman" w:hAnsi="Times New Roman"/>
          <w:sz w:val="20"/>
        </w:rPr>
        <w:t xml:space="preserve">70. </w:t>
      </w:r>
      <w:r>
        <w:t xml:space="preserve">A. Kang, J. Y. Chen, Z. Lee-Youngzie, et al. Synthetic Data Generation with LLM for Improved Depression Prediction.</w:t>
      </w:r>
      <w:r>
        <w:t xml:space="preserve"> </w:t>
      </w:r>
      <w:r>
        <w:rPr>
          <w:i/>
          <w:iCs/>
        </w:rPr>
        <w:t xml:space="preserve">arXiv:2411.17672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71. </w:t>
      </w:r>
      <w:r>
        <w:t xml:space="preserve">P. Ramachandran et al. Synth-SBDH: A Synthetic Dataset of Social and Behavioral Determinants of Health for Clinical Text.</w:t>
      </w:r>
      <w:r>
        <w:t xml:space="preserve"> </w:t>
      </w:r>
      <w:r>
        <w:rPr>
          <w:i/>
          <w:iCs/>
        </w:rPr>
        <w:t xml:space="preserve">arXiv:2406.06056</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72. </w:t>
      </w:r>
      <w:r>
        <w:t xml:space="preserve">Z. Fan et al. AI Hospital: Benchmarking LLMs in a Multi-agent Medical Interaction Simulator.</w:t>
      </w:r>
      <w:r>
        <w:t xml:space="preserve"> </w:t>
      </w:r>
      <w:r>
        <w:rPr>
          <w:i/>
          <w:iCs/>
        </w:rPr>
        <w:t xml:space="preserve">arXiv:2402.09742</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73. </w:t>
      </w:r>
      <w:r>
        <w:t xml:space="preserve">R. Louie et al. Roleplay-doh: Enabling Domain-Experts to Create LLM-simulated Patients via Eliciting and Adhering to Principles.</w:t>
      </w:r>
      <w:r>
        <w:t xml:space="preserve"> </w:t>
      </w:r>
      <w:r>
        <w:rPr>
          <w:i/>
          <w:iCs/>
        </w:rPr>
        <w:t xml:space="preserve">EMNLP</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74. </w:t>
      </w:r>
      <w:r>
        <w:t xml:space="preserve">G. Keerthana, M. Gupta. CLI-RAG: A Retrieval-Augmented Framework for Clinically Structured and Context-Aware Text Generation with LLMs.</w:t>
      </w:r>
      <w:r>
        <w:t xml:space="preserve"> </w:t>
      </w:r>
      <w:r>
        <w:rPr>
          <w:i/>
          <w:iCs/>
        </w:rPr>
        <w:t xml:space="preserve">arXiv:2507.06715</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75. </w:t>
      </w:r>
      <w:r>
        <w:t xml:space="preserve">K. Zhang, M. Hu, H. A. D. Le, et al. A Survey on Evaluating Quality and Trustworthiness in LLM-Generated Data.</w:t>
      </w:r>
      <w:r>
        <w:t xml:space="preserve"> </w:t>
      </w:r>
      <w:r>
        <w:rPr>
          <w:i/>
          <w:iCs/>
        </w:rPr>
        <w:t xml:space="preserve">arXiv:2601.17717</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76. </w:t>
      </w:r>
      <w:r>
        <w:t xml:space="preserve">P. Mishra et al. SYNFAC-EDIT: Synthetic Imitation Edit Feedback for Factual Alignment in Clinical Summarization.</w:t>
      </w:r>
      <w:r>
        <w:t xml:space="preserve"> </w:t>
      </w:r>
      <w:r>
        <w:rPr>
          <w:i/>
          <w:iCs/>
        </w:rPr>
        <w:t xml:space="preserve">arXiv:2402.13919</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77. </w:t>
      </w:r>
      <w:r>
        <w:t xml:space="preserve">The Canary's Echo: Auditing Privacy Risks of LLM-Generated Synthetic Text.</w:t>
      </w:r>
      <w:r>
        <w:t xml:space="preserve"> </w:t>
      </w:r>
      <w:r>
        <w:rPr>
          <w:i/>
          <w:iCs/>
        </w:rPr>
        <w:t xml:space="preserve">arXiv:2502.14921</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78. </w:t>
      </w:r>
      <w:r>
        <w:t xml:space="preserve">Y. Sun, V. Schlegel, S. Nandakumar, et al. Evaluating Differentially Private Generation of Domain-Specific Text.</w:t>
      </w:r>
      <w:r>
        <w:t xml:space="preserve"> </w:t>
      </w:r>
      <w:r>
        <w:rPr>
          <w:i/>
          <w:iCs/>
        </w:rPr>
        <w:t xml:space="preserve">arXiv:2508.20452</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79. </w:t>
      </w:r>
      <w:r>
        <w:t xml:space="preserve">E. Woo, M. Burkhart, E. Alsentzer, B. Beaulieu-Jones. Synthetic data distillation enables the extraction of clinical information at scale.</w:t>
      </w:r>
      <w:r>
        <w:t xml:space="preserve"> </w:t>
      </w:r>
      <w:r>
        <w:rPr>
          <w:i/>
          <w:iCs/>
        </w:rPr>
        <w:t xml:space="preserve">npj Digital Medicine</w:t>
      </w:r>
      <w:r>
        <w:t xml:space="preserve">, 8, 2025.</w:t>
      </w:r>
    </w:p>
    <w:p>
      <w:pPr>
        <w:pStyle w:val="ReferenceEntry"/>
        <w:spacing w:after="100"/>
        <w:ind w:left="475" w:hanging="475"/>
        <w:jc w:val="left"/>
        <w:keepNext w:val="0"/>
        <w:keepLines w:val="0"/>
        <w:widowControl w:val="1"/>
      </w:pPr>
      <w:r>
        <w:rPr>
          <w:rFonts w:ascii="Times New Roman" w:hAnsi="Times New Roman"/>
          <w:sz w:val="20"/>
        </w:rPr>
        <w:t xml:space="preserve">80. </w:t>
      </w:r>
      <w:r>
        <w:t xml:space="preserve">G. Iglesias, G. Bello-Orgaz, M. Navas-Loro, et al. Fidelity, Diversity, and Privacy: A Multi-Dimensional LLM Evaluation for Clinical Data Augmentation.</w:t>
      </w:r>
      <w:r>
        <w:t xml:space="preserve"> </w:t>
      </w:r>
      <w:r>
        <w:rPr>
          <w:i/>
          <w:iCs/>
        </w:rPr>
        <w:t xml:space="preserve">arXiv:2604.27014</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81. </w:t>
      </w:r>
      <w:r>
        <w:t xml:space="preserve">O. Räisä, B. van Breugel, M. van der Schaar. Position: All Current Generative Fidelity and Diversity Metrics are Flawed.</w:t>
      </w:r>
      <w:r>
        <w:t xml:space="preserve"> </w:t>
      </w:r>
      <w:r>
        <w:rPr>
          <w:i/>
          <w:iCs/>
        </w:rPr>
        <w:t xml:space="preserve">arXiv:2505.22450</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82. </w:t>
      </w:r>
      <w:r>
        <w:t xml:space="preserve">E. Asgari, N. Montaña-Brown, M. Dubois, et al. A framework to assess clinical safety and hallucination rates of LLMs for medical text summarisation.</w:t>
      </w:r>
      <w:r>
        <w:t xml:space="preserve"> </w:t>
      </w:r>
      <w:r>
        <w:rPr>
          <w:i/>
          <w:iCs/>
        </w:rPr>
        <w:t xml:space="preserve">npj Digital Medicine</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83. </w:t>
      </w:r>
      <w:r>
        <w:t xml:space="preserve">S. Bedrick, A. S. Doğruöz, S. Nisioi. A Typology of Synthetic Datasets for Dialogue Processing in Clinical Contexts.</w:t>
      </w:r>
      <w:r>
        <w:t xml:space="preserve"> </w:t>
      </w:r>
      <w:r>
        <w:rPr>
          <w:i/>
          <w:iCs/>
        </w:rPr>
        <w:t xml:space="preserve">LREC</w:t>
      </w:r>
      <w:r>
        <w:t xml:space="preserve"> </w:t>
      </w:r>
      <w:r>
        <w:t xml:space="preserve">(arXiv:2505.03025), 2026.</w:t>
      </w:r>
    </w:p>
    <w:p>
      <w:pPr>
        <w:pStyle w:val="ReferenceEntry"/>
        <w:spacing w:after="100"/>
        <w:ind w:left="475" w:hanging="475"/>
        <w:jc w:val="left"/>
        <w:keepNext w:val="0"/>
        <w:keepLines w:val="0"/>
        <w:widowControl w:val="1"/>
      </w:pPr>
      <w:r>
        <w:rPr>
          <w:rFonts w:ascii="Times New Roman" w:hAnsi="Times New Roman"/>
          <w:sz w:val="20"/>
        </w:rPr>
        <w:t xml:space="preserve">84. </w:t>
      </w:r>
      <w:r>
        <w:t xml:space="preserve">J. R. Hampton, M. J. G. Harrison, J. R. A. Mitchell, J. S. Prichard, C. Seymour. Relative contributions of history-taking, physical examination, and laboratory investigation to diagnosis and management of medical outpatients.</w:t>
      </w:r>
      <w:r>
        <w:t xml:space="preserve"> </w:t>
      </w:r>
      <w:r>
        <w:rPr>
          <w:i/>
          <w:iCs/>
        </w:rPr>
        <w:t xml:space="preserve">British Medical Journal</w:t>
      </w:r>
      <w:r>
        <w:t xml:space="preserve">, 2(5969):486–489, 1975.</w:t>
      </w:r>
    </w:p>
    <w:p>
      <w:pPr>
        <w:pStyle w:val="ReferenceEntry"/>
        <w:spacing w:after="100"/>
        <w:ind w:left="475" w:hanging="475"/>
        <w:jc w:val="left"/>
        <w:keepNext w:val="0"/>
        <w:keepLines w:val="0"/>
        <w:widowControl w:val="1"/>
      </w:pPr>
      <w:r>
        <w:rPr>
          <w:rFonts w:ascii="Times New Roman" w:hAnsi="Times New Roman"/>
          <w:sz w:val="20"/>
        </w:rPr>
        <w:t xml:space="preserve">85. </w:t>
      </w:r>
      <w:r>
        <w:t xml:space="preserve">CRICO Strategies. Malpractice Risks in Communication Failures: 2015 Annual Benchmarking Report. Cambridge, MA, 2015.</w:t>
      </w:r>
      <w: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sz w:val="20"/>
        </w:rPr>
        <w:t xml:space="preserve">86. </w:t>
      </w:r>
      <w:r>
        <w:t xml:space="preserve">The Joint Commission. Sentinel Event Data Summary (annual root-cause reports). Oakbrook Terrace, IL.</w:t>
      </w:r>
      <w:r>
        <w:t xml:space="preserve"> </w:t>
      </w:r>
      <w:hyperlink r:id="rId67">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sz w:val="20"/>
        </w:rPr>
        <w:t xml:space="preserve">87. </w:t>
      </w:r>
      <w:r>
        <w:t xml:space="preserve">R. Iedema et al. Clinical handover between paramedics and emergency department staff: the SBAR and IMIST-AMBO acronyms.</w:t>
      </w:r>
      <w:r>
        <w:t xml:space="preserve"> </w:t>
      </w:r>
      <w:r>
        <w:rPr>
          <w:i/>
          <w:iCs/>
        </w:rPr>
        <w:t xml:space="preserve">International Journal of Paramedic Practice</w:t>
      </w:r>
      <w:r>
        <w:t xml:space="preserve">.</w:t>
      </w:r>
    </w:p>
    <w:p>
      <w:pPr>
        <w:pStyle w:val="ReferenceEntry"/>
        <w:spacing w:after="100"/>
        <w:ind w:left="475" w:hanging="475"/>
        <w:jc w:val="left"/>
        <w:keepNext w:val="0"/>
        <w:keepLines w:val="0"/>
        <w:widowControl w:val="1"/>
      </w:pPr>
      <w:r>
        <w:rPr>
          <w:rFonts w:ascii="Times New Roman" w:hAnsi="Times New Roman"/>
          <w:sz w:val="20"/>
        </w:rPr>
        <w:t xml:space="preserve">88. </w:t>
      </w:r>
      <w:r>
        <w:t xml:space="preserve">T. M. Seinen, J. A. Kors, E. M. van Mulligen, et al. Using Structured Codes and Free-Text Notes to Measure Information Complementarity in Electronic Health Records.</w:t>
      </w:r>
      <w:r>
        <w:t xml:space="preserve"> </w:t>
      </w:r>
      <w:r>
        <w:rPr>
          <w:i/>
          <w:iCs/>
        </w:rPr>
        <w:t xml:space="preserve">Journal of Medical Internet Research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89. </w:t>
      </w:r>
      <w:r>
        <w:t xml:space="preserve">B. Nath et al. Patient Portal Message Volume and Time Spent on the EHR: An Observational Study of Primary Care Clinicians.</w:t>
      </w:r>
      <w:r>
        <w:t xml:space="preserve"> </w:t>
      </w:r>
      <w:r>
        <w:rPr>
          <w:i/>
          <w:iCs/>
        </w:rPr>
        <w:t xml:space="preserve">Journal of General Internal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90. </w:t>
      </w:r>
      <w:r>
        <w:t xml:space="preserve">I. Joshi, K. Kume, C. Drucker, et al. Impact of language barrier during emergency calls on out-of-hospital cardiac arrest treatment and outcomes.</w:t>
      </w:r>
      <w:r>
        <w:t xml:space="preserve"> </w:t>
      </w:r>
      <w:r>
        <w:rPr>
          <w:i/>
          <w:iCs/>
        </w:rPr>
        <w:t xml:space="preserve">Resuscitation</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91. </w:t>
      </w:r>
      <w:r>
        <w:t xml:space="preserve">S. N. Blomberg et al. Machine learning as a supportive tool to recognize cardiac arrest in emergency calls.</w:t>
      </w:r>
      <w:r>
        <w:t xml:space="preserve"> </w:t>
      </w:r>
      <w:r>
        <w:rPr>
          <w:i/>
          <w:iCs/>
        </w:rPr>
        <w:t xml:space="preserve">Resuscitation</w:t>
      </w:r>
      <w:r>
        <w:t xml:space="preserve">, 138:322–329, 2019.</w:t>
      </w:r>
    </w:p>
    <w:p>
      <w:pPr>
        <w:pStyle w:val="ReferenceEntry"/>
        <w:spacing w:after="100"/>
        <w:ind w:left="475" w:hanging="475"/>
        <w:jc w:val="left"/>
        <w:keepNext w:val="0"/>
        <w:keepLines w:val="0"/>
        <w:widowControl w:val="1"/>
      </w:pPr>
      <w:r>
        <w:rPr>
          <w:rFonts w:ascii="Times New Roman" w:hAnsi="Times New Roman"/>
          <w:sz w:val="20"/>
        </w:rPr>
        <w:t xml:space="preserve">92. </w:t>
      </w:r>
      <w:r>
        <w:t xml:space="preserve">S. N. Blomberg et al. Effect of Machine Learning on Dispatcher Recognition of Out-of-Hospital Cardiac Arrest During Calls to Emergency Medical Services: A Randomized Clinical Trial.</w:t>
      </w:r>
      <w:r>
        <w:t xml:space="preserve"> </w:t>
      </w:r>
      <w:r>
        <w:rPr>
          <w:i/>
          <w:iCs/>
        </w:rPr>
        <w:t xml:space="preserve">JAMA Network Open</w:t>
      </w:r>
      <w:r>
        <w:t xml:space="preserve">, 2021.</w:t>
      </w:r>
    </w:p>
    <w:p>
      <w:pPr>
        <w:pStyle w:val="ReferenceEntry"/>
        <w:spacing w:after="100"/>
        <w:ind w:left="475" w:hanging="475"/>
        <w:jc w:val="left"/>
        <w:keepNext w:val="0"/>
        <w:keepLines w:val="0"/>
        <w:widowControl w:val="1"/>
      </w:pPr>
      <w:r>
        <w:rPr>
          <w:rFonts w:ascii="Times New Roman" w:hAnsi="Times New Roman"/>
          <w:sz w:val="20"/>
        </w:rPr>
        <w:t xml:space="preserve">93. </w:t>
      </w:r>
      <w:r>
        <w:t xml:space="preserve">P. J. Lukac, W. Turner, S. Vangala, et al. Ambient AI Scribes in Clinical Practice: A Randomized Trial.</w:t>
      </w:r>
      <w:r>
        <w:t xml:space="preserve"> </w:t>
      </w:r>
      <w:r>
        <w:rPr>
          <w:i/>
          <w:iCs/>
        </w:rPr>
        <w:t xml:space="preserve">NEJM AI</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94. </w:t>
      </w:r>
      <w:r>
        <w:t xml:space="preserve">H. Wang et al. An Emergency Medical Services Clinical Audit System driven by Named Entity Recognition from Deep Learning.</w:t>
      </w:r>
      <w:r>
        <w:t xml:space="preserve"> </w:t>
      </w:r>
      <w:r>
        <w:rPr>
          <w:i/>
          <w:iCs/>
        </w:rPr>
        <w:t xml:space="preserve">arXiv:2007.03596</w:t>
      </w:r>
      <w:r>
        <w:t xml:space="preserve">, 2020.</w:t>
      </w:r>
    </w:p>
    <w:p>
      <w:pPr>
        <w:pStyle w:val="ReferenceEntry"/>
        <w:spacing w:after="100"/>
        <w:ind w:left="475" w:hanging="475"/>
        <w:jc w:val="left"/>
        <w:keepNext w:val="0"/>
        <w:keepLines w:val="0"/>
        <w:widowControl w:val="1"/>
      </w:pPr>
      <w:r>
        <w:rPr>
          <w:rFonts w:ascii="Times New Roman" w:hAnsi="Times New Roman"/>
          <w:sz w:val="20"/>
        </w:rPr>
        <w:t xml:space="preserve">95. </w:t>
      </w:r>
      <w:r>
        <w:t xml:space="preserve">L. Wang et al. Using natural language processing in emergency medicine health service research: A systematic review and meta-analysis.</w:t>
      </w:r>
      <w:r>
        <w:t xml:space="preserve"> </w:t>
      </w:r>
      <w:r>
        <w:rPr>
          <w:i/>
          <w:iCs/>
        </w:rPr>
        <w:t xml:space="preserve">Academic Emergency Medicine</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96. </w:t>
      </w:r>
      <w:r>
        <w:t xml:space="preserve">N. W. Sterling et al. Applications of natural language processing at emergency department triage: A narrative review.</w:t>
      </w:r>
      <w:r>
        <w:t xml:space="preserve"> </w:t>
      </w:r>
      <w:r>
        <w:rPr>
          <w:i/>
          <w:iCs/>
        </w:rPr>
        <w:t xml:space="preserve">PLOS ONE</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97. </w:t>
      </w:r>
      <w:r>
        <w:t xml:space="preserve">R. M. Cronin et al. A comparison of rule-based and machine learning approaches for classifying patient portal messages.</w:t>
      </w:r>
      <w:r>
        <w:t xml:space="preserve"> </w:t>
      </w:r>
      <w:r>
        <w:rPr>
          <w:i/>
          <w:iCs/>
        </w:rPr>
        <w:t xml:space="preserve">International Journal of Medical Informatics</w:t>
      </w:r>
      <w:r>
        <w:t xml:space="preserve">, 2017.</w:t>
      </w:r>
    </w:p>
    <w:p>
      <w:pPr>
        <w:pStyle w:val="ReferenceEntry"/>
        <w:spacing w:after="100"/>
        <w:ind w:left="475" w:hanging="475"/>
        <w:jc w:val="left"/>
        <w:keepNext w:val="0"/>
        <w:keepLines w:val="0"/>
        <w:widowControl w:val="1"/>
      </w:pPr>
      <w:r>
        <w:rPr>
          <w:rFonts w:ascii="Times New Roman" w:hAnsi="Times New Roman"/>
          <w:sz w:val="20"/>
        </w:rPr>
        <w:t xml:space="preserve">98. </w:t>
      </w:r>
      <w:r>
        <w:t xml:space="preserve">J. Lim et al. MATRIX: Multi-Agent Simulation Framework for Safe Interactions and Contextual Clinical Conversational Evaluation.</w:t>
      </w:r>
      <w:r>
        <w:t xml:space="preserve"> </w:t>
      </w:r>
      <w:r>
        <w:rPr>
          <w:i/>
          <w:iCs/>
        </w:rPr>
        <w:t xml:space="preserve">arXiv:2508.19163</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99. </w:t>
      </w:r>
      <w:r>
        <w:t xml:space="preserve">S. Schmidgall et al. AgentClinic: A Multimodal Agent Benchmark to Evaluate AI in Simulated Clinical Environments.</w:t>
      </w:r>
      <w:r>
        <w:t xml:space="preserve"> </w:t>
      </w:r>
      <w:r>
        <w:rPr>
          <w:i/>
          <w:iCs/>
        </w:rPr>
        <w:t xml:space="preserve">arXiv:2405.07960</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100. </w:t>
      </w:r>
      <w:r>
        <w:t xml:space="preserve">Z. Qin et al. Scaling Laws of Synthetic Data for Language Models.</w:t>
      </w:r>
      <w:r>
        <w:t xml:space="preserve"> </w:t>
      </w:r>
      <w:r>
        <w:rPr>
          <w:i/>
          <w:iCs/>
        </w:rPr>
        <w:t xml:space="preserve">COLM</w:t>
      </w:r>
      <w:r>
        <w:t xml:space="preserve"> </w:t>
      </w:r>
      <w:r>
        <w:t xml:space="preserve">(arXiv:2503.19551), 2025.</w:t>
      </w:r>
    </w:p>
    <w:p>
      <w:pPr>
        <w:pStyle w:val="ReferenceEntry"/>
        <w:spacing w:after="100"/>
        <w:ind w:left="475" w:hanging="475"/>
        <w:jc w:val="left"/>
        <w:keepNext w:val="0"/>
        <w:keepLines w:val="0"/>
        <w:widowControl w:val="1"/>
      </w:pPr>
      <w:r>
        <w:rPr>
          <w:rFonts w:ascii="Times New Roman" w:hAnsi="Times New Roman"/>
          <w:sz w:val="20"/>
        </w:rPr>
        <w:t xml:space="preserve">101. </w:t>
      </w:r>
      <w:r>
        <w:t xml:space="preserve">I. Shumailov et al. The Curse of Recursion: Training on Generated Data Makes Models Forget.</w:t>
      </w:r>
      <w:r>
        <w:t xml:space="preserve"> </w:t>
      </w:r>
      <w:r>
        <w:rPr>
          <w:i/>
          <w:iCs/>
        </w:rPr>
        <w:t xml:space="preserve">arXiv:2305.17493</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102. </w:t>
      </w:r>
      <w:r>
        <w:t xml:space="preserve">Z. Bao et al. A Survey on Recent Advances in Conversational Data Generation.</w:t>
      </w:r>
      <w:r>
        <w:t xml:space="preserve"> </w:t>
      </w:r>
      <w:r>
        <w:rPr>
          <w:i/>
          <w:iCs/>
        </w:rPr>
        <w:t xml:space="preserve">arXiv:2405.13003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103. </w:t>
      </w:r>
      <w:r>
        <w:t xml:space="preserve">Y. Wang et al. M4: Multi-generator, Multi-domain, and Multi-lingual Black-Box Machine-Generated Text Detection.</w:t>
      </w:r>
      <w:r>
        <w:t xml:space="preserve"> </w:t>
      </w:r>
      <w:r>
        <w:rPr>
          <w:i/>
          <w:iCs/>
        </w:rPr>
        <w:t xml:space="preserve">EACL</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104. </w:t>
      </w:r>
      <w:r>
        <w:t xml:space="preserve">Z. Yao et al. MedQA-CS: An OSCE-Style Benchmark for Evaluating LLM Clinical Skills.</w:t>
      </w:r>
      <w:r>
        <w:t xml:space="preserve"> </w:t>
      </w:r>
      <w:r>
        <w:rPr>
          <w:i/>
          <w:iCs/>
        </w:rPr>
        <w:t xml:space="preserve">arXiv:2410.01553</w:t>
      </w:r>
      <w:r>
        <w:t xml:space="preserve">, 2024.</w:t>
      </w:r>
    </w:p>
    <w:p>
      <w:pPr>
        <w:pStyle w:val="ReferenceEntry"/>
        <w:spacing w:after="100"/>
        <w:ind w:left="475" w:hanging="475"/>
        <w:jc w:val="left"/>
        <w:keepNext w:val="0"/>
        <w:keepLines w:val="0"/>
        <w:widowControl w:val="1"/>
      </w:pPr>
      <w:r>
        <w:rPr>
          <w:rFonts w:ascii="Times New Roman" w:hAnsi="Times New Roman"/>
          <w:sz w:val="20"/>
        </w:rPr>
        <w:t xml:space="preserve">105. </w:t>
      </w:r>
      <w:r>
        <w:t xml:space="preserve">N. Barman. Symptom2Disease. Kaggle dataset, 2023.</w:t>
      </w:r>
      <w:r>
        <w:t xml:space="preserve"> </w:t>
      </w:r>
      <w:hyperlink r:id="rId68">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sz w:val="20"/>
        </w:rPr>
        <w:t xml:space="preserve">106. </w:t>
      </w:r>
      <w:r>
        <w:t xml:space="preserve">A. Johnson et al. MIMIC-IV-ED (v2.2).</w:t>
      </w:r>
      <w:r>
        <w:t xml:space="preserve"> </w:t>
      </w:r>
      <w:r>
        <w:rPr>
          <w:i/>
          <w:iCs/>
        </w:rPr>
        <w:t xml:space="preserve">PhysioNet</w:t>
      </w:r>
      <w:r>
        <w:t xml:space="preserve">, 2023.</w:t>
      </w:r>
    </w:p>
    <w:p>
      <w:pPr>
        <w:pStyle w:val="ReferenceEntry"/>
        <w:spacing w:after="100"/>
        <w:ind w:left="475" w:hanging="475"/>
        <w:jc w:val="left"/>
        <w:keepNext w:val="0"/>
        <w:keepLines w:val="0"/>
        <w:widowControl w:val="1"/>
      </w:pPr>
      <w:r>
        <w:rPr>
          <w:rFonts w:ascii="Times New Roman" w:hAnsi="Times New Roman"/>
          <w:sz w:val="20"/>
        </w:rPr>
        <w:t xml:space="preserve">107. </w:t>
      </w:r>
      <w:r>
        <w:t xml:space="preserve">Medical Triage as Pairwise Ranking (PMR-Bench).</w:t>
      </w:r>
      <w:r>
        <w:t xml:space="preserve"> </w:t>
      </w:r>
      <w:r>
        <w:rPr>
          <w:i/>
          <w:iCs/>
        </w:rPr>
        <w:t xml:space="preserve">arXiv:2601.13178</w:t>
      </w:r>
      <w:r>
        <w:t xml:space="preserve">, 2026.</w:t>
      </w:r>
    </w:p>
    <w:p>
      <w:pPr>
        <w:pStyle w:val="ReferenceEntry"/>
        <w:spacing w:after="100"/>
        <w:ind w:left="475" w:hanging="475"/>
        <w:jc w:val="left"/>
        <w:keepNext w:val="0"/>
        <w:keepLines w:val="0"/>
        <w:widowControl w:val="1"/>
      </w:pPr>
      <w:r>
        <w:rPr>
          <w:rFonts w:ascii="Times New Roman" w:hAnsi="Times New Roman"/>
          <w:sz w:val="20"/>
        </w:rPr>
        <w:t xml:space="preserve">108. </w:t>
      </w:r>
      <w:r>
        <w:t xml:space="preserve">J. Li, Y. Zhou, X. Jiang, K. Natarajan, et al. Are synthetic clinical notes useful for real natural language processing tasks: A case study on clinical entity recognition.</w:t>
      </w:r>
      <w:r>
        <w:t xml:space="preserve"> </w:t>
      </w:r>
      <w:r>
        <w:rPr>
          <w:i/>
          <w:iCs/>
        </w:rPr>
        <w:t xml:space="preserve">Journal of the American Medical Informatics Association</w:t>
      </w:r>
      <w:r>
        <w:t xml:space="preserve">, 28(10):2193–2201, 2021.</w:t>
      </w:r>
    </w:p>
    <w:p>
      <w:pPr>
        <w:pStyle w:val="ReferenceEntry"/>
        <w:spacing w:after="100"/>
        <w:ind w:left="475" w:hanging="475"/>
        <w:jc w:val="left"/>
        <w:keepNext w:val="0"/>
        <w:keepLines w:val="0"/>
        <w:widowControl w:val="1"/>
      </w:pPr>
      <w:r>
        <w:rPr>
          <w:rFonts w:ascii="Times New Roman" w:hAnsi="Times New Roman"/>
          <w:sz w:val="20"/>
        </w:rPr>
        <w:t xml:space="preserve">109. </w:t>
      </w:r>
      <w:r>
        <w:t xml:space="preserve">J. Diaz Ochoa, N. Layer, J. Mahr, F. Mustafa, et al. Optimized BERT-based NLP outperforms zero-shot methods for automated symptom detection in clinical practice.</w:t>
      </w:r>
      <w:r>
        <w:t xml:space="preserve"> </w:t>
      </w:r>
      <w:r>
        <w:rPr>
          <w:i/>
          <w:iCs/>
        </w:rPr>
        <w:t xml:space="preserve">Frontiers in Digital Health</w:t>
      </w:r>
      <w:r>
        <w:t xml:space="preserve">, 2025.</w:t>
      </w:r>
    </w:p>
    <w:p>
      <w:pPr>
        <w:pStyle w:val="ReferenceEntry"/>
        <w:spacing w:after="100"/>
        <w:ind w:left="475" w:hanging="475"/>
        <w:jc w:val="left"/>
        <w:keepNext w:val="0"/>
        <w:keepLines w:val="0"/>
        <w:widowControl w:val="1"/>
      </w:pPr>
      <w:r>
        <w:rPr>
          <w:rFonts w:ascii="Times New Roman" w:hAnsi="Times New Roman"/>
          <w:sz w:val="20"/>
        </w:rPr>
        <w:t xml:space="preserve">110. </w:t>
      </w:r>
      <w:r>
        <w:t xml:space="preserve">H. Rao, W. Liu, H. Wang, I.-C. Huang, Z. He, X. Huang. A Scoping Review of Synthetic Data Generation by Language Models in Biomedical Research and Application: Data Utility and Quality Perspectives.</w:t>
      </w:r>
      <w:r>
        <w:t xml:space="preserve"> </w:t>
      </w:r>
      <w:r>
        <w:rPr>
          <w:i/>
          <w:iCs/>
        </w:rPr>
        <w:t xml:space="preserve">Journal of Healthcare Informatics Research</w:t>
      </w:r>
      <w:r>
        <w:t xml:space="preserve">, 10(2), 2026.</w:t>
      </w:r>
      <w:r>
        <w:t xml:space="preserve"> </w:t>
      </w:r>
      <w:hyperlink r:id="rId69">
        <w:r>
          <w:rPr>
            <w:rStyle w:val="Hyperlink"/>
          </w:rPr>
          <w:t xml:space="preserve">doi:10.1007/s41666-026-00229-9</w:t>
        </w:r>
      </w:hyperlink>
    </w:p>
    <w:bookmarkEnd w:id="70"/>
    <w:bookmarkEnd w:id="71"/>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9"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5"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7" Type="http://schemas.openxmlformats.org/officeDocument/2006/relationships/hyperlink" Target="https://www.jointcommission.org/resources/sentinel-event/sentinel-event-data-summary/" TargetMode="External"/><Relationship Id="rId68"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doi.org/10.1007/s41666-026-00229-9" TargetMode="External"/><Relationship Id="rId62" Type="http://schemas.openxmlformats.org/officeDocument/2006/relationships/hyperlink" Target="https://doi.org/10.5281/zenodo.21820227" TargetMode="External"/><Relationship Id="rId65"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7" Type="http://schemas.openxmlformats.org/officeDocument/2006/relationships/hyperlink" Target="https://www.jointcommission.org/resources/sentinel-event/sentinel-event-data-summary/" TargetMode="External"/><Relationship Id="rId68"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2026-08-09T10:42:33Z</dcterms:created>
  <dcterms:modified xsi:type="dcterms:W3CDTF">2026-08-09T10:42:33Z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