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Отчёт: Виртуальный музей</w:t>
      </w:r>
    </w:p>
    <w:p>
      <w:pPr>
        <w:pStyle w:val="Heading1"/>
      </w:pPr>
      <w:r>
        <w:t>Популярность объектов</w:t>
      </w:r>
    </w:p>
    <w:p>
      <w:r>
        <w:t>Экспонат 'Золотая маска Тутанхамона': 2 просмотров, ср. время: 52.5 сек</w:t>
      </w:r>
    </w:p>
    <w:p>
      <w:r>
        <w:t>Статья 'Тайны древнеегипетских гробниц': 2 просмотров, ср. время: 105.0 сек</w:t>
      </w:r>
    </w:p>
    <w:p>
      <w:pPr>
        <w:pStyle w:val="Heading1"/>
      </w:pPr>
      <w:r>
        <w:t>Статистика посетителей</w:t>
      </w:r>
    </w:p>
    <w:p>
      <w:r>
        <w:t>Посетитель Анна (V001): 2 просмотров, всего 165.0 сек</w:t>
      </w:r>
    </w:p>
    <w:p>
      <w:r>
        <w:t>Посетитель Борис (V002): 2 просмотров, всего 150.0 сек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