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60"/>
        <w:jc w:val="center"/>
      </w:pPr>
      <w:r>
        <w:rPr>
          <w:rFonts w:ascii="Arial" w:hAnsi="Arial"/>
          <w:b/>
          <w:sz w:val="56"/>
        </w:rPr>
        <w:t>OPERATIONAL AUTHORITY TOOLKIT</w:t>
      </w:r>
    </w:p>
    <w:p>
      <w:pPr>
        <w:jc w:val="center"/>
      </w:pPr>
      <w:r>
        <w:rPr>
          <w:rFonts w:ascii="Arial" w:hAnsi="Arial"/>
          <w:sz w:val="24"/>
        </w:rPr>
        <w:t>Open field templates for industrial architecture, integration and AI-enabled operations</w:t>
      </w:r>
    </w:p>
    <w:p/>
    <w:p>
      <w:pPr>
        <w:jc w:val="center"/>
      </w:pPr>
      <w:r>
        <w:rPr>
          <w:i/>
          <w:sz w:val="20"/>
        </w:rPr>
        <w:t>Companion to “Operational Truth in the Age of AI”</w:t>
      </w:r>
    </w:p>
    <w:p/>
    <w:p>
      <w:pPr>
        <w:jc w:val="center"/>
      </w:pPr>
      <w:r>
        <w:rPr>
          <w:b/>
          <w:sz w:val="20"/>
        </w:rPr>
        <w:t>BLACK + WHITE  /  PRINTABLE  /  EDITABLE  /  UNBRANDED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2F2F2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USE THESE AS WORKING TOOLS, NOT AS A CERTIFICATION SCHEME.</w:t>
              <w:br/>
              <w:br/>
              <w:t>Choose the pages that help. Change the language. Remove fields. Add domain-specific detail. The objective is to make operational meaning, authority, execution, evidence and exception handling explicit enough that people and systems can reason about the same process.</w:t>
            </w:r>
          </w:p>
        </w:tc>
      </w:tr>
    </w:tbl>
    <w:p/>
    <w:p>
      <w:pPr>
        <w:jc w:val="center"/>
      </w:pPr>
      <w:r>
        <w:rPr>
          <w:b/>
        </w:rPr>
        <w:t>CC0 1.0 Universal</w:t>
      </w:r>
    </w:p>
    <w:p>
      <w:pPr>
        <w:jc w:val="center"/>
      </w:pPr>
      <w:r>
        <w:rPr>
          <w:sz w:val="16"/>
        </w:rPr>
        <w:t>Copy, adapt, redistribute, commercialize, or rebuild these templates without permission. No warranty is provided.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color w:val="000000"/>
          <w:sz w:val="48"/>
        </w:rPr>
        <w:t>1. Authority Questions - Quick Scan</w:t>
      </w:r>
    </w:p>
    <w:p>
      <w:pPr>
        <w:spacing w:after="200"/>
      </w:pPr>
      <w:r>
        <w:rPr>
          <w:rFonts w:ascii="Arial" w:hAnsi="Arial"/>
          <w:color w:val="464646"/>
          <w:sz w:val="20"/>
        </w:rPr>
        <w:t>Use this before detailed interface design or automation. One answer may legitimately point to different systems or people.</w:t>
      </w:r>
    </w:p>
    <w:p>
      <w:pPr>
        <w:spacing w:before="40" w:after="160"/>
        <w:pBdr>
          <w:bottom w:val="single" w:sz="8" w:space="1" w:color="000000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Authority question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Working answer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Source / owner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Open?</w:t>
            </w:r>
          </w:p>
        </w:tc>
      </w:tr>
      <w:tr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Where is truth recorded?</w:t>
              <w:br/>
              <w:t>Authoritative representation of the object, state or decision.</w:t>
            </w:r>
          </w:p>
        </w:tc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Who may command change?</w:t>
              <w:br/>
              <w:t>System, role or person allowed to issue or approve the instruction.</w:t>
            </w:r>
          </w:p>
        </w:tc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Who executes?</w:t>
              <w:br/>
              <w:t>System, equipment or person that performs the action.</w:t>
            </w:r>
          </w:p>
        </w:tc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Where does authoritative status come from?</w:t>
              <w:br/>
              <w:t>Source accepted as the resulting operational state.</w:t>
            </w:r>
          </w:p>
        </w:tc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Who owns the evidence?</w:t>
              <w:br/>
              <w:t>Owner and location of proof that the decision/action/result occurred.</w:t>
            </w:r>
          </w:p>
        </w:tc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Who owns the exception?</w:t>
              <w:br/>
              <w:t>Who decides what happens when the normal flow fails or sources disagree.</w:t>
            </w:r>
          </w:p>
        </w:tc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Can a human override it?</w:t>
              <w:br/>
              <w:t>Who may intervene, under which conditions, and where that intervention is recorded.</w:t>
            </w:r>
          </w:p>
        </w:tc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What remains unresolved?</w:t>
              <w:br/>
              <w:t>Decision still open; do not let implementation silently decide it.</w:t>
            </w:r>
          </w:p>
        </w:tc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</w:tbl>
    <w:p>
      <w:r>
        <w:t>Tip: Different answers are not automatically a problem. Ungoverned or contradictory difference is.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color w:val="000000"/>
          <w:sz w:val="48"/>
        </w:rPr>
        <w:t>2. Six-Verbs Authority Worksheet</w:t>
      </w:r>
    </w:p>
    <w:p>
      <w:pPr>
        <w:spacing w:after="200"/>
      </w:pPr>
      <w:r>
        <w:rPr>
          <w:rFonts w:ascii="Arial" w:hAnsi="Arial"/>
          <w:color w:val="464646"/>
          <w:sz w:val="20"/>
        </w:rPr>
        <w:t>A compact way to turn an ambiguous interface discussion into explicit governance questions.</w:t>
      </w:r>
    </w:p>
    <w:p>
      <w:pPr>
        <w:spacing w:before="40" w:after="160"/>
        <w:pBdr>
          <w:bottom w:val="single" w:sz="8" w:space="1" w:color="000000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6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Verb</w:t>
            </w:r>
          </w:p>
        </w:tc>
        <w:tc>
          <w:tcPr>
            <w:tcW w:type="dxa" w:w="45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Question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Answer / design decision</w:t>
            </w:r>
          </w:p>
        </w:tc>
      </w:tr>
      <w:tr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DEFINE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What object, state, instruction, decision, or evidence item are we actually talking about?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br/>
              <w:br/>
            </w:r>
          </w:p>
        </w:tc>
      </w:tr>
      <w:tr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AUTHORIZE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Who or what is allowed to issue or approve the decision?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br/>
              <w:br/>
            </w:r>
          </w:p>
        </w:tc>
      </w:tr>
      <w:tr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EXECUTE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Who or what performs the action?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br/>
              <w:br/>
            </w:r>
          </w:p>
        </w:tc>
      </w:tr>
      <w:tr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VALIDATE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Which system or role checks that the action is allowed in the current context?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br/>
              <w:br/>
            </w:r>
          </w:p>
        </w:tc>
      </w:tr>
      <w:tr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EVIDENCE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Where is proof of the decision, execution, result, and relevant context retained?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br/>
              <w:br/>
            </w:r>
          </w:p>
        </w:tc>
      </w:tr>
      <w:tr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OVERRIDE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Who may intervene when the normal flow fails, under what conditions, and how is that intervention recorded?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br/>
              <w:br/>
            </w:r>
          </w:p>
        </w:tc>
      </w:tr>
    </w:tbl>
    <w:p>
      <w:r>
        <w:t>Use the worksheet on one bounded object or decision at a time. “The MES” or “the ERP” is usually too broad a scope. “Production-order release”, “lot eligibility”, “quality disposition” or “machine readiness” is better.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color w:val="000000"/>
          <w:sz w:val="48"/>
        </w:rPr>
        <w:t>3. State of the Answer</w:t>
      </w:r>
    </w:p>
    <w:p>
      <w:pPr>
        <w:spacing w:after="200"/>
      </w:pPr>
      <w:r>
        <w:rPr>
          <w:rFonts w:ascii="Arial" w:hAnsi="Arial"/>
          <w:color w:val="464646"/>
          <w:sz w:val="20"/>
        </w:rPr>
        <w:t>Separate what is known from what is proposed. This prevents workshop memory from becoming architecture by accident.</w:t>
      </w:r>
    </w:p>
    <w:p>
      <w:pPr>
        <w:spacing w:before="40" w:after="160"/>
        <w:pBdr>
          <w:bottom w:val="single" w:sz="8" w:space="1" w:color="000000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State</w:t>
            </w:r>
          </w:p>
        </w:tc>
        <w:tc>
          <w:tcPr>
            <w:tcW w:type="dxa" w:w="57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Use when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Evidence / reference</w:t>
            </w:r>
          </w:p>
        </w:tc>
      </w:tr>
      <w:tr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CURRENT FACT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Observed, recorded, verified, or otherwise established as the current state.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CURRENT INFERENCE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Reasonable conclusion from available information, but not yet verified as fact.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PROPOSED TARGET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Desired future state or design proposal. Not yet approved.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UNRESOLVED DECISION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decision is still open. Authority or target state is not yet agreed.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APPROVED DECISION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Agreed and authorized target/decision. Implementation still needs separate evidence.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pPr>
        <w:pStyle w:val="Heading2"/>
      </w:pPr>
      <w:r>
        <w:t>Three guard rails:</w:t>
      </w:r>
    </w:p>
    <w:p>
      <w:pPr>
        <w:pStyle w:val="ListBullet"/>
        <w:spacing w:after="60"/>
      </w:pPr>
      <w:r>
        <w:t>A proposal is not current state.</w:t>
      </w:r>
    </w:p>
    <w:p>
      <w:pPr>
        <w:pStyle w:val="ListBullet"/>
        <w:spacing w:after="60"/>
      </w:pPr>
      <w:r>
        <w:t>A workshop statement is not approval.</w:t>
      </w:r>
    </w:p>
    <w:p>
      <w:pPr>
        <w:pStyle w:val="ListBullet"/>
        <w:spacing w:after="60"/>
      </w:pPr>
      <w:r>
        <w:t>An approved target does not prove implementation.</w:t>
      </w:r>
    </w:p>
    <w:p>
      <w:pPr>
        <w:pStyle w:val="Heading2"/>
      </w:pPr>
      <w:r>
        <w:t>Decision / statement to classify:</w:t>
      </w:r>
    </w:p>
    <w:p>
      <w:pPr>
        <w:spacing w:after="40"/>
      </w:pPr>
      <w:r>
        <w:rPr>
          <w:b/>
        </w:rPr>
      </w:r>
    </w:p>
    <w:p>
      <w:pPr>
        <w:spacing w:after="60"/>
      </w:pPr>
      <w:r>
        <w:rPr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sz w:val="18"/>
        </w:rPr>
        <w:t>________________________________________________________________________________</w:t>
      </w:r>
    </w:p>
    <w:p>
      <w:r>
        <w:t>Selected state:  [ ] Current fact   [ ] Current inference   [ ] Proposed target   [ ] Unresolved decision   [ ] Approved decision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color w:val="000000"/>
          <w:sz w:val="48"/>
        </w:rPr>
        <w:t>4. Interface Authority Decision Record</w:t>
      </w:r>
    </w:p>
    <w:p>
      <w:pPr>
        <w:spacing w:after="200"/>
      </w:pPr>
      <w:r>
        <w:rPr>
          <w:rFonts w:ascii="Arial" w:hAnsi="Arial"/>
          <w:color w:val="464646"/>
          <w:sz w:val="20"/>
        </w:rPr>
        <w:t>Use one page per material decision, rule, state transition or interface responsibility.</w:t>
      </w:r>
    </w:p>
    <w:p>
      <w:pPr>
        <w:spacing w:before="40" w:after="160"/>
        <w:pBdr>
          <w:bottom w:val="single" w:sz="8" w:space="1" w:color="000000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Working answer / decision</w:t>
            </w:r>
          </w:p>
        </w:tc>
      </w:tr>
      <w:tr>
        <w:trPr>
          <w:trHeight w:val="403"/>
        </w:trPr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Decision / object</w:t>
            </w:r>
          </w:p>
        </w:tc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br/>
            </w:r>
          </w:p>
        </w:tc>
      </w:tr>
      <w:tr>
        <w:trPr>
          <w:trHeight w:val="403"/>
        </w:trPr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Operational purpose / why it matters</w:t>
            </w:r>
          </w:p>
        </w:tc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br/>
            </w:r>
          </w:p>
        </w:tc>
      </w:tr>
      <w:tr>
        <w:trPr>
          <w:trHeight w:val="403"/>
        </w:trPr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Current fact / inference</w:t>
            </w:r>
          </w:p>
        </w:tc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br/>
            </w:r>
          </w:p>
        </w:tc>
      </w:tr>
      <w:tr>
        <w:trPr>
          <w:trHeight w:val="403"/>
        </w:trPr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Proposed / approved target</w:t>
            </w:r>
          </w:p>
        </w:tc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br/>
            </w:r>
          </w:p>
        </w:tc>
      </w:tr>
      <w:tr>
        <w:trPr>
          <w:trHeight w:val="403"/>
        </w:trPr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Record of truth</w:t>
            </w:r>
          </w:p>
        </w:tc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br/>
            </w:r>
          </w:p>
        </w:tc>
      </w:tr>
      <w:tr>
        <w:trPr>
          <w:trHeight w:val="403"/>
        </w:trPr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Command source / approver</w:t>
            </w:r>
          </w:p>
        </w:tc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br/>
            </w:r>
          </w:p>
        </w:tc>
      </w:tr>
      <w:tr>
        <w:trPr>
          <w:trHeight w:val="403"/>
        </w:trPr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Execution owner</w:t>
            </w:r>
          </w:p>
        </w:tc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br/>
            </w:r>
          </w:p>
        </w:tc>
      </w:tr>
      <w:tr>
        <w:trPr>
          <w:trHeight w:val="403"/>
        </w:trPr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Validation authority</w:t>
            </w:r>
          </w:p>
        </w:tc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br/>
            </w:r>
          </w:p>
        </w:tc>
      </w:tr>
      <w:tr>
        <w:trPr>
          <w:trHeight w:val="403"/>
        </w:trPr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Authoritative status source</w:t>
            </w:r>
          </w:p>
        </w:tc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br/>
            </w:r>
          </w:p>
        </w:tc>
      </w:tr>
      <w:tr>
        <w:trPr>
          <w:trHeight w:val="403"/>
        </w:trPr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Evidence owner + retention location</w:t>
            </w:r>
          </w:p>
        </w:tc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br/>
            </w:r>
          </w:p>
        </w:tc>
      </w:tr>
      <w:tr>
        <w:trPr>
          <w:trHeight w:val="403"/>
        </w:trPr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Exception owner</w:t>
            </w:r>
          </w:p>
        </w:tc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br/>
            </w:r>
          </w:p>
        </w:tc>
      </w:tr>
      <w:tr>
        <w:trPr>
          <w:trHeight w:val="403"/>
        </w:trPr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Human override: who / conditions / record</w:t>
            </w:r>
          </w:p>
        </w:tc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br/>
            </w:r>
          </w:p>
        </w:tc>
      </w:tr>
      <w:tr>
        <w:trPr>
          <w:trHeight w:val="403"/>
        </w:trPr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Precedence if sources disagree</w:t>
            </w:r>
          </w:p>
        </w:tc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br/>
            </w:r>
          </w:p>
        </w:tc>
      </w:tr>
      <w:tr>
        <w:trPr>
          <w:trHeight w:val="403"/>
        </w:trPr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Timing / sequencing assumptions</w:t>
            </w:r>
          </w:p>
        </w:tc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br/>
            </w:r>
          </w:p>
        </w:tc>
      </w:tr>
      <w:tr>
        <w:trPr>
          <w:trHeight w:val="403"/>
        </w:trPr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Reconciliation rule</w:t>
            </w:r>
          </w:p>
        </w:tc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br/>
            </w:r>
          </w:p>
        </w:tc>
      </w:tr>
      <w:tr>
        <w:trPr>
          <w:trHeight w:val="403"/>
        </w:trPr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Unresolved questions / dependencies</w:t>
            </w:r>
          </w:p>
        </w:tc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br/>
            </w:r>
          </w:p>
        </w:tc>
      </w:tr>
    </w:tbl>
    <w:p>
      <w:r>
        <w:t>Answer state:  [ ] Current fact   [ ] Current inference   [ ] Proposed target   [ ] Unresolved decision   [ ] Approved decision</w:t>
      </w:r>
    </w:p>
    <w:p>
      <w:r>
        <w:t>Decision owner / approver: __________________   Date: __________   Evidence / link: __________________________</w:t>
      </w:r>
    </w:p>
    <w:p>
      <w:r>
        <w:br w:type="page"/>
      </w:r>
    </w:p>
    <w:p>
      <w:pPr>
        <w:sectPr>
          <w:footerReference w:type="default" r:id="rId9"/>
          <w:pgSz w:w="12240" w:h="15840"/>
          <w:pgMar w:top="792" w:right="864" w:bottom="792" w:left="864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rFonts w:ascii="Arial" w:hAnsi="Arial"/>
          <w:b/>
          <w:color w:val="000000"/>
          <w:sz w:val="48"/>
        </w:rPr>
        <w:t>5. Record-of-Truth / Interface Authority Matrix</w:t>
      </w:r>
    </w:p>
    <w:p>
      <w:pPr>
        <w:spacing w:after="200"/>
      </w:pPr>
      <w:r>
        <w:rPr>
          <w:rFonts w:ascii="Arial" w:hAnsi="Arial"/>
          <w:color w:val="464646"/>
          <w:sz w:val="20"/>
        </w:rPr>
        <w:t>Use one row per bounded object, state, instruction or decision. The matrix is a forcing function, not the end product.</w:t>
      </w:r>
    </w:p>
    <w:p>
      <w:pPr>
        <w:spacing w:before="40" w:after="160"/>
        <w:pBdr>
          <w:bottom w:val="single" w:sz="8" w:space="1" w:color="000000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Object / decision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Record of truth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Command source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Execution owner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Validate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Status source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Evidence owner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Exception owner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Human override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Answer state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Notes / unresolved</w:t>
            </w:r>
          </w:p>
        </w:tc>
      </w:tr>
      <w:tr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</w:tr>
      <w:tr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</w:tr>
      <w:tr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</w:tr>
      <w:tr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</w:tr>
      <w:tr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</w:tr>
      <w:tr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</w:tr>
      <w:tr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</w:tr>
      <w:tr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</w:tr>
      <w:tr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  <w:tc>
          <w:tcPr>
            <w:tcW w:type="dxa" w:w="13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br/>
            </w:r>
          </w:p>
        </w:tc>
      </w:tr>
    </w:tbl>
    <w:p>
      <w:r>
        <w:t>Answer state: Current fact | Current inference | Proposed target | Unresolved decision | Approved decision</w:t>
      </w:r>
    </w:p>
    <w:p>
      <w:r>
        <w:t>Check for: duplicated selection rules; hidden precedence; timing assumptions; unowned reconciliation; unowned exceptions; human intervention with no evidence trail.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color w:val="000000"/>
          <w:sz w:val="48"/>
        </w:rPr>
        <w:t>6. End-to-End Operational Model Canvas</w:t>
      </w:r>
    </w:p>
    <w:p>
      <w:pPr>
        <w:spacing w:after="200"/>
      </w:pPr>
      <w:r>
        <w:rPr>
          <w:rFonts w:ascii="Arial" w:hAnsi="Arial"/>
          <w:color w:val="464646"/>
          <w:sz w:val="20"/>
        </w:rPr>
        <w:t>The matrix is not the destination. Use this canvas to assemble the governed operational picture that people and machines need to share.</w:t>
      </w:r>
    </w:p>
    <w:p>
      <w:pPr>
        <w:spacing w:before="40" w:after="160"/>
        <w:pBdr>
          <w:bottom w:val="single" w:sz="8" w:space="1" w:color="000000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  <w:shd w:fill="F7F7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ACTORS</w:t>
            </w:r>
            <w:r>
              <w:rPr>
                <w:rFonts w:ascii="Arial" w:hAnsi="Arial"/>
                <w:sz w:val="17"/>
              </w:rPr>
              <w:br/>
              <w:t>Systems, roles, people, equipment. Who participates?</w:t>
              <w:br/>
              <w:br/>
              <w:br/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OBJECTS + STATES</w:t>
            </w:r>
            <w:r>
              <w:rPr>
                <w:rFonts w:ascii="Arial" w:hAnsi="Arial"/>
                <w:sz w:val="17"/>
              </w:rPr>
              <w:br/>
              <w:t>Orders, lots, recipes, samples, machine states, decisions, evidence. What exists?</w:t>
              <w:br/>
              <w:br/>
              <w:br/>
            </w:r>
          </w:p>
        </w:tc>
      </w:tr>
      <w:tr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  <w:shd w:fill="F7F7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MEANING</w:t>
            </w:r>
            <w:r>
              <w:rPr>
                <w:rFonts w:ascii="Arial" w:hAnsi="Arial"/>
                <w:sz w:val="17"/>
              </w:rPr>
              <w:br/>
              <w:t>What do the key objects, terms and states mean in this operational context?</w:t>
              <w:br/>
              <w:br/>
              <w:br/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AUTHORITY</w:t>
            </w:r>
            <w:r>
              <w:rPr>
                <w:rFonts w:ascii="Arial" w:hAnsi="Arial"/>
                <w:sz w:val="17"/>
              </w:rPr>
              <w:br/>
              <w:t>Who may decide, command, approve, validate, release, reject or override?</w:t>
              <w:br/>
              <w:br/>
              <w:br/>
            </w:r>
          </w:p>
        </w:tc>
      </w:tr>
      <w:tr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  <w:shd w:fill="F7F7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ACTIONS + EXECUTION</w:t>
            </w:r>
            <w:r>
              <w:rPr>
                <w:rFonts w:ascii="Arial" w:hAnsi="Arial"/>
                <w:sz w:val="17"/>
              </w:rPr>
              <w:br/>
              <w:t>What happens, in what sequence, and who or what performs each action?</w:t>
              <w:br/>
              <w:br/>
              <w:br/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EVIDENCE</w:t>
            </w:r>
            <w:r>
              <w:rPr>
                <w:rFonts w:ascii="Arial" w:hAnsi="Arial"/>
                <w:sz w:val="17"/>
              </w:rPr>
              <w:br/>
              <w:t>What proves the decision, action, result and relevant context? Where is it retained?</w:t>
              <w:br/>
              <w:br/>
              <w:br/>
            </w:r>
          </w:p>
        </w:tc>
      </w:tr>
      <w:tr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  <w:shd w:fill="F7F7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EXCEPTIONS + OVERRIDES</w:t>
            </w:r>
            <w:r>
              <w:rPr>
                <w:rFonts w:ascii="Arial" w:hAnsi="Arial"/>
                <w:sz w:val="17"/>
              </w:rPr>
              <w:br/>
              <w:t>What happens when the happy path breaks? Who owns recovery and intervention?</w:t>
              <w:br/>
              <w:br/>
              <w:br/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RELATIONSHIPS + HANDOFFS</w:t>
            </w:r>
            <w:r>
              <w:rPr>
                <w:rFonts w:ascii="Arial" w:hAnsi="Arial"/>
                <w:sz w:val="17"/>
              </w:rPr>
              <w:br/>
              <w:t>How do actors, objects, meanings and authority cross system/process boundaries?</w:t>
              <w:br/>
              <w:br/>
              <w:br/>
            </w:r>
          </w:p>
        </w:tc>
      </w:tr>
    </w:tbl>
    <w:p>
      <w:pPr>
        <w:pStyle w:val="Heading2"/>
      </w:pPr>
      <w:r>
        <w:t>Unresolved decisions / assumptions that must not disappear into implementation:</w:t>
      </w:r>
    </w:p>
    <w:p>
      <w:pPr>
        <w:spacing w:after="40"/>
      </w:pPr>
      <w:r>
        <w:rPr>
          <w:b/>
        </w:rPr>
      </w:r>
    </w:p>
    <w:p>
      <w:pPr>
        <w:spacing w:after="60"/>
      </w:pPr>
      <w:r>
        <w:rPr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sz w:val="18"/>
        </w:rPr>
        <w:t>________________________________________________________________________________</w:t>
      </w:r>
    </w:p>
    <w:p>
      <w:r>
        <w:t>The objective is not one system owning everything. The objective is deliberate, visible and traceable boundaries.</w:t>
      </w:r>
    </w:p>
    <w:p>
      <w:r>
        <w:br w:type="page"/>
      </w:r>
    </w:p>
    <w:p>
      <w:pPr>
        <w:sectPr>
          <w:footerReference w:type="default" r:id="rId10"/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rFonts w:ascii="Arial" w:hAnsi="Arial"/>
          <w:b/>
          <w:color w:val="000000"/>
          <w:sz w:val="48"/>
        </w:rPr>
        <w:t>7. Pre-Automation Authority Check</w:t>
      </w:r>
    </w:p>
    <w:p>
      <w:pPr>
        <w:spacing w:after="200"/>
      </w:pPr>
      <w:r>
        <w:rPr>
          <w:rFonts w:ascii="Arial" w:hAnsi="Arial"/>
          <w:color w:val="464646"/>
          <w:sz w:val="20"/>
        </w:rPr>
        <w:t>Run this before delegating recommendations, routing, approvals, triggers or actions to software or AI.</w:t>
      </w:r>
    </w:p>
    <w:p>
      <w:pPr>
        <w:spacing w:before="40" w:after="160"/>
        <w:pBdr>
          <w:bottom w:val="single" w:sz="8" w:space="1" w:color="000000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59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Check</w:t>
            </w:r>
          </w:p>
        </w:tc>
        <w:tc>
          <w:tcPr>
            <w:tcW w:type="dxa" w:w="20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Yes / No / N/A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Gap / action</w:t>
            </w:r>
          </w:p>
        </w:tc>
      </w:tr>
      <w:tr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What does the relevant state / object / instruction mean?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 ] Yes   [ ] No   [ ] N/A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Which source is authoritative for this specific purpose?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 ] Yes   [ ] No   [ ] N/A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Who may make or approve the decision?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 ] Yes   [ ] No   [ ] N/A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What may the software recommend, change, trigger or execute?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 ] Yes   [ ] No   [ ] N/A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What must remain human-controlled?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 ] Yes   [ ] No   [ ] N/A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What proves what happened?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 ] Yes   [ ] No   [ ] N/A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Who owns the exception when normal flow fails?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 ] Yes   [ ] No   [ ] N/A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Who may override the normal flow?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 ] Yes   [ ] No   [ ] N/A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Where is that override recorded?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 ] Yes   [ ] No   [ ] N/A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What happens when two valid sources disagree?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 ] Yes   [ ] No   [ ] N/A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Is precedence explicit?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 ] Yes   [ ] No   [ ] N/A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Are timing and reconciliation rules explicit?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 ] Yes   [ ] No   [ ] N/A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Can a new team member reconstruct why this authority was assigned?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 ] Yes   [ ] No   [ ] N/A</w:t>
            </w:r>
          </w:p>
        </w:tc>
        <w:tc>
          <w:tcPr>
            <w:tcW w:type="dxa" w:w="3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pPr>
        <w:pStyle w:val="Heading2"/>
      </w:pPr>
      <w:r>
        <w:t>Decision to automate / delegate:</w:t>
      </w:r>
    </w:p>
    <w:p>
      <w:pPr>
        <w:spacing w:after="40"/>
      </w:pPr>
      <w:r>
        <w:rPr>
          <w:b/>
        </w:rPr>
      </w:r>
    </w:p>
    <w:p>
      <w:pPr>
        <w:spacing w:after="60"/>
      </w:pPr>
      <w:r>
        <w:rPr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sz w:val="18"/>
        </w:rPr>
        <w:t>________________________________________________________________________________</w:t>
      </w:r>
    </w:p>
    <w:p>
      <w:r>
        <w:t>Go / no-go conclusion:  [ ] Proceed   [ ] Proceed with controls   [ ] Hold - authority unresolved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color w:val="000000"/>
          <w:sz w:val="48"/>
        </w:rPr>
        <w:t>8. Reuse Note + License</w:t>
      </w:r>
    </w:p>
    <w:p>
      <w:pPr>
        <w:spacing w:after="200"/>
      </w:pPr>
      <w:r>
        <w:rPr>
          <w:rFonts w:ascii="Arial" w:hAnsi="Arial"/>
          <w:color w:val="464646"/>
          <w:sz w:val="20"/>
        </w:rPr>
        <w:t>These templates are deliberately method-light and unbranded.</w:t>
      </w:r>
    </w:p>
    <w:p>
      <w:pPr>
        <w:spacing w:before="40" w:after="160"/>
        <w:pBdr>
          <w:bottom w:val="single" w:sz="8" w:space="1" w:color="000000"/>
        </w:pBdr>
      </w:pPr>
    </w:p>
    <w:p>
      <w:pPr>
        <w:spacing w:after="180"/>
      </w:pPr>
      <w:r>
        <w:t>The tools in this pack are intended to make operational meaning and authority visible before they disappear into implementation. They are not an industry standard, an ATS methodology, a certification model, or a universal requirement.</w:t>
      </w:r>
    </w:p>
    <w:p>
      <w:pPr>
        <w:spacing w:after="180"/>
      </w:pPr>
      <w:r>
        <w:t>Use the parts that help. Rename fields to fit the domain. Add regulatory or site-specific controls where needed. Replace the matrix entirely if an existing decision record or architecture practice captures the same information better.</w:t>
      </w:r>
    </w:p>
    <w:p>
      <w:pPr>
        <w:spacing w:after="180"/>
      </w:pPr>
      <w:r>
        <w:t>The end goal is not a completed worksheet. It is a coherent end-to-end operational model in which actors, objects, states, relationships, meanings, authorities, actions, evidence and exceptions are explicit enough to be understood consistently across the process.</w:t>
      </w:r>
    </w:p>
    <w:p>
      <w:pPr>
        <w:spacing w:after="180"/>
      </w:pPr>
      <w:r>
        <w:t>This pack is released under CC0 1.0 Universal. You may copy, modify, redistribute and use it commercially without asking permission. No warranty is provided.</w:t>
      </w:r>
    </w:p>
    <w:p>
      <w:r>
        <w:t>License: https://creativecommons.org/publicdomain/zero/1.0/</w:t>
      </w:r>
    </w:p>
    <w:p>
      <w:r>
        <w:t>Companion article: “Operational Truth in the Age of AI”</w:t>
      </w:r>
    </w:p>
    <w:sectPr>
      <w:footerReference w:type="default" r:id="rId11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05050"/>
        <w:sz w:val="14"/>
      </w:rPr>
      <w:t>Operational Authority Toolkit  |  CC0 1.0 Universal  |  No warranty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05050"/>
        <w:sz w:val="14"/>
      </w:rPr>
      <w:t>Operational Authority Toolkit  |  CC0 1.0 Universal  |  No warranty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05050"/>
        <w:sz w:val="14"/>
      </w:rPr>
      <w:t>Operational Authority Toolkit  |  CC0 1.0 Universal  |  No warranty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