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JAVA变量：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变量的概念：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内存中的一个存储区域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该区域有自己的名称（变量名）和类型（数据类型）和值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Java中每个变量必须先声明，再赋值，然后才能使用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该区域的数据可以在同一类型范围内不断变化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Java 中的变量有四个基本属性：</w:t>
      </w:r>
      <w:r>
        <w:rPr>
          <w:rFonts w:hint="default"/>
          <w:lang w:val="en-US" w:eastAsia="zh-CN"/>
        </w:rPr>
        <w:t>变量名，数据类型，存储单元和变量值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变量名：合法的标识符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变量的数据类型：可以是基本类型和引用类型（必须包含类型）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存储单元：存储单元大小是由数据类型决定的，如：int 为4 个字节32 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变量值：在存储单元中放的就是变量值（如果是基本类型放的就是具体值，如果是引用类型放的是内存地址，如果null，表示不指向任何对象）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变量命名规则：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变量命名只能使用：字母 数字 $ 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变量第一个字符只能使用：字母 $ 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变量第一个字符不能使用：数字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注：_ 是下划线，不是-减号或者—— 破折号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定义变量的格式：数据类型 变量名 = 初始化值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变量是通过使用变量名来访问这块区域的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//int是一种数据类型，是整型。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a; //在内存中开辟一块空间，这块空间的类型是整型，给这块空间起名叫a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//通过变量名去访问那块内存。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//重复访问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使用变量注意：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变量的作用域：一对{ }之间有效。出了大括号就不认识了。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变量可以重复赋值，但不能重复声明，在同一个域中，变量名不能重复。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JDK和JRE：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17125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从图中可以看出JDK包含JRE包含JVM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JDK：java development kit （java开发工具）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JRE：java runtime environment （java运行时环境）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引申出JVM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JVM：java virtuak machine （java虚拟机）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JDK主要包含三部分，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第一部分就是Java运行时环境，JVM。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第二部分就是Java的基础类库，这个类库的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数量还是非常可观的。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第三部分就是Java的开发工具，它们都是辅助你更好的使用Java的利器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JAVA数据类型：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不同数据类型的转化规则：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基本数据类型中，布尔类型boolean占有一个字节，由于其本身所代码的特殊含义，boolean类型与其他基本类型不能进行类型的转换（既不能进行自动类型的提升，也不能强制类型转换）， 否则，将编译出错。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基本数据类型：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byte：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byte 数据类型是8位、有符号的，以二进制补码表示的整数；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最小值是 -128（-2^7）；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最大值是 127（2^7-1）；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byte 类型用在大型数组中节约空间，主要代替整数，因为 byte 变量占用的空间只有 int 类型的四分之一；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例子：byte a = 100，byte b = -50。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short：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short 数据类型是 16 位、有符号的以二进制补码表示的整数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最小值是 -32768（-2^15）；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最大值是 32767（2^15 - 1）；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Short 数据类型也可以像 byte 那样节省空间。一个short变量是int型变量所占空间的二分之一；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例子：short s = 1000，short r = -20000。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数据类型是32位、有符号的以二进制补码表示的整数；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最小值是 -2,147,483,648（-2^31）；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最大值是 2,147,483,647（2^31 - 1）；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一般地整型变量默认为 int 类型；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 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例子：int a = 100000, int b = -200000。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long 数据类型是 64 位、有符号的以二进制补码表示的整数；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最小值是 -9,223,372,036,854,775,808（-2^63）；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最大值是 9,223,372,036,854,775,807（2^63 -1）；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这种类型主要使用在需要比较大整数的系统上；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0L；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 long a = 100000L，Long b = -200000L。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"L"理论上不分大小写，但是若写成"l"容易与数字"1"混淆，不容易分辩。所以最好大写。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数据类型是单精度、32位、符合IEEE 754标准的浮点数；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在储存大型浮点数组的时候可节省内存空间；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0.0f；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浮点数不能用来表示精确的值，如货币；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例子：float f1 = 234.5f。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 数据类型是双精度、64 位、符合IEEE 754标准的浮点数；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浮点数的默认类型为double类型；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double类型同样不能表示精确的值，如货币；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0.0d；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例子：double d1 = 123.4。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boolean：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boolean数据类型表示一位的信息；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只有两个取值：true 和 false；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这种类型只作为一种标志来记录 true/false 情况；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默认值是 false；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例子：boolean one = true。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char类型是一个单一的 16 位 Unicode 字符；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最小值是 \u0000（即为0）；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最大值是 \uffff（即为65,535）；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 数据类型可以储存任何字符；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例子：char letter = 'A';。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基本数据类型和引用数据类型：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在Java中，引用类型的变量非常类似于C/C++的指针。引用类型指向一个对象，指向对象的变量是引用变量。这些变量在声明时被指定为一个特定的类型，比如 Employee、Puppy 等。变量一旦声明后，类型就不能被改变了。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对象、数组都是引用数据类型。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所有引用类型的默认值都是null。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一个引用变量可以用来引用任何与之兼容的类型。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例子：Site site = new Site("Runoob")。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基本数据类型大小：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62200" cy="1447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1580" cy="3314700"/>
            <wp:effectExtent l="0" t="0" r="127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0125" cy="1911985"/>
            <wp:effectExtent l="0" t="0" r="317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如果要操作少量的数据用 String；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（2）多线程操作字符串缓冲区下操作大量数据 StringBuffer；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（3）单线程操作字符串缓冲区下操作大量数据 StringBuilder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JAVA集合：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39890" cy="2978150"/>
            <wp:effectExtent l="0" t="0" r="3810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00C4C"/>
    <w:rsid w:val="02000C4C"/>
    <w:rsid w:val="485633DE"/>
    <w:rsid w:val="62A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2020-11-03T02:16:00Z</dcterms:created>
  <dc:creator>偏执狂妄的失败者</dc:creator>
  <cp:lastModifiedBy>偏执狂妄的失败者</cp:lastModifiedBy>
  <dcterms:modified xsi:type="dcterms:W3CDTF">2020-11-06T05:16:52Z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