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320" w:after="90"/>
        <w:outlineLvl w:val="0"/>
      </w:pPr>
      <w:r>
        <w:rPr>
          <w:b/>
          <w:color w:val="14532D"/>
          <w:sz w:val="40"/>
        </w:rPr>
        <w:t xml:space="preserve">Software Requirements Specification (SRS)</w:t>
      </w:r>
    </w:p>
    <w:p>
      <w:pPr>
        <w:spacing w:before="220" w:after="90"/>
        <w:outlineLvl w:val="1"/>
      </w:pPr>
      <w:r>
        <w:rPr>
          <w:b/>
          <w:color w:val="166534"/>
          <w:sz w:val="30"/>
        </w:rPr>
        <w:t xml:space="preserve">Factory Management System for Fresh Fruit Juice Production Factory</w:t>
      </w:r>
    </w:p>
    <w:p>
      <w:r>
        <w:rPr>
          <w:rFonts w:ascii="Calibri" w:hAnsi="Calibri"/>
          <w:sz w:val="22"/>
          <w:szCs w:val="22"/>
        </w:rPr>
        <w:t xml:space="preserve">Version 2.0 — aligned with the implemented system (August 2026)</w:t>
      </w:r>
    </w:p>
    <w:p>
      <w:pPr>
        <w:pBdr>
          <w:bottom w:val="single" w:sz="6" w:color="CBD5E1"/>
        </w:pBdr>
        <w:spacing w:after="160"/>
      </w:pPr>
    </w:p>
    <w:p>
      <w:pPr>
        <w:spacing w:before="220" w:after="90"/>
        <w:outlineLvl w:val="1"/>
      </w:pPr>
      <w:r>
        <w:rPr>
          <w:b/>
          <w:color w:val="166534"/>
          <w:sz w:val="30"/>
        </w:rPr>
        <w:t xml:space="preserve">1. Introduction</w:t>
      </w:r>
    </w:p>
    <w:p>
      <w:r>
        <w:rPr>
          <w:rFonts w:ascii="Calibri" w:hAnsi="Calibri"/>
          <w:sz w:val="22"/>
          <w:szCs w:val="22"/>
        </w:rPr>
        <w:t xml:space="preserve">The system manages procurement, production, quality, inventory, maintenance, compliance, sales and reporting for a fresh fruit juice production factory. It replaces paper-based registers and spreadsheets with a single web application usable on the factory LAN.</w:t>
      </w:r>
    </w:p>
    <w:p>
      <w:pPr>
        <w:spacing w:before="220" w:after="90"/>
        <w:outlineLvl w:val="1"/>
      </w:pPr>
      <w:r>
        <w:rPr>
          <w:b/>
          <w:color w:val="166534"/>
          <w:sz w:val="30"/>
        </w:rPr>
        <w:t xml:space="preserve">2. Purpose</w:t>
      </w:r>
    </w:p>
    <w:p>
      <w:r>
        <w:rPr>
          <w:rFonts w:ascii="Calibri" w:hAnsi="Calibri"/>
          <w:sz w:val="22"/>
          <w:szCs w:val="22"/>
        </w:rPr>
        <w:t xml:space="preserve">To automate factory operations, improve efficiency, reduce wastage and ensure quality and regulatory compliance (FDA, HACCP, ISO 22000, GSA).</w:t>
      </w:r>
    </w:p>
    <w:p>
      <w:pPr>
        <w:spacing w:before="220" w:after="90"/>
        <w:outlineLvl w:val="1"/>
      </w:pPr>
      <w:r>
        <w:rPr>
          <w:b/>
          <w:color w:val="166534"/>
          <w:sz w:val="30"/>
        </w:rPr>
        <w:t xml:space="preserve">3. Scope</w:t>
      </w:r>
    </w:p>
    <w:p>
      <w:r>
        <w:rPr>
          <w:rFonts w:ascii="Calibri" w:hAnsi="Calibri"/>
          <w:sz w:val="22"/>
          <w:szCs w:val="22"/>
        </w:rPr>
        <w:t xml:space="preserve">Supplier management · Raw material inventory · Production · QA/QC · Finished goods · Sales · Staff · Maintenance · Waste disposal · Water management · Packaging inventory · Power management · Certification management · Reporting.</w:t>
      </w:r>
    </w:p>
    <w:p>
      <w:r>
        <w:rPr>
          <w:rFonts w:ascii="Calibri" w:hAnsi="Calibri"/>
          <w:sz w:val="22"/>
          <w:szCs w:val="22"/>
        </w:rPr>
        <w:t xml:space="preserve">Out of scope: payroll processing, e-commerce storefront, multi-factory consolidation, IoT sensor telemetry (manual meter readings only).</w:t>
      </w:r>
    </w:p>
    <w:p>
      <w:pPr>
        <w:spacing w:before="220" w:after="90"/>
        <w:outlineLvl w:val="1"/>
      </w:pPr>
      <w:r>
        <w:rPr>
          <w:b/>
          <w:color w:val="166534"/>
          <w:sz w:val="30"/>
        </w:rPr>
        <w:t xml:space="preserve">4. Users</w:t>
      </w:r>
    </w:p>
    <w:tbl>
      <w:tblPr>
        <w:tblW w:w="5000" w:type="pct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</w:tblPr>
      <w:tr>
        <w:trPr>
          <w:tblHeader/>
        </w:trPr>
        <w:tc>
          <w:tcPr>
            <w:tcW w:w="1666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Role ID</w:t>
            </w:r>
          </w:p>
        </w:tc>
        <w:tc>
          <w:tcPr>
            <w:tcW w:w="1666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User</w:t>
            </w:r>
          </w:p>
        </w:tc>
        <w:tc>
          <w:tcPr>
            <w:tcW w:w="1666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Typical duties in system</w:t>
            </w:r>
          </w:p>
        </w:tc>
      </w:tr>
      <w:tr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ROLE-002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Factory Manager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Full operational oversight; everything except user administration/invoicing</w:t>
            </w:r>
          </w:p>
        </w:tc>
      </w:tr>
      <w:tr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ROLE-003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Production Supervisor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Batches, materials consumption, machines, staff scheduling</w:t>
            </w:r>
          </w:p>
        </w:tc>
      </w:tr>
      <w:tr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ROLE-004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Inventory Officer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Suppliers' deliveries, raw/packaging stock, PPE stores</w:t>
            </w:r>
          </w:p>
        </w:tc>
      </w:tr>
      <w:tr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ROLE-005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QA/QC Officer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Inspections, certifications, permits, documents, CAPA</w:t>
            </w:r>
          </w:p>
        </w:tc>
      </w:tr>
      <w:tr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ROLE-006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Sales Officer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Customers, sales orders, invoicing</w:t>
            </w:r>
          </w:p>
        </w:tc>
      </w:tr>
      <w:tr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ROLE-007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Accountant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Invoices/payments; read-only visibility of operations</w:t>
            </w:r>
          </w:p>
        </w:tc>
      </w:tr>
      <w:tr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ROLE-008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Maintenance Engineer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Machines, maintenance records, FATs, utilities (water/power/waste)</w:t>
            </w:r>
          </w:p>
        </w:tc>
      </w:tr>
      <w:tr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ROLE-001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System Administrator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User accounts, roles, audit trail; technically unrestricted</w:t>
            </w:r>
          </w:p>
        </w:tc>
      </w:tr>
    </w:tbl>
    <w:p>
      <w:r>
        <w:rPr>
          <w:rFonts w:ascii="Calibri" w:hAnsi="Calibri"/>
          <w:sz w:val="22"/>
          <w:szCs w:val="22"/>
        </w:rPr>
        <w:t xml:space="preserve">Access levels: </w:t>
      </w:r>
      <w:r>
        <w:rPr>
          <w:rFonts w:ascii="Consolas" w:hAnsi="Consolas"/>
          <w:sz w:val="19"/>
          <w:szCs w:val="19"/>
          <w:shd w:val="clear" w:fill="EEF2F0"/>
        </w:rPr>
        <w:t xml:space="preserve">full</w:t>
      </w:r>
      <w:r>
        <w:rPr>
          <w:rFonts w:ascii="Calibri" w:hAnsi="Calibri"/>
          <w:sz w:val="22"/>
          <w:szCs w:val="22"/>
        </w:rPr>
        <w:t xml:space="preserve"> (CRUD), </w:t>
      </w:r>
      <w:r>
        <w:rPr>
          <w:rFonts w:ascii="Consolas" w:hAnsi="Consolas"/>
          <w:sz w:val="19"/>
          <w:szCs w:val="19"/>
          <w:shd w:val="clear" w:fill="EEF2F0"/>
        </w:rPr>
        <w:t xml:space="preserve">view</w:t>
      </w:r>
      <w:r>
        <w:rPr>
          <w:rFonts w:ascii="Calibri" w:hAnsi="Calibri"/>
          <w:sz w:val="22"/>
          <w:szCs w:val="22"/>
        </w:rPr>
        <w:t xml:space="preserve"> (read-only), </w:t>
      </w:r>
      <w:r>
        <w:rPr>
          <w:rFonts w:ascii="Consolas" w:hAnsi="Consolas"/>
          <w:sz w:val="19"/>
          <w:szCs w:val="19"/>
          <w:shd w:val="clear" w:fill="EEF2F0"/>
        </w:rPr>
        <w:t xml:space="preserve">own</w:t>
      </w:r>
      <w:r>
        <w:rPr>
          <w:rFonts w:ascii="Calibri" w:hAnsi="Calibri"/>
          <w:sz w:val="22"/>
          <w:szCs w:val="22"/>
        </w:rPr>
        <w:t xml:space="preserve"> (own records), </w:t>
      </w:r>
      <w:r>
        <w:rPr>
          <w:rFonts w:ascii="Consolas" w:hAnsi="Consolas"/>
          <w:sz w:val="19"/>
          <w:szCs w:val="19"/>
          <w:shd w:val="clear" w:fill="EEF2F0"/>
        </w:rPr>
        <w:t xml:space="preserve">participate</w:t>
      </w:r>
      <w:r>
        <w:rPr>
          <w:rFonts w:ascii="Calibri" w:hAnsi="Calibri"/>
          <w:sz w:val="22"/>
          <w:szCs w:val="22"/>
        </w:rPr>
        <w:t xml:space="preserve">/</w:t>
      </w:r>
      <w:r>
        <w:rPr>
          <w:rFonts w:ascii="Consolas" w:hAnsi="Consolas"/>
          <w:sz w:val="19"/>
          <w:szCs w:val="19"/>
          <w:shd w:val="clear" w:fill="EEF2F0"/>
        </w:rPr>
        <w:t xml:space="preserve">report</w:t>
      </w:r>
      <w:r>
        <w:rPr>
          <w:rFonts w:ascii="Calibri" w:hAnsi="Calibri"/>
          <w:sz w:val="22"/>
          <w:szCs w:val="22"/>
        </w:rPr>
        <w:t xml:space="preserve"> (create but not edit/delete), </w:t>
      </w:r>
      <w:r>
        <w:rPr>
          <w:rFonts w:ascii="Consolas" w:hAnsi="Consolas"/>
          <w:sz w:val="19"/>
          <w:szCs w:val="19"/>
          <w:shd w:val="clear" w:fill="EEF2F0"/>
        </w:rPr>
        <w:t xml:space="preserve">no</w:t>
      </w:r>
      <w:r>
        <w:rPr>
          <w:rFonts w:ascii="Calibri" w:hAnsi="Calibri"/>
          <w:sz w:val="22"/>
          <w:szCs w:val="22"/>
        </w:rPr>
        <w:t xml:space="preserve"> (hidden). The matrix lives in the permissions configuration and is enforced server-side.</w:t>
      </w:r>
    </w:p>
    <w:p>
      <w:pPr>
        <w:spacing w:before="220" w:after="90"/>
        <w:outlineLvl w:val="1"/>
      </w:pPr>
      <w:r>
        <w:rPr>
          <w:b/>
          <w:color w:val="166534"/>
          <w:sz w:val="30"/>
        </w:rPr>
        <w:t xml:space="preserve">5. Functional Requirements</w:t>
      </w:r>
    </w:p>
    <w:p>
      <w:pPr>
        <w:spacing w:before="160" w:after="90"/>
        <w:outlineLvl w:val="2"/>
      </w:pPr>
      <w:r>
        <w:rPr>
          <w:b/>
          <w:color w:val="333333"/>
          <w:sz w:val="26"/>
        </w:rPr>
        <w:t xml:space="preserve">FR-5.1 User Login and Access Control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Secure login with bcrypt hashes, brute-force rate limiting (5 attempts / 15 min), session hardening (httponly, SameSite=Strict, strict mode, ID regeneration on login).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Password self-service: forgot → expiring signed token → reset form.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Role-based access enforced at router for every request; write actions additionally require </w:t>
      </w:r>
      <w:r>
        <w:rPr>
          <w:rFonts w:ascii="Consolas" w:hAnsi="Consolas"/>
          <w:sz w:val="19"/>
          <w:szCs w:val="19"/>
          <w:shd w:val="clear" w:fill="EEF2F0"/>
        </w:rPr>
        <w:t xml:space="preserve">full</w:t>
      </w:r>
      <w:r>
        <w:rPr>
          <w:rFonts w:ascii="Calibri" w:hAnsi="Calibri"/>
          <w:sz w:val="22"/>
          <w:szCs w:val="22"/>
        </w:rPr>
        <w:t xml:space="preserve">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Audit trail: every create/edit/delete logs user, module, record id, timestamp.</w:t>
      </w:r>
    </w:p>
    <w:p>
      <w:pPr>
        <w:spacing w:before="160" w:after="90"/>
        <w:outlineLvl w:val="2"/>
      </w:pPr>
      <w:r>
        <w:rPr>
          <w:b/>
          <w:color w:val="333333"/>
          <w:sz w:val="26"/>
        </w:rPr>
        <w:t xml:space="preserve">FR-5.2 Supplier Management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Supplier records CRUD.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Fruit/raw deliveries per supplier with quantity, quality grade, date.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Supplier evaluations with scoring. </w:t>
      </w:r>
      <w:r>
        <w:rPr>
          <w:rFonts w:ascii="Calibri" w:hAnsi="Calibri"/>
          <w:sz w:val="22"/>
          <w:szCs w:val="22"/>
          <w:i/>
          <w:iCs/>
        </w:rPr>
        <w:t xml:space="preserve">(Payment tracking remains a known gap — see §11.)</w:t>
      </w:r>
    </w:p>
    <w:p>
      <w:pPr>
        <w:spacing w:before="160" w:after="90"/>
        <w:outlineLvl w:val="2"/>
      </w:pPr>
      <w:r>
        <w:rPr>
          <w:b/>
          <w:color w:val="333333"/>
          <w:sz w:val="26"/>
        </w:rPr>
        <w:t xml:space="preserve">FR-5.3 Raw Material Inventory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Track fruits, ingredients with stock, unit, min-stock.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Low-stock alerts surface in Notifications when CurrentStock ≤ MinStock.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Spoilage recorded as waste entries linked to material type.</w:t>
      </w:r>
    </w:p>
    <w:p>
      <w:pPr>
        <w:spacing w:before="160" w:after="90"/>
        <w:outlineLvl w:val="2"/>
      </w:pPr>
      <w:r>
        <w:rPr>
          <w:b/>
          <w:color w:val="333333"/>
          <w:sz w:val="26"/>
        </w:rPr>
        <w:t xml:space="preserve">FR-5.4 Production Management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Production batches with flavour, quantity, unit, machine, material references.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Batch numbering: unique BatchNumber; create form pre-suggests </w:t>
      </w:r>
      <w:r>
        <w:rPr>
          <w:rFonts w:ascii="Consolas" w:hAnsi="Consolas"/>
          <w:sz w:val="19"/>
          <w:szCs w:val="19"/>
          <w:shd w:val="clear" w:fill="EEF2F0"/>
        </w:rPr>
        <w:t xml:space="preserve">BN-YYYYMMDD-nnn</w:t>
      </w:r>
      <w:r>
        <w:rPr>
          <w:rFonts w:ascii="Calibri" w:hAnsi="Calibri"/>
          <w:sz w:val="22"/>
          <w:szCs w:val="22"/>
        </w:rPr>
        <w:t xml:space="preserve"> advancing per day.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Automatic inventory updates inside DB transactions: creating a non-cancelled batch deducts the selected raw + packaging materials by batch quantity; cancelling restores them; un-cancelling re-deducts with sufficiency checks; deleting a deducted batch restores materials.</w:t>
      </w:r>
    </w:p>
    <w:p>
      <w:pPr>
        <w:spacing w:before="160" w:after="90"/>
        <w:outlineLvl w:val="2"/>
      </w:pPr>
      <w:r>
        <w:rPr>
          <w:b/>
          <w:color w:val="333333"/>
          <w:sz w:val="26"/>
        </w:rPr>
        <w:t xml:space="preserve">FR-5.5 Quality Control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Inspections with stage (incoming/in-process/finished), result approve/reject, defect notes, CAPA reference.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Rejected batches flagged; improvements tracked to closure.</w:t>
      </w:r>
    </w:p>
    <w:p>
      <w:pPr>
        <w:spacing w:before="160" w:after="90"/>
        <w:outlineLvl w:val="2"/>
      </w:pPr>
      <w:r>
        <w:rPr>
          <w:b/>
          <w:color w:val="333333"/>
          <w:sz w:val="26"/>
        </w:rPr>
        <w:t xml:space="preserve">FR-5.6 Finished Goods Inventory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FG lots keyed by flavour/batch with expiry dates.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Expiry alerts feeding dashboard/notifications (30-day horizon).</w:t>
      </w:r>
    </w:p>
    <w:p>
      <w:pPr>
        <w:spacing w:before="160" w:after="90"/>
        <w:outlineLvl w:val="2"/>
      </w:pPr>
      <w:r>
        <w:rPr>
          <w:b/>
          <w:color w:val="333333"/>
          <w:sz w:val="26"/>
        </w:rPr>
        <w:t xml:space="preserve">FR-5.7 Sales and Customer Orders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Customer records; sales orders referencing FG lots.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Stock consistency rule: Completed orders deduct FG stock; transitions Completed→Pending/Cancelled restore; Pending→Completed deduct; deleting a Completed order restores stock — all transactionally with sufficiency checks.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Invoices with amounts, status, unpaid totals.</w:t>
      </w:r>
    </w:p>
    <w:p>
      <w:pPr>
        <w:spacing w:before="160" w:after="90"/>
        <w:outlineLvl w:val="2"/>
      </w:pPr>
      <w:r>
        <w:rPr>
          <w:b/>
          <w:color w:val="333333"/>
          <w:sz w:val="26"/>
        </w:rPr>
        <w:t xml:space="preserve">FR-5.8 Staff and Shift Management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Staff records linked to login users.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Shift definitions and assignments; daily attendance capture form.</w:t>
      </w:r>
    </w:p>
    <w:p>
      <w:pPr>
        <w:spacing w:before="160" w:after="90"/>
        <w:outlineLvl w:val="2"/>
      </w:pPr>
      <w:r>
        <w:rPr>
          <w:b/>
          <w:color w:val="333333"/>
          <w:sz w:val="26"/>
        </w:rPr>
        <w:t xml:space="preserve">FR-5.9 Waste Disposal Management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Waste tracking by type/source/quantity with disposal method and environmental notes; totals and type mix feed dashboard reports.</w:t>
      </w:r>
    </w:p>
    <w:p>
      <w:pPr>
        <w:spacing w:before="160" w:after="90"/>
        <w:outlineLvl w:val="2"/>
      </w:pPr>
      <w:r>
        <w:rPr>
          <w:b/>
          <w:color w:val="333333"/>
          <w:sz w:val="26"/>
        </w:rPr>
        <w:t xml:space="preserve">FR-5.10 Water Management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Usage log by purpose: washing / mixing / cleaning water.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Quality tests (pH, turbidity, etc.) with pass/fail; monthly consumption report chart.</w:t>
      </w:r>
    </w:p>
    <w:p>
      <w:pPr>
        <w:spacing w:before="160" w:after="90"/>
        <w:outlineLvl w:val="2"/>
      </w:pPr>
      <w:r>
        <w:rPr>
          <w:b/>
          <w:color w:val="333333"/>
          <w:sz w:val="26"/>
        </w:rPr>
        <w:t xml:space="preserve">FR-5.11 Machine Maintenance Management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Machine registry with status coupling (In-Progress maintenance sets machine to "Maintenance").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Maintenance schedules: type, downtime hours, cost, spare parts used, technician, next service date.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Reminders: index page banner lists every non-cancelled record whose NextServiceDate falls within 14 days (including overdue).</w:t>
      </w:r>
    </w:p>
    <w:p>
      <w:pPr>
        <w:spacing w:before="160" w:after="90"/>
        <w:outlineLvl w:val="2"/>
      </w:pPr>
      <w:r>
        <w:rPr>
          <w:b/>
          <w:color w:val="333333"/>
          <w:sz w:val="26"/>
        </w:rPr>
        <w:t xml:space="preserve">FR-5.12 Packaging Material Inventory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PVC wrappers, bottles, caps, labels, cartons with min-stock levels.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Reorder alerts section in Notifications for packaging at/below MinStock.</w:t>
      </w:r>
    </w:p>
    <w:p>
      <w:pPr>
        <w:spacing w:before="160" w:after="90"/>
        <w:outlineLvl w:val="2"/>
      </w:pPr>
      <w:r>
        <w:rPr>
          <w:b/>
          <w:color w:val="333333"/>
          <w:sz w:val="26"/>
        </w:rPr>
        <w:t xml:space="preserve">FR-5.13 Power Management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Electricity usage entries and cost.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Generator run logs: hours, fuel used, reason incl. power outage logging.</w:t>
      </w:r>
    </w:p>
    <w:p>
      <w:pPr>
        <w:spacing w:before="160" w:after="90"/>
        <w:outlineLvl w:val="2"/>
      </w:pPr>
      <w:r>
        <w:rPr>
          <w:b/>
          <w:color w:val="333333"/>
          <w:sz w:val="26"/>
        </w:rPr>
        <w:t xml:space="preserve">FR-5.14 Certification Management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Certifications: FDA, HACCP, ISO 22000, GSA with issue/expiry dates and digital certificate file upload (stored under containment rules).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Operating permits with expiry tracking.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Expiry reminders in Notifications (90-day horizon) and dashboard KPIs.</w:t>
      </w:r>
    </w:p>
    <w:p>
      <w:pPr>
        <w:spacing w:before="160" w:after="90"/>
        <w:outlineLvl w:val="2"/>
      </w:pPr>
      <w:r>
        <w:rPr>
          <w:b/>
          <w:color w:val="333333"/>
          <w:sz w:val="26"/>
        </w:rPr>
        <w:t xml:space="preserve">FR-5.15 Quality Assurance &amp; Quality Control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Stage-tagged inspections covering incoming, in-process, finished goods.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CAPA register with due dates and overdue flagging.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Traceability: batch ↔ materials ↔ machine ↔ operator ↔ inspections ↔ sales order chain queryable through indexes and audit trail.</w:t>
      </w:r>
    </w:p>
    <w:p>
      <w:pPr>
        <w:spacing w:before="160" w:after="90"/>
        <w:outlineLvl w:val="2"/>
      </w:pPr>
      <w:r>
        <w:rPr>
          <w:b/>
          <w:color w:val="333333"/>
          <w:sz w:val="26"/>
        </w:rPr>
        <w:t xml:space="preserve">FR-5.16 SOP Checklist Management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SOP templates with ordered checklist items.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Executed digital checklists with item states stored as JSON, supervisor approval workflow.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Compliance view from approved-vs-total checklists.</w:t>
      </w:r>
    </w:p>
    <w:p>
      <w:pPr>
        <w:spacing w:before="220" w:after="90"/>
        <w:outlineLvl w:val="1"/>
      </w:pPr>
      <w:r>
        <w:rPr>
          <w:b/>
          <w:color w:val="166534"/>
          <w:sz w:val="30"/>
        </w:rPr>
        <w:t xml:space="preserve">6. Non-Functional Requirements</w:t>
      </w:r>
    </w:p>
    <w:tbl>
      <w:tblPr>
        <w:tblW w:w="5000" w:type="pct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</w:tblPr>
      <w:tr>
        <w:trPr>
          <w:tblHeader/>
        </w:trPr>
        <w:tc>
          <w:tcPr>
            <w:tcW w:w="1666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NFR</w:t>
            </w:r>
          </w:p>
        </w:tc>
        <w:tc>
          <w:tcPr>
            <w:tcW w:w="1666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Requirement</w:t>
            </w:r>
          </w:p>
        </w:tc>
        <w:tc>
          <w:tcPr>
            <w:tcW w:w="1666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Implementation evidence</w:t>
            </w:r>
          </w:p>
        </w:tc>
      </w:tr>
      <w:tr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Security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No SQLi/XSS; CSRF everywhere; least privilege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100% PDO prepared statements; output escaped via sanitiser; CSRF token validated on all POSTs; RBAC + write-level guard in router; uploads realpath-contained</w:t>
            </w:r>
          </w:p>
        </w:tc>
      </w:tr>
      <w:tr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Performance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Sub-second page loads on factory LAN; indexed lookups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FK/date indexes; DataTables client-side paging; lightweight framework-less core</w:t>
            </w:r>
          </w:p>
        </w:tc>
      </w:tr>
      <w:tr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Reliability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Data integrity under concurrent edits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InnoDB transactions around all stock movements; unique keys (BatchNumber, IDs); foreign keys</w:t>
            </w:r>
          </w:p>
        </w:tc>
      </w:tr>
      <w:tr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Usability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Minimal training for shop-floor users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Responsive Bootstrap 5 glass UI, icon sidebar, flash confirmations, SweetAlert delete prompts, empty states</w:t>
            </w:r>
          </w:p>
        </w:tc>
      </w:tr>
      <w:tr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Maintainability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New modules cheap to add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Base Model/Controller abstractions, one-route-one-action convention, config-driven permissions</w:t>
            </w:r>
          </w:p>
        </w:tc>
      </w:tr>
    </w:tbl>
    <w:p>
      <w:pPr>
        <w:spacing w:before="220" w:after="90"/>
        <w:outlineLvl w:val="1"/>
      </w:pPr>
      <w:r>
        <w:rPr>
          <w:b/>
          <w:color w:val="166534"/>
          <w:sz w:val="30"/>
        </w:rPr>
        <w:t xml:space="preserve">7. Hardware and Software Requirements</w:t>
      </w:r>
    </w:p>
    <w:tbl>
      <w:tblPr>
        <w:tblW w:w="5000" w:type="pct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</w:tblPr>
      <w:tr>
        <w:trPr>
          <w:tblHeader/>
        </w:trPr>
        <w:tc>
          <w:tcPr>
            <w:tcW w:w="250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SRS item</w:t>
            </w:r>
          </w:p>
        </w:tc>
        <w:tc>
          <w:tcPr>
            <w:tcW w:w="250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Provision in this project</w:t>
            </w:r>
          </w:p>
        </w:tc>
      </w:tr>
      <w:tr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PCs</w:t>
            </w:r>
          </w:p>
        </w:tc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Any factory workstation with a modern browser (Chrome/Edge/Firefox) on the LAN</w:t>
            </w:r>
          </w:p>
        </w:tc>
      </w:tr>
      <w:tr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Printer</w:t>
            </w:r>
          </w:p>
        </w:tc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Any network/local printer for register printouts via browser printing</w:t>
            </w:r>
          </w:p>
        </w:tc>
      </w:tr>
      <w:tr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Barcode scanner (optional)</w:t>
            </w:r>
          </w:p>
        </w:tc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Keyboard-wedge scanners work in any ID/quantity field</w:t>
            </w:r>
          </w:p>
        </w:tc>
      </w:tr>
      <w:tr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Server/Cloud</w:t>
            </w:r>
          </w:p>
        </w:tc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On-premise XAMPP server (Apache + PHP 8.2 + MySQL/MariaDB); cloud VPS optional — no internet required in daily operation</w:t>
            </w:r>
          </w:p>
        </w:tc>
      </w:tr>
      <w:tr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Database</w:t>
            </w:r>
          </w:p>
        </w:tc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MySQL/MariaDB schema </w:t>
            </w: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freshjuice</w:t>
            </w:r>
            <w:r>
              <w:rPr>
                <w:rFonts w:ascii="Calibri" w:hAnsi="Calibri"/>
                <w:sz w:val="22"/>
                <w:szCs w:val="22"/>
              </w:rPr>
              <w:t xml:space="preserve"> (38 tables, InnoDB), importable from </w:t>
            </w: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database/freshjuice.sql</w:t>
            </w:r>
          </w:p>
        </w:tc>
      </w:tr>
      <w:tr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Factory Management Application</w:t>
            </w:r>
          </w:p>
        </w:tc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This application — custom PHP MVC front-controller system documented by this pack</w:t>
            </w:r>
          </w:p>
        </w:tc>
      </w:tr>
    </w:tbl>
    <w:p>
      <w:pPr>
        <w:spacing w:before="220" w:after="90"/>
        <w:outlineLvl w:val="1"/>
      </w:pPr>
      <w:r>
        <w:rPr>
          <w:b/>
          <w:color w:val="166534"/>
          <w:sz w:val="30"/>
        </w:rPr>
        <w:t xml:space="preserve">8. Reports</w:t>
      </w:r>
    </w:p>
    <w:p>
      <w:r>
        <w:rPr>
          <w:rFonts w:ascii="Calibri" w:hAnsi="Calibri"/>
          <w:sz w:val="22"/>
          <w:szCs w:val="22"/>
        </w:rPr>
        <w:t xml:space="preserve">Production · Inventory · Sales · Supplier · Waste · Water · Maintenance · Downtime · Power · Packaging · Certification · QA/QC · SOP · Profit &amp; Loss indicators (monthly revenue, unpaid invoices) · OEE — delivered through module index screens, dashboard KPIs/charts and the notifications centre.</w:t>
      </w:r>
    </w:p>
    <w:p>
      <w:pPr>
        <w:spacing w:before="220" w:after="90"/>
        <w:outlineLvl w:val="1"/>
      </w:pPr>
      <w:r>
        <w:rPr>
          <w:b/>
          <w:color w:val="166534"/>
          <w:sz w:val="30"/>
        </w:rPr>
        <w:t xml:space="preserve">9. Expected Benefits</w:t>
      </w:r>
    </w:p>
    <w:p>
      <w:r>
        <w:rPr>
          <w:rFonts w:ascii="Calibri" w:hAnsi="Calibri"/>
          <w:sz w:val="22"/>
          <w:szCs w:val="22"/>
        </w:rPr>
        <w:t xml:space="preserve">Reduced paperwork · Improved stock control · Reduced wastage · Regulatory compliance · Better management decisions.</w:t>
      </w:r>
    </w:p>
    <w:p>
      <w:pPr>
        <w:spacing w:before="220" w:after="90"/>
        <w:outlineLvl w:val="1"/>
      </w:pPr>
      <w:r>
        <w:rPr>
          <w:b/>
          <w:color w:val="166534"/>
          <w:sz w:val="30"/>
        </w:rPr>
        <w:t xml:space="preserve">10. Acceptance Criteria (per release)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sz w:val="22"/>
          <w:szCs w:val="22"/>
        </w:rPr>
        <w:t xml:space="preserve">All 101 automated integration checks pass; static validator reports 0 errors/warnings across 153 PHP files.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sz w:val="22"/>
          <w:szCs w:val="22"/>
        </w:rPr>
        <w:t xml:space="preserve">Every scripted lifecycle test passes (login/RBAC/CSRF/logout/reset; sales and production stock lifecycles; reminders; alerts).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sz w:val="22"/>
          <w:szCs w:val="22"/>
        </w:rPr>
        <w:t xml:space="preserve">Each role sees only permitted modules and can perform exactly its allowed operations.</w:t>
      </w:r>
    </w:p>
    <w:p>
      <w:pPr>
        <w:spacing w:before="220" w:after="90"/>
        <w:outlineLvl w:val="1"/>
      </w:pPr>
      <w:r>
        <w:rPr>
          <w:b/>
          <w:color w:val="166534"/>
          <w:sz w:val="30"/>
        </w:rPr>
        <w:t xml:space="preserve">11. Known Gaps / Future Requirements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Supplier payment ledger (FR-5.2 partial) — needs new table + screen.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Standalone Profit &amp; Loss report page (currently KPI-level).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Production material re-balancing when material references change without cancelling (needs deduction ledger).</w:t>
      </w:r>
    </w:p>
    <w:sectPr>
      <w:pgSz w:w="11906" w:h="16838"/>
      <w:pgMar w:top="1134" w:right="1134" w:bottom="1134" w:left="1134" w:header="708" w:footer="708"/>
    </w:sectPr>
  </w:body>
</w:document>
</file>