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20" w:after="90"/>
        <w:outlineLvl w:val="0"/>
      </w:pPr>
      <w:r>
        <w:rPr>
          <w:b/>
          <w:color w:val="14532D"/>
          <w:sz w:val="40"/>
        </w:rPr>
        <w:t xml:space="preserve">Work Breakdown Structure (WBS)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Factory Management System for Fresh Fruit Juice Production Factory</w:t>
      </w:r>
    </w:p>
    <w:p>
      <w:r>
        <w:rPr>
          <w:rFonts w:ascii="Calibri" w:hAnsi="Calibri"/>
          <w:sz w:val="22"/>
          <w:szCs w:val="22"/>
        </w:rPr>
        <w:t xml:space="preserve">Project duration: October 2025 – August 2026 (11 months)</w:t>
      </w:r>
    </w:p>
    <w:p>
      <w:r>
        <w:rPr>
          <w:rFonts w:ascii="Calibri" w:hAnsi="Calibri"/>
          <w:sz w:val="22"/>
          <w:szCs w:val="22"/>
        </w:rPr>
        <w:t xml:space="preserve">Method: Iterative/incremental SDLC — core skeleton first, then module increments, then integration and hardening.</w:t>
      </w:r>
    </w:p>
    <w:p>
      <w:pPr>
        <w:pBdr>
          <w:bottom w:val="single" w:sz="6" w:color="CBD5E1"/>
        </w:pBdr>
        <w:spacing w:after="160"/>
      </w:pP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1. Phase 1 — Project Initiation &amp; Requirements (Oct – Nov 2025)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WBS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Work package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Tasks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Deliverable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Effort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1.1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Background study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Visit/interview juice-factory workflow (procurement → production → QC → sales); identify pain points of paper-based records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Study notes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16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1.2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Problem &amp; objective definition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Define problem statement, objectives, scope, benefits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Project charter section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8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1.3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Requirements elicitation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List functional needs per department (stores, production, QA, sales, accounts, maintenance, safety)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Requirement catalogue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1.4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SRS writing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Write IEEE-style SRS (users, FR-5.1…5.16, NFRs, HW/SW, reports)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Software Requirements Specification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24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1.5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Feasibility &amp; tooling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Evaluate XAMPP/PHP/MySQL vs alternatives; confirm offline LAN capability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Tool decision record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8 h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2. Phase 2 — System Design (Nov 2025 – Jan 2026)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WBS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Work package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Tasks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Deliverable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Effort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2.1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Architecture design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Front-controller MVC; route map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?route=module/action</w:t>
            </w:r>
            <w:r>
              <w:rPr>
                <w:rFonts w:ascii="Calibri" w:hAnsi="Calibri"/>
                <w:sz w:val="22"/>
                <w:szCs w:val="22"/>
              </w:rPr>
              <w:t xml:space="preserve">; layer responsibilities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Architecture diagram (project chapter)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16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2.2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Database design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Normalise to 3NF; 38 tables; PK/FK graph around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production_batches</w:t>
            </w:r>
            <w:r>
              <w:rPr>
                <w:rFonts w:ascii="Calibri" w:hAnsi="Calibri"/>
                <w:sz w:val="22"/>
                <w:szCs w:val="22"/>
              </w:rPr>
              <w:t xml:space="preserve">; ENUM status vocabularies; indexes on FK/date columns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database/freshjuice.sql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32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2.3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RBAC matrix design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8 roles × 31 modules × access levels (full/view/own/participate/report/no)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backend/config/permissions.php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12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2.4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Security design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Session policy, CSRF scheme, bcrypt, audit trail, upload containment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Security section of project chapter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10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2.5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UI/UX prototype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Glass-theme layout, sidebar IA, KPI dashboard mockups, form patterns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Prototype document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 h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3. Phase 3 — Environment &amp; Skeleton (Jan – Feb 2026)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WBS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Work package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Tasks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Deliverable</w:t>
            </w:r>
          </w:p>
        </w:tc>
        <w:tc>
          <w:tcPr>
            <w:tcW w:w="100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Effort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3.1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Dev environment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Install/configure Apache, PHP 8.2, MySQL; project scaffold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Running skeleton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8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3.2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Framework-less MVC core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Router, base Model (PDO, prepared statements), base Controller (render/getInput/redirect), helpers (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sanitize</w:t>
            </w:r>
            <w:r>
              <w:rPr>
                <w:rFonts w:ascii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setFlash</w:t>
            </w:r>
            <w:r>
              <w:rPr>
                <w:rFonts w:ascii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csrfField</w:t>
            </w:r>
            <w:r>
              <w:rPr>
                <w:rFonts w:ascii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generateId</w:t>
            </w:r>
            <w:r>
              <w:rPr>
                <w:rFonts w:ascii="Calibri" w:hAnsi="Calibri"/>
                <w:sz w:val="22"/>
                <w:szCs w:val="22"/>
              </w:rPr>
              <w:t xml:space="preserve">)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Core classes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24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3.3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Auth subsystem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Login/logout, rate limiting, password reset with expiring tokens, session hardening, forgot/reset pages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Working login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20 h</w:t>
            </w:r>
          </w:p>
        </w:tc>
      </w:tr>
      <w:tr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3.4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Layout &amp; navigation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Responsive Bootstrap 5 glass theme, role-aware sidebar, flash messages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Master layout</w:t>
            </w:r>
          </w:p>
        </w:tc>
        <w:tc>
          <w:tcPr>
            <w:tcW w:w="100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16 h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4. Phase 4 — Module Development (Feb – Jun 2026)</w:t>
      </w:r>
    </w:p>
    <w:p>
      <w:r>
        <w:rPr>
          <w:rFonts w:ascii="Calibri" w:hAnsi="Calibri"/>
          <w:sz w:val="22"/>
          <w:szCs w:val="22"/>
        </w:rPr>
        <w:t xml:space="preserve">Each work package = model + controller + views + seed data + CRUD + module-specific logic.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WBS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Module group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Modules (routes)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Key logic beyond CRUD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4.1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People &amp; access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users, staff (+ shifts, attendance), training, profile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 assignment, own-record scoping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4.2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Procurement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suppliers (+ deliveries), supplier-evaluations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Delivery quality/qty capture, evaluation scores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4.3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Inventory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materials/raw, materials/packaging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Min-stock thresholds, stock update service methods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4.4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Production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production, machines, fat (factory acceptance tests)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Transactional material deduction/restoration on create/edit/cancel/delete, batch numbering </w:t>
            </w:r>
            <w:r>
              <w:rPr>
                <w:rFonts w:ascii="Consolas" w:hAnsi="Consolas"/>
                <w:sz w:val="19"/>
                <w:szCs w:val="19"/>
                <w:shd w:val="clear" w:fill="EEF2F0"/>
              </w:rPr>
              <w:t xml:space="preserve">BN-YYYYMMDD-nnn</w:t>
            </w:r>
            <w:r>
              <w:rPr>
                <w:rFonts w:ascii="Calibri" w:hAnsi="Calibri"/>
                <w:sz w:val="22"/>
                <w:szCs w:val="22"/>
              </w:rPr>
              <w:t xml:space="preserve">, machine status coupling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4.5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Quality chain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quality (inspections), finished-goods, improvement (CAPA)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Approve/reject flow, FG creation by flavour/batch/expiry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4.6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Sales &amp; finance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customers, sales, invoicing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Stock deduction on Completed orders with consistent restore/re-deduct on edit/delete; invoice totals/unpaid tracking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4.7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Utilities &amp; compliance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waste, water (usage+tests), power (usage+generator log), certifications, permits, documents (upload/download), sops (templates + checklists + supervisor approval)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Expiry alerts, file-path containment, JSON checklist normalisation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4.8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Safety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safety, safety/hazards, safety/accidents, safety/drills, ppe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Open-incident KPIs, PPE expiry/replacement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4.9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Engineering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maintenance (+ reminders), efficiency (OEE)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Service-date reminder query, OEE averages/daily/monthly</w:t>
            </w:r>
          </w:p>
        </w:tc>
      </w:tr>
    </w:tbl>
    <w:p>
      <w:r>
        <w:rPr>
          <w:rFonts w:ascii="Calibri" w:hAnsi="Calibri"/>
          <w:sz w:val="22"/>
          <w:szCs w:val="22"/>
        </w:rPr>
        <w:t xml:space="preserve">Effort: ≈ 200 h total (≈ 22 h per module group average).</w:t>
      </w:r>
    </w:p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5. Phase 5 — Cross-Cutting Features (May – Jun 2026)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WBS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Work package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Deliverable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5.1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Dashboard KPIs &amp; charts (production by flavour, monthly sales/production, OEE, waste mix, open incidents)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Dashboard model + view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5.2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Notifications centre (low raw/packaging stock, expiring certificates/permits)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notifications module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5.3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Audit trail viewer with filters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audit module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5.4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Reports coverage per SRS Section 8 via module indexes + dashboard charts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report mapping table in project chapter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6. Phase 6 — Integration, Testing &amp; Repair (Jun – Jul 2026)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WBS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Work package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Tasks</w:t>
            </w:r>
          </w:p>
        </w:tc>
        <w:tc>
          <w:tcPr>
            <w:tcW w:w="1250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Deliverable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6.1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Static validation suite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lint all files, verify every view exists for every route/method, every model method called exists, every form field consumed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Validator (153 files scanned)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6.2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Integration test suite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schema ↔ query cross-check (38 tables, all columns referenced), RBAC matrix completeness, CSRF wiring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101 automated checks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6.3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Live HTTP smoke testing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Scripted sessions per role: login, CRUD cycles, stock-consistency lifecycles, logout/reset round-trips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T1–T10 test log (all PASS)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6.4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Defect repair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Fix findings: SOP JSON fatal, document path traversal, sales/production stock consistency, dashboard incident stat, profile email persistence, maintenance reminder filter, packaging reorder alerts, batch-number suggestion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Repaired build</w:t>
            </w:r>
          </w:p>
        </w:tc>
      </w:tr>
      <w:tr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6.5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Regression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Re-run validator + 101 checks after every fix</w:t>
            </w:r>
          </w:p>
        </w:tc>
        <w:tc>
          <w:tcPr>
            <w:tcW w:w="1250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Green suites</w:t>
            </w:r>
          </w:p>
        </w:tc>
      </w:tr>
    </w:tbl>
    <w:p>
      <w:pPr>
        <w:spacing w:before="220" w:after="90"/>
        <w:outlineLvl w:val="1"/>
      </w:pPr>
      <w:r>
        <w:rPr>
          <w:b/>
          <w:color w:val="166534"/>
          <w:sz w:val="30"/>
        </w:rPr>
        <w:t xml:space="preserve">7. Phase 7 — Deployment, Documentation &amp; Handover (Jul – Aug 2026)</w:t>
      </w:r>
    </w:p>
    <w:tbl>
      <w:tblPr>
        <w:tblW w:w="5000" w:type="pct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9CA3AF"/>
          <w:insideV w:val="single" w:sz="4" w:color="9CA3AF"/>
        </w:tblBorders>
      </w:tblPr>
      <w:tr>
        <w:trPr>
          <w:tblHeader/>
        </w:trPr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WBS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Work package</w:t>
            </w:r>
          </w:p>
        </w:tc>
        <w:tc>
          <w:tcPr>
            <w:tcW w:w="1666" w:type="pct"/>
            <w:shd w:val="clear" w:fill="DCFCE7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  <w:b/>
              </w:rPr>
              <w:t xml:space="preserve">Deliverable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7.1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Production deployment guide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XAMPP install, DB import, environment config, URL &amp; rewrite notes (user manual)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7.2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User manual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Role-based walkthroughs for all 8 roles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7.3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Academic documentation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Project chapter, SRS, WBS, Gantt chart (docs 01–05)</w:t>
            </w:r>
          </w:p>
        </w:tc>
      </w:tr>
      <w:tr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7.4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Operational hardening checklist</w:t>
            </w:r>
          </w:p>
        </w:tc>
        <w:tc>
          <w:tcPr>
            <w:tcW w:w="1666" w:type="pct"/>
          </w:tcPr>
          <w:p>
            <w:pPr>
              <w:spacing w:before="10" w:after="10"/>
            </w:pPr>
            <w:r>
              <w:rPr>
                <w:rFonts w:ascii="Calibri" w:hAnsi="Calibri"/>
                <w:sz w:val="22"/>
                <w:szCs w:val="22"/>
              </w:rPr>
              <w:t xml:space="preserve">Change default passwords, configure SMTP, enable Apache/mod_rewrite, mysqld auto-start service</w:t>
            </w:r>
          </w:p>
        </w:tc>
      </w:tr>
    </w:tbl>
    <w:p>
      <w:pPr>
        <w:pBdr>
          <w:bottom w:val="single" w:sz="6" w:color="CBD5E1"/>
        </w:pBdr>
        <w:spacing w:after="160"/>
      </w:pPr>
    </w:p>
    <w:p>
      <w:r>
        <w:rPr>
          <w:rFonts w:ascii="Calibri" w:hAnsi="Calibri"/>
          <w:sz w:val="22"/>
          <w:szCs w:val="22"/>
          <w:b/>
        </w:rPr>
        <w:t xml:space="preserve">Total estimated effort:</w:t>
      </w:r>
      <w:r>
        <w:rPr>
          <w:rFonts w:ascii="Calibri" w:hAnsi="Calibri"/>
          <w:sz w:val="22"/>
          <w:szCs w:val="22"/>
        </w:rPr>
        <w:t xml:space="preserve"> ≈ 480 person-hours over 11 months.</w:t>
      </w:r>
    </w:p>
    <w:p>
      <w:r>
        <w:rPr>
          <w:rFonts w:ascii="Calibri" w:hAnsi="Calibri"/>
          <w:sz w:val="22"/>
          <w:szCs w:val="22"/>
          <w:b/>
        </w:rPr>
        <w:t xml:space="preserve">Milestones:</w:t>
      </w:r>
      <w:r>
        <w:rPr>
          <w:rFonts w:ascii="Calibri" w:hAnsi="Calibri"/>
          <w:sz w:val="22"/>
          <w:szCs w:val="22"/>
        </w:rPr>
        <w:t xml:space="preserve"> M1 SRS approved (Nov 2025) · M2 Design freeze + DB ready (Jan 2026) · M3 Login + first modules live (Feb 2026) · M4 All modules feature-complete (Jun 2026) · M5 Test-green repaired build (Jul 2026) · M6 Documentation pack delivered (Aug 2026).</w:t>
      </w:r>
    </w:p>
    <w:p>
      <w:pPr>
        <w:spacing w:before="320" w:after="90"/>
        <w:outlineLvl w:val="0"/>
      </w:pPr>
      <w:r>
        <w:rPr>
          <w:b/>
          <w:color w:val="14532D"/>
          <w:sz w:val="40"/>
        </w:rPr>
        <w:t xml:space="preserve">Work Package 12 - Hardening, Access Partitioning and Documentation (August 2026)</w:t>
      </w:r>
    </w:p>
    <w:p>
      <w:pPr>
        <w:spacing w:after="40"/>
        <w:ind w:left="360"/>
      </w:pPr>
      <w:r>
        <w:rPr>
          <w:rFonts w:ascii="Calibri" w:hAnsi="Calibri"/>
        </w:rPr>
        <w:t xml:space="preserve">• Reports module rebuilt: role gate (Administrator + Factory Manager only) and department partitioning of the report catalogue.</w:t>
      </w:r>
    </w:p>
    <w:p>
      <w:pPr>
        <w:spacing w:after="40"/>
        <w:ind w:left="360"/>
      </w:pPr>
      <w:r>
        <w:rPr>
          <w:rFonts w:ascii="Calibri" w:hAnsi="Calibri"/>
        </w:rPr>
        <w:t xml:space="preserve">• Dedicated print subsystem: clean printable documents for every report and for sales receipts (company letterhead + title + results only).</w:t>
      </w:r>
    </w:p>
    <w:p>
      <w:pPr>
        <w:spacing w:after="40"/>
        <w:ind w:left="360"/>
      </w:pPr>
      <w:r>
        <w:rPr>
          <w:rFonts w:ascii="Calibri" w:hAnsi="Calibri"/>
        </w:rPr>
        <w:t xml:space="preserve">• Receipt flow: completing a sale now lands directly on a printable receipt; receipts printable per order.</w:t>
      </w:r>
    </w:p>
    <w:p>
      <w:pPr>
        <w:spacing w:after="40"/>
        <w:ind w:left="360"/>
      </w:pPr>
      <w:r>
        <w:rPr>
          <w:rFonts w:ascii="Calibri" w:hAnsi="Calibri"/>
        </w:rPr>
        <w:t xml:space="preserve">• Input validation sweep: shared server-side numeric range guard wired into ten modules plus a global client-side validation net.</w:t>
      </w:r>
    </w:p>
    <w:p>
      <w:pPr>
        <w:spacing w:after="40"/>
        <w:ind w:left="360"/>
      </w:pPr>
      <w:r>
        <w:rPr>
          <w:rFonts w:ascii="Calibri" w:hAnsi="Calibri"/>
        </w:rPr>
        <w:t xml:space="preserve">• Backup/restore corrected for MySQL implicit-commit-on-DDL behaviour; asset library self-hosted so the system runs fully offline.</w:t>
      </w:r>
    </w:p>
    <w:p>
      <w:pPr>
        <w:spacing w:after="40"/>
        <w:ind w:left="360"/>
      </w:pPr>
      <w:r>
        <w:rPr>
          <w:rFonts w:ascii="Calibri" w:hAnsi="Calibri"/>
        </w:rPr>
        <w:t xml:space="preserve">• Deliverables: updated SRS (v2.1), prototype screen inventory, Gantt actuals, and this WBS revision.</w:t>
      </w:r>
    </w:p>
    <w:sectPr>
      <w:pgSz w:w="11906" w:h="16838"/>
      <w:pgMar w:top="1134" w:right="1134" w:bottom="1134" w:left="1134" w:header="708" w:footer="708"/>
    </w:sectPr>
  </w:body>
</w:document>
</file>