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20" w:after="90"/>
        <w:outlineLvl w:val="0"/>
      </w:pPr>
      <w:r>
        <w:rPr>
          <w:b/>
          <w:color w:val="14532D"/>
          <w:sz w:val="40"/>
        </w:rPr>
        <w:t xml:space="preserve">Software Requirements Specification (SRS)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Factory Management System for Fresh Fruit Juice Production Factory</w:t>
      </w:r>
    </w:p>
    <w:p>
      <w:r>
        <w:rPr>
          <w:rFonts w:ascii="Calibri" w:hAnsi="Calibri"/>
          <w:sz w:val="22"/>
          <w:szCs w:val="22"/>
        </w:rPr>
        <w:t xml:space="preserve">Version 2.0 — aligned with the implemented system (August 2026)</w:t>
      </w:r>
    </w:p>
    <w:p>
      <w:pPr>
        <w:pBdr>
          <w:bottom w:val="single" w:sz="6" w:color="CBD5E1"/>
        </w:pBdr>
        <w:spacing w:after="160"/>
      </w:pP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1. Introduction</w:t>
      </w:r>
    </w:p>
    <w:p>
      <w:r>
        <w:rPr>
          <w:rFonts w:ascii="Calibri" w:hAnsi="Calibri"/>
          <w:sz w:val="22"/>
          <w:szCs w:val="22"/>
        </w:rPr>
        <w:t xml:space="preserve">The system manages procurement, production, quality, inventory, maintenance, compliance, sales and reporting for a fresh fruit juice production factory. It replaces paper-based registers and spreadsheets with a single web application usable on the factory LAN.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2. Purpose</w:t>
      </w:r>
    </w:p>
    <w:p>
      <w:r>
        <w:rPr>
          <w:rFonts w:ascii="Calibri" w:hAnsi="Calibri"/>
          <w:sz w:val="22"/>
          <w:szCs w:val="22"/>
        </w:rPr>
        <w:t xml:space="preserve">To automate factory operations, improve efficiency, reduce wastage and ensure quality and regulatory compliance (FDA, HACCP, ISO 22000, GSA).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3. Scope</w:t>
      </w:r>
    </w:p>
    <w:p>
      <w:r>
        <w:rPr>
          <w:rFonts w:ascii="Calibri" w:hAnsi="Calibri"/>
          <w:sz w:val="22"/>
          <w:szCs w:val="22"/>
        </w:rPr>
        <w:t xml:space="preserve">Supplier management · Raw material inventory · Production · QA/QC · Finished goods · Sales · Staff · Maintenance · Waste disposal · Water management · Packaging inventory · Power management · Certification management · Reporting.</w:t>
      </w:r>
    </w:p>
    <w:p>
      <w:r>
        <w:rPr>
          <w:rFonts w:ascii="Calibri" w:hAnsi="Calibri"/>
          <w:sz w:val="22"/>
          <w:szCs w:val="22"/>
        </w:rPr>
        <w:t xml:space="preserve">Out of scope: payroll processing, e-commerce storefront, multi-factory consolidation, IoT sensor telemetry (manual meter readings only).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4. Users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Role ID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User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Typical duties in system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ROLE-002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Factory Manager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Full operational oversight; everything except user administration/invoicing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ROLE-003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Production Supervisor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Batches, materials consumption, machines, staff scheduling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ROLE-004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Inventory Officer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Suppliers' deliveries, raw/packaging stock, PPE stores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ROLE-005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QA/QC Officer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Inspections, certifications, permits, documents, CAPA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ROLE-006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Sales Officer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Customers, sales orders, invoicing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ROLE-007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Accountant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Invoices/payments; read-only visibility of operations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ROLE-008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Maintenance Engineer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Machines, maintenance records, FATs, utilities (water/power/waste)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ROLE-001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System Administrator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User accounts, roles, audit trail; technically unrestricted</w:t>
            </w:r>
          </w:p>
        </w:tc>
      </w:tr>
    </w:tbl>
    <w:p>
      <w:r>
        <w:rPr>
          <w:rFonts w:ascii="Calibri" w:hAnsi="Calibri"/>
          <w:sz w:val="22"/>
          <w:szCs w:val="22"/>
        </w:rPr>
        <w:t xml:space="preserve">Access levels: </w:t>
      </w:r>
      <w:r>
        <w:rPr>
          <w:rFonts w:ascii="Consolas" w:hAnsi="Consolas"/>
          <w:sz w:val="19"/>
          <w:szCs w:val="19"/>
          <w:shd w:val="clear" w:fill="EEF2F0"/>
        </w:rPr>
        <w:t xml:space="preserve">full</w:t>
      </w:r>
      <w:r>
        <w:rPr>
          <w:rFonts w:ascii="Calibri" w:hAnsi="Calibri"/>
          <w:sz w:val="22"/>
          <w:szCs w:val="22"/>
        </w:rPr>
        <w:t xml:space="preserve"> (CRUD), </w:t>
      </w:r>
      <w:r>
        <w:rPr>
          <w:rFonts w:ascii="Consolas" w:hAnsi="Consolas"/>
          <w:sz w:val="19"/>
          <w:szCs w:val="19"/>
          <w:shd w:val="clear" w:fill="EEF2F0"/>
        </w:rPr>
        <w:t xml:space="preserve">view</w:t>
      </w:r>
      <w:r>
        <w:rPr>
          <w:rFonts w:ascii="Calibri" w:hAnsi="Calibri"/>
          <w:sz w:val="22"/>
          <w:szCs w:val="22"/>
        </w:rPr>
        <w:t xml:space="preserve"> (read-only), </w:t>
      </w:r>
      <w:r>
        <w:rPr>
          <w:rFonts w:ascii="Consolas" w:hAnsi="Consolas"/>
          <w:sz w:val="19"/>
          <w:szCs w:val="19"/>
          <w:shd w:val="clear" w:fill="EEF2F0"/>
        </w:rPr>
        <w:t xml:space="preserve">own</w:t>
      </w:r>
      <w:r>
        <w:rPr>
          <w:rFonts w:ascii="Calibri" w:hAnsi="Calibri"/>
          <w:sz w:val="22"/>
          <w:szCs w:val="22"/>
        </w:rPr>
        <w:t xml:space="preserve"> (own records), </w:t>
      </w:r>
      <w:r>
        <w:rPr>
          <w:rFonts w:ascii="Consolas" w:hAnsi="Consolas"/>
          <w:sz w:val="19"/>
          <w:szCs w:val="19"/>
          <w:shd w:val="clear" w:fill="EEF2F0"/>
        </w:rPr>
        <w:t xml:space="preserve">participate</w:t>
      </w:r>
      <w:r>
        <w:rPr>
          <w:rFonts w:ascii="Calibri" w:hAnsi="Calibri"/>
          <w:sz w:val="22"/>
          <w:szCs w:val="22"/>
        </w:rPr>
        <w:t xml:space="preserve">/</w:t>
      </w:r>
      <w:r>
        <w:rPr>
          <w:rFonts w:ascii="Consolas" w:hAnsi="Consolas"/>
          <w:sz w:val="19"/>
          <w:szCs w:val="19"/>
          <w:shd w:val="clear" w:fill="EEF2F0"/>
        </w:rPr>
        <w:t xml:space="preserve">report</w:t>
      </w:r>
      <w:r>
        <w:rPr>
          <w:rFonts w:ascii="Calibri" w:hAnsi="Calibri"/>
          <w:sz w:val="22"/>
          <w:szCs w:val="22"/>
        </w:rPr>
        <w:t xml:space="preserve"> (create but not edit/delete), </w:t>
      </w:r>
      <w:r>
        <w:rPr>
          <w:rFonts w:ascii="Consolas" w:hAnsi="Consolas"/>
          <w:sz w:val="19"/>
          <w:szCs w:val="19"/>
          <w:shd w:val="clear" w:fill="EEF2F0"/>
        </w:rPr>
        <w:t xml:space="preserve">no</w:t>
      </w:r>
      <w:r>
        <w:rPr>
          <w:rFonts w:ascii="Calibri" w:hAnsi="Calibri"/>
          <w:sz w:val="22"/>
          <w:szCs w:val="22"/>
        </w:rPr>
        <w:t xml:space="preserve"> (hidden). The matrix lives in the permissions configuration and is enforced server-side.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5. Functional Requirements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 User Login and Access Control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Secure login with bcrypt hashes, brute-force rate limiting (5 attempts / 15 min), session hardening (httponly, SameSite=Strict, strict mode, ID regeneration on login).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Password self-service: forgot → expiring signed token → reset form.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Role-based access enforced at router for every request; write actions additionally require </w:t>
      </w:r>
      <w:r>
        <w:rPr>
          <w:rFonts w:ascii="Consolas" w:hAnsi="Consolas"/>
          <w:sz w:val="19"/>
          <w:szCs w:val="19"/>
          <w:shd w:val="clear" w:fill="EEF2F0"/>
        </w:rPr>
        <w:t xml:space="preserve">full</w:t>
      </w:r>
      <w:r>
        <w:rPr>
          <w:rFonts w:ascii="Calibri" w:hAnsi="Calibri"/>
          <w:sz w:val="22"/>
          <w:szCs w:val="22"/>
        </w:rPr>
        <w:t xml:space="preserve">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Audit trail: every create/edit/delete logs user, module, record id, timestamp.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FR-5.2 Supplier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Supplier records CRUD.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Fruit/raw deliveries per supplier with quantity, quality grade, date.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Supplier evaluations with scoring. </w:t>
      </w:r>
      <w:r>
        <w:rPr>
          <w:rFonts w:ascii="Calibri" w:hAnsi="Calibri"/>
          <w:sz w:val="22"/>
          <w:szCs w:val="22"/>
          <w:i/>
          <w:iCs/>
        </w:rPr>
        <w:t xml:space="preserve">(Payment tracking remains a known gap — see §11.)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FR-5.3 Raw Material Inventory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Track fruits, ingredients with stock, unit, min-stock.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Low-stock alerts surface in Notifications when CurrentStock ≤ MinStock.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Spoilage recorded as waste entries linked to material type.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FR-5.4 Production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Production batches with flavour, quantity, unit, machine, material references.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Batch numbering: unique BatchNumber; create form pre-suggests </w:t>
      </w:r>
      <w:r>
        <w:rPr>
          <w:rFonts w:ascii="Consolas" w:hAnsi="Consolas"/>
          <w:sz w:val="19"/>
          <w:szCs w:val="19"/>
          <w:shd w:val="clear" w:fill="EEF2F0"/>
        </w:rPr>
        <w:t xml:space="preserve">BN-YYYYMMDD-nnn</w:t>
      </w:r>
      <w:r>
        <w:rPr>
          <w:rFonts w:ascii="Calibri" w:hAnsi="Calibri"/>
          <w:sz w:val="22"/>
          <w:szCs w:val="22"/>
        </w:rPr>
        <w:t xml:space="preserve"> advancing per day.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Automatic inventory updates inside DB transactions: creating a non-cancelled batch deducts the selected raw + packaging materials by batch quantity; cancelling restores them; un-cancelling re-deducts with sufficiency checks; deleting a deducted batch restores materials.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FR-5.5 Quality Control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Inspections with stage (incoming/in-process/finished), result approve/reject, defect notes, CAPA reference.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Rejected batches flagged; improvements tracked to closure.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FR-5.6 Finished Goods Inventory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FG lots keyed by flavour/batch with expiry dates.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Expiry alerts feeding dashboard/notifications (30-day horizon).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FR-5.7 Sales and Customer Orders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Customer records; sales orders referencing FG lots.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Stock consistency rule: Completed orders deduct FG stock; transitions Completed→Pending/Cancelled restore; Pending→Completed deduct; deleting a Completed order restores stock — all transactionally with sufficiency checks.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Invoices with amounts, status, unpaid totals.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FR-5.8 Staff and Shift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Staff records linked to login users.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Shift definitions and assignments; daily attendance capture form.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FR-5.9 Waste Disposal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Waste tracking by type/source/quantity with disposal method and environmental notes; totals and type mix feed dashboard reports.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FR-5.10 Water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Usage log by purpose: washing / mixing / cleaning water.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Quality tests (pH, turbidity, etc.) with pass/fail; monthly consumption report chart.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FR-5.11 Machine Maintenance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Machine registry with status coupling (In-Progress maintenance sets machine to "Maintenance").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Maintenance schedules: type, downtime hours, cost, spare parts used, technician, next service date.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Reminders: index page banner lists every non-cancelled record whose NextServiceDate falls within 14 days (including overdue).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FR-5.12 Packaging Material Inventory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PVC wrappers, bottles, caps, labels, cartons with min-stock levels.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Reorder alerts section in Notifications for packaging at/below MinStock.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FR-5.13 Power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Electricity usage entries and cost.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Generator run logs: hours, fuel used, reason incl. power outage logging.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FR-5.14 Certification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Certifications: FDA, HACCP, ISO 22000, GSA with issue/expiry dates and digital certificate file upload (stored under containment rules).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Operating permits with expiry tracking.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Expiry reminders in Notifications (90-day horizon) and dashboard KPIs.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FR-5.15 Quality Assurance &amp; Quality Control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Stage-tagged inspections covering incoming, in-process, finished goods.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CAPA register with due dates and overdue flagging.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Traceability: batch ↔ materials ↔ machine ↔ operator ↔ inspections ↔ sales order chain queryable through indexes and audit trail.</w:t>
      </w:r>
    </w:p>
    <w:p>
      <w:pPr>
        <w:spacing w:before="160" w:after="90"/>
        <w:outlineLvl w:val="2"/>
      </w:pPr>
      <w:r>
        <w:rPr>
          <w:b/>
          <w:color w:val="333333"/>
          <w:sz w:val="26"/>
        </w:rPr>
        <w:t xml:space="preserve">FR-5.16 SOP Checklist Management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SOP templates with ordered checklist items.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Executed digital checklists with item states stored as JSON, supervisor approval workflow.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Compliance view from approved-vs-total checklists.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6. Non-Functional Requirements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NFR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Requirement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Implementation evidence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Security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No SQLi/XSS; CSRF everywhere; least privilege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100% PDO prepared statements; output escaped via sanitiser; CSRF token validated on all POSTs; RBAC + write-level guard in router; uploads realpath-contained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Performance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Sub-second page loads on factory LAN; indexed lookups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FK/date indexes; DataTables client-side paging; lightweight framework-less core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Reliability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Data integrity under concurrent edits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InnoDB transactions around all stock movements; unique keys (BatchNumber, IDs); foreign keys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Usability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Minimal training for shop-floor users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Responsive Bootstrap 5 glass UI, icon sidebar, flash confirmations, SweetAlert delete prompts, empty states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Maintainability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New modules cheap to add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Base Model/Controller abstractions, one-route-one-action convention, config-driven permissions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7. Hardware and Software Requirements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25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SRS item</w:t>
            </w:r>
          </w:p>
        </w:tc>
        <w:tc>
          <w:tcPr>
            <w:tcW w:w="25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Provision in this project</w:t>
            </w:r>
          </w:p>
        </w:tc>
      </w:tr>
      <w:tr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PCs</w:t>
            </w:r>
          </w:p>
        </w:tc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Any factory workstation with a modern browser (Chrome/Edge/Firefox) on the LAN</w:t>
            </w:r>
          </w:p>
        </w:tc>
      </w:tr>
      <w:tr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Printer</w:t>
            </w:r>
          </w:p>
        </w:tc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Any network/local printer for register printouts via browser printing</w:t>
            </w:r>
          </w:p>
        </w:tc>
      </w:tr>
      <w:tr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Barcode scanner (optional)</w:t>
            </w:r>
          </w:p>
        </w:tc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Keyboard-wedge scanners work in any ID/quantity field</w:t>
            </w:r>
          </w:p>
        </w:tc>
      </w:tr>
      <w:tr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Server/Cloud</w:t>
            </w:r>
          </w:p>
        </w:tc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On-premise XAMPP server (Apache + PHP 8.2 + MySQL/MariaDB); cloud VPS optional — no internet required in daily operation</w:t>
            </w:r>
          </w:p>
        </w:tc>
      </w:tr>
      <w:tr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Database</w:t>
            </w:r>
          </w:p>
        </w:tc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MySQL/MariaDB schema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freshjuice</w:t>
            </w:r>
            <w:r>
              <w:rPr>
                <w:rFonts w:ascii="Calibri" w:hAnsi="Calibri"/>
                <w:sz w:val="22"/>
                <w:szCs w:val="22"/>
              </w:rPr>
              <w:t xml:space="preserve"> (38 tables, InnoDB), importable from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database/freshjuice.sql</w:t>
            </w:r>
          </w:p>
        </w:tc>
      </w:tr>
      <w:tr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Factory Management Application</w:t>
            </w:r>
          </w:p>
        </w:tc>
        <w:tc>
          <w:tcPr>
            <w:tcW w:w="25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This application — custom PHP MVC front-controller system documented by this pack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8. Reports</w:t>
      </w:r>
    </w:p>
    <w:p>
      <w:r>
        <w:rPr>
          <w:rFonts w:ascii="Calibri" w:hAnsi="Calibri"/>
          <w:sz w:val="22"/>
          <w:szCs w:val="22"/>
        </w:rPr>
        <w:t xml:space="preserve">Production · Inventory · Sales · Supplier · Waste · Water · Maintenance · Downtime · Power · Packaging · Certification · QA/QC · SOP · Profit &amp; Loss indicators (monthly revenue, unpaid invoices) · OEE — delivered through module index screens, dashboard KPIs/charts and the notifications centre.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9. Expected Benefits</w:t>
      </w:r>
    </w:p>
    <w:p>
      <w:r>
        <w:rPr>
          <w:rFonts w:ascii="Calibri" w:hAnsi="Calibri"/>
          <w:sz w:val="22"/>
          <w:szCs w:val="22"/>
        </w:rPr>
        <w:t xml:space="preserve">Reduced paperwork · Improved stock control · Reduced wastage · Regulatory compliance · Better management decisions.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10. Acceptance Criteria (per release)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sz w:val="22"/>
          <w:szCs w:val="22"/>
        </w:rPr>
        <w:t xml:space="preserve">All 101 automated integration checks pass; static validator reports 0 errors/warnings across 153 PHP files.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sz w:val="22"/>
          <w:szCs w:val="22"/>
        </w:rPr>
        <w:t xml:space="preserve">Every scripted lifecycle test passes (login/RBAC/CSRF/logout/reset; sales and production stock lifecycles; reminders; alerts).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sz w:val="22"/>
          <w:szCs w:val="22"/>
        </w:rPr>
        <w:t xml:space="preserve">Each role sees only permitted modules and can perform exactly its allowed operations.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11. Known Gaps / Future Requirements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Supplier payment ledger (FR-5.2 partial) — needs new table + screen.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Standalone Profit &amp; Loss report page (currently KPI-level).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Production material re-balancing when material references change without cancelling (needs deduction ledger).</w:t>
      </w:r>
    </w:p>
    <w:p>
      <w:pPr>
        <w:spacing w:before="320" w:after="90"/>
        <w:outlineLvl w:val="0"/>
      </w:pPr>
      <w:r>
        <w:rPr>
          <w:b/>
          <w:color w:val="14532D"/>
          <w:sz w:val="40"/>
        </w:rPr>
        <w:t xml:space="preserve">Revision 2.1 - Implemented-system alignment (24 August 2026)</w:t>
      </w:r>
    </w:p>
    <w:p>
      <w:pPr>
        <w:spacing w:before="220" w:after="80"/>
        <w:outlineLvl w:val="1"/>
      </w:pPr>
      <w:r>
        <w:rPr>
          <w:b/>
          <w:color w:val="166534"/>
          <w:sz w:val="30"/>
        </w:rPr>
        <w:t xml:space="preserve">Reporting (updated)</w:t>
      </w:r>
    </w:p>
    <w:p>
      <w:pPr>
        <w:spacing w:after="40"/>
        <w:ind w:left="360"/>
      </w:pPr>
      <w:r>
        <w:rPr>
          <w:rFonts w:ascii="Calibri" w:hAnsi="Calibri"/>
        </w:rPr>
        <w:t xml:space="preserve">• Access: the reports centre, report viewing, CSV export and printing are limited to the Administrator (ROLE-001) and Factory Manager (ROLE-002) roles; all other roles are redirected with an explanatory message and the sidebar entry is hidden.</w:t>
      </w:r>
    </w:p>
    <w:p>
      <w:pPr>
        <w:spacing w:after="40"/>
        <w:ind w:left="360"/>
      </w:pPr>
      <w:r>
        <w:rPr>
          <w:rFonts w:ascii="Calibri" w:hAnsi="Calibri"/>
        </w:rPr>
        <w:t xml:space="preserve">• Department partitioning: every report belongs to a owning department (Production: production/waste/OEE; Inventory: inventory/packaging/suppliers; Sales: sales; Finance: profit-and-loss; Maintenance: maintenance/downtime/power/water; QA: QA-QC/certifications; Management: SOP compliance). A manager whose staff record carries one of those departments sees only their own department's reports; Administration and factory-wide Management see all fifteen.</w:t>
      </w:r>
    </w:p>
    <w:p>
      <w:pPr>
        <w:spacing w:after="40"/>
        <w:ind w:left="360"/>
      </w:pPr>
      <w:r>
        <w:rPr>
          <w:rFonts w:ascii="Calibri" w:hAnsi="Calibri"/>
        </w:rPr>
        <w:t xml:space="preserve">• Every report open, export and print action is written to the audit trail with user, type and period.</w:t>
      </w:r>
    </w:p>
    <w:p>
      <w:pPr>
        <w:spacing w:before="220" w:after="80"/>
        <w:outlineLvl w:val="1"/>
      </w:pPr>
      <w:r>
        <w:rPr>
          <w:b/>
          <w:color w:val="166534"/>
          <w:sz w:val="30"/>
        </w:rPr>
        <w:t xml:space="preserve">Printing subsystem (new)</w:t>
      </w:r>
    </w:p>
    <w:p>
      <w:pPr>
        <w:spacing w:after="40"/>
        <w:ind w:left="360"/>
      </w:pPr>
      <w:r>
        <w:rPr>
          <w:rFonts w:ascii="Calibri" w:hAnsi="Calibri"/>
        </w:rPr>
        <w:t xml:space="preserve">• Printing never uses the application page. A dedicated print route renders a standalone document: company letterhead (name, logo, contact placeholders), the report name as document title, the period, summary figures and the bordered results table, followed by prepared-by/approved-by signature lines and a printed-at footer.</w:t>
      </w:r>
    </w:p>
    <w:p>
      <w:pPr>
        <w:spacing w:before="220" w:after="80"/>
        <w:outlineLvl w:val="1"/>
      </w:pPr>
      <w:r>
        <w:rPr>
          <w:b/>
          <w:color w:val="166534"/>
          <w:sz w:val="30"/>
        </w:rPr>
        <w:t xml:space="preserve">Sales receipts (new)</w:t>
      </w:r>
    </w:p>
    <w:p>
      <w:pPr>
        <w:spacing w:after="40"/>
        <w:ind w:left="360"/>
      </w:pPr>
      <w:r>
        <w:rPr>
          <w:rFonts w:ascii="Calibri" w:hAnsi="Calibri"/>
        </w:rPr>
        <w:t xml:space="preserve">• Completing a sales order redirects straight to a printable receipt (receipt number, date/time, customer, served-by, itemised quantity, unit price, total, payment status, notes). A receipt button is available on every sales-order row for the Sales, Accounting, Manager and Administrator roles.</w:t>
      </w:r>
    </w:p>
    <w:p>
      <w:pPr>
        <w:spacing w:before="220" w:after="80"/>
        <w:outlineLvl w:val="1"/>
      </w:pPr>
      <w:r>
        <w:rPr>
          <w:b/>
          <w:color w:val="166534"/>
          <w:sz w:val="30"/>
        </w:rPr>
        <w:t xml:space="preserve">Data validation (strengthened)</w:t>
      </w:r>
    </w:p>
    <w:p>
      <w:pPr>
        <w:spacing w:after="40"/>
        <w:ind w:left="360"/>
      </w:pPr>
      <w:r>
        <w:rPr>
          <w:rFonts w:ascii="Calibri" w:hAnsi="Calibri"/>
        </w:rPr>
        <w:t xml:space="preserve">• Server-side: a shared range-checking helper now guards quantity, cost, amount, runtime, fuel, downtime, participants, checklist-item and pH fields across sales, invoicing, production, finished goods, raw and packaging materials, maintenance, waste, water usage/tests (pH bounded 0-14), power usage/generator, drills, SOP checklists and supplier deliveries. Customer and finished-goods references, order status whitelist and not-future order dates are verified before any write.</w:t>
      </w:r>
    </w:p>
    <w:p>
      <w:pPr>
        <w:spacing w:after="40"/>
        <w:ind w:left="360"/>
      </w:pPr>
      <w:r>
        <w:rPr>
          <w:rFonts w:ascii="Calibri" w:hAnsi="Calibri"/>
        </w:rPr>
        <w:t xml:space="preserve">• Client-side: every form input declares min/max/step/required constraints and a global submit interceptor validates number ranges and required fields, highlighting the first invalid field with an inline message.</w:t>
      </w:r>
    </w:p>
    <w:p>
      <w:pPr>
        <w:spacing w:before="220" w:after="80"/>
        <w:outlineLvl w:val="1"/>
      </w:pPr>
      <w:r>
        <w:rPr>
          <w:b/>
          <w:color w:val="166534"/>
          <w:sz w:val="30"/>
        </w:rPr>
        <w:t xml:space="preserve">Backup and restore (corrected)</w:t>
      </w:r>
    </w:p>
    <w:p>
      <w:pPr>
        <w:spacing w:after="40"/>
        <w:ind w:left="360"/>
      </w:pPr>
      <w:r>
        <w:rPr>
          <w:rFonts w:ascii="Calibri" w:hAnsi="Calibri"/>
        </w:rPr>
        <w:t xml:space="preserve">• Structural restores (dumps containing CREATE/DROP statements) execute with foreign-key checks disabled outside a transaction, because MySQL implicitly commits on DDL; data-only restores remain atomic with true rollback. Failure messages state precisely what did or did not roll back.</w:t>
      </w:r>
    </w:p>
    <w:p>
      <w:pPr>
        <w:spacing w:before="220" w:after="80"/>
        <w:outlineLvl w:val="1"/>
      </w:pPr>
      <w:r>
        <w:rPr>
          <w:b/>
          <w:color w:val="166534"/>
          <w:sz w:val="30"/>
        </w:rPr>
        <w:t xml:space="preserve">Non-functional additions</w:t>
      </w:r>
    </w:p>
    <w:p>
      <w:pPr>
        <w:spacing w:after="40"/>
        <w:ind w:left="360"/>
      </w:pPr>
      <w:r>
        <w:rPr>
          <w:rFonts w:ascii="Calibri" w:hAnsi="Calibri"/>
        </w:rPr>
        <w:t xml:space="preserve">• All front-end assets (Bootstrap, jQuery, DataTables, Bootstrap Icons, SweetAlert2, Chart.js, JsBarcode, Inter font) are self-hosted under frontend/assets/vendor; after installation the system needs no internet connection.</w:t>
      </w:r>
    </w:p>
    <w:sectPr>
      <w:pgSz w:w="11906" w:h="16838"/>
      <w:pgMar w:top="1134" w:right="1134" w:bottom="1134" w:left="1134" w:header="708" w:footer="708"/>
    </w:sectPr>
  </w:body>
</w:document>
</file>