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RAPID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36"/>
          <w:szCs w:val="36"/>
        </w:rPr>
        <w:t xml:space="preserve">Departmental Intelligence OS</w:t>
      </w:r>
    </w:p>
    <w:p>
      <w:pPr>
        <w:pBdr>
          <w:bottom w:val="single" w:color="E5E7EB" w:sz="4" w:space="1"/>
        </w:pBdr>
        <w:spacing w:after="80" w:before="8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5E"/>
          <w:sz w:val="48"/>
          <w:szCs w:val="48"/>
        </w:rPr>
        <w:t xml:space="preserve">MARKET READINESS AUDIT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Everything Missing Before This Becomes a Real Product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36"/>
          <w:szCs w:val="36"/>
        </w:rPr>
        <w:t xml:space="preserve">Readiness Score:  4.5 / 10</w:t>
      </w:r>
    </w:p>
    <w:p>
      <w:pPr>
        <w:spacing w:after="0" w:before="400"/>
      </w:pPr>
      <w:r>
        <w:t xml:space="preserve"/>
      </w:r>
    </w:p>
    <w:p>
      <w:pPr>
        <w:pBdr>
          <w:bottom w:val="single" w:color="E5E7EB" w:sz="4" w:space="1"/>
        </w:pBdr>
        <w:spacing w:after="80" w:before="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Audit Date: June 20, 2026    •    Auditor: Project Readiness Auditor (Claude)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Author: Ayush Chhoker    •    Status: Pre-Product / Advanced Prototype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RAPID is a privacy-first enterprise AI platform that gives departments their own intelligent agents trained on organizational data, governed by a constitution file with column-level rules. The codebase is architecturally serious — FastAPI backend with 30+ routers, 10 department agents plus C-suite agents, hybrid RAG pipeline (FAISS + BM25), JWT auth, governance filter, audit trail, Docker deployment, and a GitHub Actions CI pipeline. This is not a toy — significant engineering effort has been invested.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However, it is not a market-level product. A product is something real enterprise customers can pay for, deploy safely, and trust with their sensitive data. RAPID currently falls short on the dimensions that enterprise buyers evaluate most critically: authentication integration, data isolation, production-grade persistence, compliance tooling, and operational observability. This audit identifies 25 specific gaps across 7 categories, grouped by severity.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5040"/>
      </w:tblGrid>
      <w:tr>
        <w:tc>
          <w:tcPr>
            <w:tcW w:type="dxa" w:w="336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04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Goal Clarity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/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Clear problem, defined personas, strong governance concept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Code Completeness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 /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Broad surface area but many integration tests are mock-only assertions, not real tests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Wiring (E2E)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 /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Core /query pipeline wired. Several subsystems referenced but not wired to UI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0.5 /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Docker + nginx exist. SQLite default, no secrets manager, no prod infra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 / 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Governance tests are real. Integration tests are mock assertions — they do not test actual code paths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Top 5 Critical Gaps (Market Blockers)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SSO/SAML — every enterprise customer requires Okta/Azure AD/Google Workspace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password reset flow — users who forget their password have no recovery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 as default database — cannot handle concurrent enterprise writes; data not production-safe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 are fake — test_integration.py asserts on local mock variables, not real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streaming responses — /query blocks for up to 120s; enterprise users need real-time output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next step: Pick one department (Finance or HR), get it working perfectly end-to-end with one pilot organization's real data, swap SQLite for PostgreSQL, add SSO, and ship a password reset. That is your v1 product.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2. Phase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00"/>
        <w:gridCol w:w="2200"/>
        <w:gridCol w:w="2880"/>
      </w:tblGrid>
      <w:tr>
        <w:tc>
          <w:tcPr>
            <w:tcW w:type="dxa" w:w="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2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Goal &amp; Requirements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Problem statement, personas, success criteria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Done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PRODUCT.md is well-written. Clear enterprise focus, anti-references, design principles.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Data flow, API contracts, DB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Architecture well-documented in README. No formal API contract/OpenAPI spec exported. DB schema undocumented.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Tech stack, folder structure, scalability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FastAPI + FAISS + SQLite is coherent for a prototype. SQLite is not enterprise-scalable. No Redis for session sharing across workers.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Features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Core features, UX flows, completeness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Query pipeline, actions, notifications, projects are built. SSO, streaming, password reset, constitution UI are missing.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Docker, CI, env config, secrets,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Docker + nginx + GitHub Actions CI exist. No secrets manager, no Kubernetes manifests, no staging environment.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Logging, monitoring, error handling,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 Sentry, no Prometheus, no SSO, no password reset, no email verification, no GDPR tools, no rate limit per user.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Testing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Unit, integration, E2E,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test_governance.py is real. test_integration.py assertions are on mock objects — do NOT test actual FastAPI routes, DB, or agents.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3. Complete Gap Register — All 25 Missing Items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Grouped by category and severity. Each gap includes what is missing, why it matters for a market-level product, and exactly what to do.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A — Authentication &amp; Identity  (3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GAP-A1  ❌ CRITICAL — No SSO / SAML / OAuth2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auth system only supports username + bcrypt password. No Okta, Azure AD, Google Workspace, or any SAML 2.0 / OIDC provider.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Blocks Sales: Every enterprise customer IT team will reject a product that manages its own password store. 'We only allow SSO' is a standard IT policy. Without this, you cannot close a single enterprise deal.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Integrate python-saml or authlib. Add /auth/saml/* endpoints. Support at minimum: SAML 2.0 SP-initiated login. Store IdP metadata per tenant in tenant_manager. Add SSO toggle in admin UI.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GAP-A2  ❌ CRITICAL — No Password Reset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There is no 'forgot password' endpoint, no password reset token generation, no email delivery for reset links, and no reset confirmation endpoint.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Blocks: Users who forget their password are permanently locked out. Admins have to manually reset accounts. This is a table-stakes feature — every product has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POST /auth/forgot-password (generate time-limited token, send email). Add POST /auth/reset-password (verify token, set new password). Integrate any SMTP provider (SendGrid, SES, Postmark).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GAP-A3  ⚠️ HIGH — No Email Verification at Registration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POST /auth/register accepts any org_email value without verifying it belongs to the registrant. A user can register with someone else's email.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Without verification, spam registrations pollute the user queue. Enterprises care that only employees with real org emails can onboard.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On registration, send a verification link with a time-limited token. Block login until email is verified. Add email_verified: bool to user record.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B — Database &amp; Persistence  (3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GAP-B1  ❌ CRITICAL — SQLite as Default Enterprise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config.py has DATABASE_URL = '' (empty string), meaning SQLite is the default. SQLite uses file-level locks. With 2+ gunicorn workers (as configured in Dockerfile), concurrent writes will produce 'database is locked' errors under real usage.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Blocks: No enterprise customer will accept SQLite for production data. It cannot replicate, has no connection pooling, and breaks under concurrent load. This is not a configuration issue — it is an architectural gap.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Make PostgreSQL the default in docker-compose. Add SQLAlchemy async with asyncpg. Remove SQLite from the fast-path. Keep SQLite for local development only with a prominent warning.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GAP-B2  ⚠️ HIGH — No True Tenant Data Isolation at DB Level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All tenants share rapid.db. While tenant_id is threaded through the code via ContextVar, a bug in any query could expose one tenant's data to another. The code comments mention per-tenant SQLite files for projects but the main users table is shared.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Enterprises in regulated industries (healthcare, finance, legal) require hard data boundaries between tenants — not just a WHERE clause.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Schema-per-tenant in PostgreSQL (set search_path per request), or database-per-tenant for the highest isolation tier. At minimum, document and test the tenant isolation guarantee.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GAP-B3  ⚠️ HIGH — No Secrets Management for Production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All secrets (JWT key, API keys, DB credentials) live in .env files. There is no integration with HashiCorp Vault, AWS Secrets Manager, Azure Key Vault, or GCP Secret Manager.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Enterprise security teams will not allow API keys in flat files on a server. Secrets must be rotatable, auditable, and not stored on disk next to application code.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support for reading secrets from environment variables injected by a secrets manager. Document the Vault/AWS SSM integration path. At minimum, warn loudly if .env is world-readable.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C — Testing  (3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GAP-C1  ❌ CRITICAL — Integration Tests Are Mock Assertions, Not Real Tests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test_integration.py contains 30+ test functions that all assert on locally-defined Python dictionaries and lists. Not a single test creates a real FastAPI TestClient, calls a real endpoint, hits a real database, or exercises a real agent.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test_sql_validation_blocks_dangerous_queries() asserts 'SELECT' not in query.upper() on a hard-coded string — it does not call DBMaster or any real code. The test always passes regardless of what the actual code does.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This gives false confidence. You can delete the entire /query route and these tests still pass. Real integration tests are the only way to know if the product works.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Use httpx.AsyncClient + app in all integration tests. Write tests that: POST to /auth/login with real credentials, call /query with a real JWT, verify the response. Mock only external LLM calls (use respx or similar).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GAP-C2  ⚠️ HIGH — No HTTP Endpoint Tests (TestClient)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test file imports fastapi.testclient or uses httpx.AsyncClient to make real HTTP calls to the app. All 30 routers are completely untested at the HTTP layer.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tests/test_api.py with TestClient fixtures. Cover: login returns JWT, /query rejects unauthorized, /query with valid JWT returns structured response, /auth/register works, /health returns 200.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GAP-C3  ⚠️ MEDIUM — No Test Coverage Reporting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GitHub Actions CI runs pytest but does not generate a coverage report, does not enforce a minimum coverage threshold, and does not fail the build if coverage drops.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pytest-cov to requirements. Add --cov=. --cov-fail-under=60 to the pytest command in CI. Add coverage.xml as a CI artifact. Set a threshold that increases over time.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D — Enterprise Product Features  (6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GAP-D1  ❌ CRITICAL — No Streaming Responses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/query endpoint uses asyncio.wait_for with a 120-second timeout. The full answer is computed and returned in one response. There is no SSE (Server-Sent Events) or WebSocket streaming.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Complex multi-agent queries can take 30-60 seconds. Enterprise users will not stare at a spinner for that long. Streaming shows progressive output and feels instantaneous. This is the single biggest UX gap.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a /query/stream endpoint using FastAPI's StreamingResponse with text/event-stream. Yield tokens from each agent as they arrive. Update the frontend to use EventSource.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GAP-D2  ⚠️ HIGH — No Admin UI for Constitution/Governance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constitution.yaml file must be edited manually on the server. There is no admin interface to add, edit, or remove column-level governance rules. Non-technical admins (which is who actually runs compliance) cannot use this.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a /admin/constitution API (GET to read current rules, PUT to update a rule, POST to add a table/column rule). Build a simple admin UI section in admin.html to view and edit rules with dropdowns (ALLOW / ANONYMIZE / BLOCK).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GAP-D3  ⚠️ HIGH — No User Notification When Registration Approved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When an admin approves a user registration, the user receives no notification. They have to manually check back or be told out-of-band.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On approval, send an email to the user's org_email with their login credentials and a link to the platform.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GAP-D4  ⚠️ HIGH — No API Versioning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All API routes live at the root path (/query, /auth/login, /users, etc.) with no version prefix. Any breaking change to an endpoint requires simultaneous updates to all clients.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/api/v1/ prefix to all routes. Use include_router with prefix='/api/v1'. Keep the old routes temporarily with deprecation warnings. Document the versioning policy.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GAP-D5  ⚠️ MEDIUM — No Webhook / Event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way for external systems to subscribe to RAPID events (action approved, gap detected, new document ingested). Enterprise customers expect to hook RAPID into their Slack, Teams, Jira, or custom workflows.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a webhook_endpoints table. On key events, POST to registered URLs with a signed payload. Start with 3 events: action.approved, action.rejected, gap.detected.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GAP-D6  ⚠️ MEDIUM — No Mobile / Responsive Frontend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frontend is built for desktop only (fixed-width sidebar, dense grid layouts, no responsive breakpoints visible). Enterprise managers increasingly need mobile access.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CSS media queries for tablet (768px) and mobile (480px). Collapse the sidebar to a hamburger menu on small screens. This is a full-day CSS task given the existing design system.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E — Compliance &amp; Privacy  (4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GAP-E1  ❌ CRITICAL — No GDPR / CCPA Right to Be Forgotten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endpoint to permanently delete all data associated with a specific user (their queries, audit log entries, chat history, uploaded documents). GDPR Article 17 requires this.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Blocks: Any EU enterprise customer (or US customer in California) will ask for this in their vendor questionnaire. Absence is a deal blocker in regulated industries.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DELETE /users/{user_id}/data-erasure (admin-only). Cascade-delete from: rapid.db users table, chat_history, audit.log entries, FAISS documents tagged to that user, any project-specific DBs.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GAP-E2  ⚠️ HIGH — No Data Export (GDPR Article 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endpoint for a user to export all their own data in a portable format. GDPR Article 20 (data portability) and CCPA give individuals this right.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GET /users/me/export. Return a JSON or ZIP file with: all chat sessions, all queries in the audit log attributed to this user, their profile data.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GAP-E3  ⚠️ HIGH — No Constitution Change Audit Trail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constitution.yaml is a static file. There is no record of who changed a governance rule, when, or what the previous value was. In regulated industries, changes to data access rules must themselves be audited.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Store constitution rules in a DB table with created_by, created_at, previous_value, changed_by, changed_at columns. Log every change to the audit trail.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GAP-E4  ⚠️ MEDIUM — No Encryption at Rest Documentation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SQLite files (rapid.db, per-project DBs, FAISS indices) are stored as plaintext files. No documentation on encryption at rest. Enterprise security reviews will flag this.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Document the encryption posture. For cloud deployments, document that EBS/disk encryption covers this. For on-premise, document SQLCipher as an option for encrypted SQLite.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F — Observability &amp; Operations  (3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GAP-F1  ❌ CRITICAL — No Production Error Monitoring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Errors are logged to a file via Python logging. There is no Sentry, Datadog, or equivalent for: real-time error alerting, error grouping and deduplication, stack trace capture with context, release tracking.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In production, you need to know when errors happen before your users complain. File logs on a server that nobody watches are not monitoring.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sentry-sdk to requirements. Initialize with sentry_sdk.init(dsn=os.getenv('SENTRY_DSN')) in main.py. Add FastAPI + asyncio integrations. Takes 30 minutes.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GAP-F2  ⚠️ HIGH — No Prometheus Metrics Endpoint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/health returns basic status but no machine-readable metrics. Enterprise ops teams run Grafana dashboards and need: request latency histograms, error rates, active users, queue depth for action approval pipeline.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prometheus-fastapi-instrumentator. Add /metrics endpoint. Expose: rapid_query_duration_seconds, rapid_queries_total, rapid_action_queue_depth, rapid_active_users.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GAP-F3  ⚠️ MEDIUM — No Response Time SLA / Benchmark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documented SLA for query response time. No performance benchmarks in the codebase or documentation. The 120-second timeout is a ceiling, not a guarantee.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load tests (locust or k6). Establish a p50/p95/p99 baseline for typical queries. Document the SLA. Add a response_time_ms field to QueryResponse.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Category G — Architecture &amp; Developer Experience  (3 gaps)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GAP-G1  ⚠️ HIGH — Static HTML Frontend (No Framework)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The frontend (app.html, admin.html, etc.) is plain HTML + CSS + vanilla JavaScript with no framework, no TypeScript, no component architecture, no build step, no bundler.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Why It Matters: As features grow, plain HTML becomes unmaintainable. No tree-shaking means bloated payloads. No TypeScript means runtime errors that could be caught at compile time. Refactoring becomes copy-paste archaeology.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Migrate to a React + TypeScript + Vite setup. This is a significant but necessary investment. The existing CSS design tokens can be ported to Tailwind or CSS modules. Start with one page (admin.html) as a pilot.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GAP-G2  ⚠️ HIGH — No Embedding Model Fallback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config.py hardcodes EMBEDDING_MODEL = 'text-embedding-3-small'. This is an OpenAI model. If OPENAI_API_KEY is not set, embedding any document will silently fail or throw an unhandled exception.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a local embedding fallback (sentence-transformers with all-MiniLM-L6-v2). Detect which key is available at startup and configure accordingly. Log clearly which embedding provider is active.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2B5E"/>
        </w:rPr>
        <w:t xml:space="preserve">GAP-G3  ⚠️ MEDIUM — No Official Client SDK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Missing: No Python SDK, no JavaScript SDK, no OpenAPI client generation. Enterprise customers who want to integrate RAPID with their own applications have to manually build API calls.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Export the OpenAPI spec from FastAPI (fastapi provides /openapi.json automatically). Use openapi-generator to generate SDK stubs for Python and TypeScript. Publish to PyPI and npm. This is a 1-day task.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4. What Is Already Done Well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components are solid and require no significant rework. They are genuine competitive advantages.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Governance Filter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constitution.yaml with ALLOW/ANONYMIZE/BLOCK per column per role is the strongest differentiator in the product. Tested with real GovernanceFilter instantiation. The ALLOW_MANAGER, hash_email, team_average, paraphrase methods are well-designed.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JWT Auth System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Access + refresh token pair, token revocation (single device and all devices), periodic cleanup loop, and hard-fail on weak JWT_SECRET_KEY in production. Bcrypt passwords. This is done correctly.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slowapi with 200/min global, 30/min on /query, 10/min on /auth/login. Custom 429 handler with actionable message. Correct implementation.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Multi-Agent Architecture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MasterPlanner → MeshBus dispatch → FusionAgent → Spokesperson pipeline is conceptually sound. ContextVar-based LLM client per request (no shared mutable state). AgentMemory cleanup loop.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Every query logged immutably. Per-agent stats available. 7-year retention defined. Accessible via /audit (role-gated).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Docker Deployment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nginx + FastAPI + Ollama in docker-compose. Health check wired. JWT_SECRET_KEY hard-fail prevents insecure startup. Gunicorn with 2 workers.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Pipeline runs on push/PR to main and develop. Python 3.11, pip cache, minimal data setup, pytest execution. Basic but functional.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Cloud Integrations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Gmail, Google Drive, OneDrive, GitHub connectors are all implemented as separate routers. OAuth token storage infrastructure exists.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ActionQueue with approve/reject/expire lifecycle. NotificationEngine across all active projects. Background monitor wired. 3-stage approval concept is a real differentiator.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Multi-LLM Support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Anthropic, OpenAI, OpenRouter, Ollama (local) all supported. ContextVar-based provider per request. Admin can configure per tenant. Good architecture.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5. Prioritized Fix Roadmap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Ordered by impact-to-effort ratio. Complete Phase 1 before anything else — these are enterprise sales blockers.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Phase 1 — Minimum Viable Enterprise (4-6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cannot close a single paying enterprise customer without these.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500"/>
        <w:gridCol w:w="4180"/>
      </w:tblGrid>
      <w:tr>
        <w:tc>
          <w:tcPr>
            <w:tcW w:type="dxa" w:w="9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A2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Password Reset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Table stakes. Users locked out = product unusable.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A3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Email Verification at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Without it, spam registrations are trivial.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B1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PostgreSQL as Default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3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SQLite concurrency issues will appear in first real pilot.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C1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Real Integration Tests with TestClient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3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Without real tests, every deployment is a gamble.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Sentry Error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hours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30 minutes to integrate. No reason not to do immediately.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GDPR Right to Be Forgotten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EU enterprise customers will ask for this in Week 1.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Phase 2 — Enterprise Auth &amp; Streaming (6-8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to pass enterprise security reviews and pass the UX bar.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500"/>
        <w:gridCol w:w="4180"/>
      </w:tblGrid>
      <w:tr>
        <w:tc>
          <w:tcPr>
            <w:tcW w:type="dxa" w:w="9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A1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SSO / SAML / OIDC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weeks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Single biggest enterprise sales blocker. Required by virtually all IT teams.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Streaming Query Responses (SSE)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week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Transforms UX from 'waiting' to 'watching'. Core product feel.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Admin UI for Governance 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week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Non-technical admins cannot edit YAML. Constitution must have a UI.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Prometheus Metrics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Enterprise ops teams need Grafana dashboards.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B2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Tenant DB Isolation (Schema-per-Tenant)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week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Required for regulated-industry customers.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Phase 3 — Hardening &amp; Growth (8-12 weeks)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items elevate RAPID from 'usable enterprise product' to 'competitive enterprise product'.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500"/>
        <w:gridCol w:w="4180"/>
      </w:tblGrid>
      <w:tr>
        <w:tc>
          <w:tcPr>
            <w:tcW w:type="dxa" w:w="9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G1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React + TypeScript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4+ weeks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Long-term maintainability of the UI. Not urgent, but unavoidable.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Webhook / Event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week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Enables integration with Slack, Teams, Jira for action notifications.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G3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OpenAPI SDK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Python + TypeScript SDKs from existing /openapi.json.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Constitution Change Audit Trail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Governance changes must themselves be governed.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API Versioning (/api/v1/)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 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Prefix all routes. Prevents breaking-change pain later.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G2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B0F"/>
                <w:sz w:val="20"/>
                <w:szCs w:val="20"/>
              </w:rPr>
              <w:t xml:space="preserve">Local Embedding 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 days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sentence-transformers fallback if OpenAI key absent.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6. Audit Action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file and component reviewed during this audit.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000"/>
        <w:gridCol w:w="3380"/>
        <w:gridCol w:w="900"/>
        <w:gridCol w:w="1100"/>
      </w:tblGrid>
      <w:tr>
        <w:tc>
          <w:tcPr>
            <w:tcW w:type="dxa" w:w="5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8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100"/>
            <w:tcBorders>
              <w:top w:val="single" w:color="1A2B5E" w:sz="1"/>
              <w:left w:val="single" w:color="1A2B5E" w:sz="1"/>
              <w:bottom w:val="single" w:color="1A2B5E" w:sz="1"/>
              <w:right w:val="single" w:color="1A2B5E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main.py (607 lines)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Entry point solid. JWT, rate limiting, CORS, lifespan startup all correct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config.py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DATABASE_URL empty string = SQLite default. EMBEDDING_MODEL hardcoded to OpenAI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shared.py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Agent registry, MeshBus, orchestrator construction clean. No circular imports.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routers/auth.py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JWT done correctly. No password strength validation on register. No email verification step.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routers/deps.py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get_current_user, require_admin, require_role all implemented correctly. Legacy auth path documented.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routers/monitoring.py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/health endpoint exists. No Prometheus metrics. Audit trail role-gated correctly.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routers/actions.py (517 lines)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Human-in-the-loop action queue and notification engine wired. Cross-project iteration via _all_active_projects().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infrastructure/ directory (38 files)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Rich set of infrastructure: LLM client, DBMaster, DocMaster, TenantManager, JWTManager, EmbeddingService, QdrantStore, FolderWatcher,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infrastructure/llm_client.py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ContextVar per-request LLM client is correct async pattern. Multi-provider chain. Ollama semaphore for local rate limiting.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infrastructure/db_master.py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SQL AST validation (SELECT-only). Governance firewall. ContextVar tenant binding. FORBIDDEN_KEYWORDS set.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frontend/app.html + index.html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Static HTML/CSS/JS. No framework. Dense UI but no responsive breakpoints, no TypeScript, no component reuse.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tests/test_integration.py (791 lines)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CRITICAL: All 30+ tests assert on local mock dicts/lists. Zero real FastAPI calls. Zero real DB access. Zero real agents called.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tests/test_governance.py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REAL tests. Instantiates actual GovernanceFilter. Covers ALLOW/BLOCK/ANONYMIZE, email masking, dept boundaries, ALLOW_MANAGER roles. Well written.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.github/workflows/ci.yml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CI exists: Python 3.11, pip cache, data dir setup, pytest. No coverage threshold. No staging deploy step.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docker-compose.yml + Dockerfile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nginx + rapid + ollama. Health check on /health. JWT_SECRET_KEY hard-fail. Gunicorn 2 workers. SQLite default.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Read requirements.txt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All major deps present. No sentry-sdk. No prometheus-fastapi-instrumentator. No coverage dep in CI extras.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Trace /query pipeline E2E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JWT → get_current_user → _run_query → classify_intent → orchestrate → fusion → spokesperson → audit → response. Fully connected.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SSO endpoints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 /auth/sso, /auth/saml, /auth/oidc routes exist anywhere in codebase. Gap confirmed.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password reset endpoints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 /auth/forgot-password or /auth/reset-password routes exist. Confirmed missing.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streaming response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Only /query (blocking) exists. No StreamingResponse, no /query/stream, no EventSource. Confirmed missing.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GDPR endpoints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 /users/{id}/data-erasure, no /users/me/export. GDPR tools absent.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Crit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Wire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Prometheus endpoint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No /metrics route. prometheus-fastapi-instrumentator not in requirements.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constitution.yaml admin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constitution.yaml is static file. No admin API to update rules. No change audit trail.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API versioning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All routes at root path. No /api/v1/ prefix. Breaking change risk confirmed.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Check embedding fallback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F"/>
                <w:sz w:val="18"/>
                <w:szCs w:val="18"/>
              </w:rPr>
              <w:t xml:space="preserve">EMBEDDING_MODEL = text-embedding-3-small (OpenAI). No local fallback if OPENAI_API_KEY absent.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⚠️ Gap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E5E7EB" w:sz="4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RAPID Platform — Market Readiness Audit  •  June 2026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RAPID Platform — Produced by Project Readiness Auditor  •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RAPID — Market Readiness Audit Report</w:t>
    </w:r>
    <w:r>
      <w:rPr>
        <w:rFonts w:ascii="Arial" w:cs="Arial" w:eastAsia="Arial" w:hAnsi="Arial"/>
        <w:color w:val="9CA3AF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B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B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B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2026-06-20T15:33:27.362Z</dcterms:created>
  <dcterms:modified xsi:type="dcterms:W3CDTF">2026-06-20T15:33:27.362Z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