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537DB" w14:textId="77777777" w:rsidR="00983776" w:rsidRDefault="003C0BC5">
      <w:pPr>
        <w:pStyle w:val="Title"/>
        <w:spacing w:after="100"/>
        <w:jc w:val="center"/>
      </w:pPr>
      <w:r>
        <w:t>Research Compass: A Graph Neural Network System for</w:t>
      </w:r>
    </w:p>
    <w:p w14:paraId="310C6FDA" w14:textId="77777777" w:rsidR="00983776" w:rsidRDefault="003C0BC5">
      <w:pPr>
        <w:pStyle w:val="Title"/>
        <w:spacing w:after="200"/>
        <w:jc w:val="center"/>
      </w:pPr>
      <w:r>
        <w:t>Research Paper Classification</w:t>
      </w:r>
    </w:p>
    <w:p w14:paraId="452BC6E0" w14:textId="77777777" w:rsidR="00983776" w:rsidRDefault="003C0BC5">
      <w:pPr>
        <w:spacing w:after="100"/>
        <w:jc w:val="center"/>
      </w:pPr>
      <w:r>
        <w:rPr>
          <w:b/>
          <w:bCs/>
        </w:rPr>
        <w:t>Ayush Chhoker</w:t>
      </w:r>
    </w:p>
    <w:p w14:paraId="3B79608F" w14:textId="75EAA5B3" w:rsidR="00983776" w:rsidRDefault="003C0BC5">
      <w:pPr>
        <w:spacing w:after="100"/>
        <w:jc w:val="center"/>
      </w:pPr>
      <w:r>
        <w:t>CS 548 GNN</w:t>
      </w:r>
    </w:p>
    <w:p w14:paraId="3A7A17FB" w14:textId="69E873FE" w:rsidR="00983776" w:rsidRDefault="00983776" w:rsidP="003C0BC5">
      <w:pPr>
        <w:spacing w:after="200"/>
      </w:pPr>
    </w:p>
    <w:p w14:paraId="78F6BD57" w14:textId="77777777" w:rsidR="00983776" w:rsidRDefault="003C0BC5">
      <w:pPr>
        <w:spacing w:after="100"/>
        <w:jc w:val="center"/>
      </w:pPr>
      <w:r>
        <w:t>Project Resources:</w:t>
      </w:r>
    </w:p>
    <w:p w14:paraId="2CCAA58C" w14:textId="77777777" w:rsidR="00983776" w:rsidRDefault="003C0BC5">
      <w:pPr>
        <w:spacing w:after="50"/>
        <w:jc w:val="center"/>
      </w:pPr>
      <w:r>
        <w:t>GitHub Repository</w:t>
      </w:r>
    </w:p>
    <w:p w14:paraId="753DB7C2" w14:textId="77777777" w:rsidR="00983776" w:rsidRDefault="003C0BC5">
      <w:pPr>
        <w:spacing w:after="100"/>
        <w:jc w:val="center"/>
      </w:pPr>
      <w:r>
        <w:t>https://github.com/Apc0015/Research_Compass_GNN</w:t>
      </w:r>
    </w:p>
    <w:p w14:paraId="5BBF8DC1" w14:textId="77777777" w:rsidR="00983776" w:rsidRDefault="003C0BC5">
      <w:pPr>
        <w:spacing w:after="50"/>
        <w:jc w:val="center"/>
      </w:pPr>
      <w:r>
        <w:t>Live Demo</w:t>
      </w:r>
    </w:p>
    <w:p w14:paraId="5EADFDC0" w14:textId="77777777" w:rsidR="00983776" w:rsidRDefault="003C0BC5">
      <w:pPr>
        <w:spacing w:after="400"/>
        <w:jc w:val="center"/>
      </w:pPr>
      <w:r>
        <w:t>https://researchcompassgnn-eu79pkqkj4ywp5aetcjlcx.streamlit.app/</w:t>
      </w:r>
    </w:p>
    <w:p w14:paraId="53ECAA61" w14:textId="77777777" w:rsidR="00983776" w:rsidRDefault="003C0BC5">
      <w:pPr>
        <w:pStyle w:val="Heading1"/>
        <w:spacing w:before="400" w:after="200"/>
      </w:pPr>
      <w:r>
        <w:t>Abstract</w:t>
      </w:r>
    </w:p>
    <w:p w14:paraId="39514034" w14:textId="77777777" w:rsidR="00983776" w:rsidRDefault="003C0BC5">
      <w:pPr>
        <w:spacing w:after="400"/>
      </w:pPr>
      <w:r>
        <w:t xml:space="preserve">The exponential growth of academic literature presents significant challenges in organizing and discovering relevant research. Research Compass addresses this challenge by implementing a Graph Neural Network (GNN) based system that leverages citation and collaboration networks to classify research papers into topics. Trained on two large-scale datasets—OGB </w:t>
      </w:r>
      <w:proofErr w:type="spellStart"/>
      <w:r>
        <w:t>arXiv</w:t>
      </w:r>
      <w:proofErr w:type="spellEnd"/>
      <w:r>
        <w:t xml:space="preserve"> (169,343 Computer Science papers) and </w:t>
      </w:r>
      <w:proofErr w:type="spellStart"/>
      <w:r>
        <w:t>AMiner</w:t>
      </w:r>
      <w:proofErr w:type="spellEnd"/>
      <w:r>
        <w:t xml:space="preserve"> (10,000 authors)—our system employs three distinct GNN architectures: Graph Attention Networks (GAT), Graph Convolutional Networks (GCN), and </w:t>
      </w:r>
      <w:proofErr w:type="spellStart"/>
      <w:r>
        <w:t>GraphSAGE</w:t>
      </w:r>
      <w:proofErr w:type="spellEnd"/>
      <w:r>
        <w:t xml:space="preserve">. On the OGB </w:t>
      </w:r>
      <w:proofErr w:type="spellStart"/>
      <w:r>
        <w:t>arXiv</w:t>
      </w:r>
      <w:proofErr w:type="spellEnd"/>
      <w:r>
        <w:t xml:space="preserve"> dataset, all three models achieved competitive performance (50-53% accuracy) across 40 Computer Science topics, with link prediction AUC reaching 90.1%. On the </w:t>
      </w:r>
      <w:proofErr w:type="spellStart"/>
      <w:r>
        <w:t>AMiner</w:t>
      </w:r>
      <w:proofErr w:type="spellEnd"/>
      <w:r>
        <w:t xml:space="preserve"> dataset, </w:t>
      </w:r>
      <w:proofErr w:type="spellStart"/>
      <w:r>
        <w:t>GraphSAGE</w:t>
      </w:r>
      <w:proofErr w:type="spellEnd"/>
      <w:r>
        <w:t xml:space="preserve"> significantly outperformed alternatives with 71.0% accuracy across 8 research fields. We deployed the sys</w:t>
      </w:r>
      <w:r>
        <w:t xml:space="preserve">tem via an interactive </w:t>
      </w:r>
      <w:proofErr w:type="spellStart"/>
      <w:r>
        <w:t>Streamlit</w:t>
      </w:r>
      <w:proofErr w:type="spellEnd"/>
      <w:r>
        <w:t xml:space="preserve"> web interface featuring PDF upload, real-time predictions, confidence scores, and interactive knowledge graph visualizations. This project demonstrates that GNN-based approaches can effectively capture the complex relationships within academic networks while providing transparent and accessible paper classification for researchers, students, and academic institutions.</w:t>
      </w:r>
    </w:p>
    <w:p w14:paraId="7D18D31E" w14:textId="77777777" w:rsidR="00983776" w:rsidRDefault="003C0BC5">
      <w:pPr>
        <w:pStyle w:val="Heading1"/>
        <w:spacing w:before="400" w:after="200"/>
      </w:pPr>
      <w:r>
        <w:t>1. Introduction</w:t>
      </w:r>
    </w:p>
    <w:p w14:paraId="3C6829FF" w14:textId="77777777" w:rsidR="00983776" w:rsidRDefault="003C0BC5">
      <w:pPr>
        <w:pStyle w:val="Heading2"/>
        <w:spacing w:after="200"/>
      </w:pPr>
      <w:r>
        <w:t>1.1 Problem Statement</w:t>
      </w:r>
    </w:p>
    <w:p w14:paraId="031FFE79" w14:textId="77777777" w:rsidR="00983776" w:rsidRDefault="003C0BC5">
      <w:pPr>
        <w:spacing w:after="200"/>
      </w:pPr>
      <w:r>
        <w:t>The academic publishing landscape has undergone explosive growth, with millions of research papers published annually across diverse disciplines. This information explosion creates significant challenges for researchers attempting to navigate the literature, identify relevant work, and understand research trends. Traditional approaches to paper classification rely heavily on author-assigned keywords and manually curated taxonomies, which suffer from several critical limitations: inconsistent keyword usage a</w:t>
      </w:r>
      <w:r>
        <w:t>cross authors, inability to capture semantic relationships, neglect of structural information within citation networks, and poor scalability to growing corpora.</w:t>
      </w:r>
    </w:p>
    <w:p w14:paraId="7D720B78" w14:textId="77777777" w:rsidR="00983776" w:rsidRDefault="003C0BC5">
      <w:pPr>
        <w:spacing w:after="200"/>
      </w:pPr>
      <w:r>
        <w:t>Citations represent more than mere references—they encode a rich network of intellectual influence, methodological similarity, and topical relationships. Papers that cite similar sources or are cited together likely share thematic connections. Similarly, co-authorship networks reveal collaborative patterns and research communities. However, traditional classification methods fail to leverage this valuable structural information, treating each paper as an isolated document rather than as a node within an int</w:t>
      </w:r>
      <w:r>
        <w:t>erconnected knowledge graph.</w:t>
      </w:r>
    </w:p>
    <w:p w14:paraId="1B2EFE8C" w14:textId="77777777" w:rsidR="00983776" w:rsidRDefault="003C0BC5">
      <w:pPr>
        <w:spacing w:after="400"/>
      </w:pPr>
      <w:r>
        <w:t>These limitations motivated our team to explore whether Graph Neural Networks, which excel at learning from networked data, could provide superior paper classification by jointly modeling both textual content and network structure.</w:t>
      </w:r>
    </w:p>
    <w:p w14:paraId="74E80651" w14:textId="77777777" w:rsidR="00983776" w:rsidRDefault="003C0BC5">
      <w:pPr>
        <w:pStyle w:val="Heading2"/>
        <w:spacing w:after="200"/>
      </w:pPr>
      <w:r>
        <w:lastRenderedPageBreak/>
        <w:t>1.2 Project Overview</w:t>
      </w:r>
    </w:p>
    <w:p w14:paraId="044739E1" w14:textId="77777777" w:rsidR="00983776" w:rsidRDefault="003C0BC5">
      <w:pPr>
        <w:spacing w:after="200"/>
      </w:pPr>
      <w:r>
        <w:t>Research Compass is a comprehensive machine learning system that classifies research papers into topical categories using Graph Neural Networks. The system processes either uploaded PDF documents or pasted text, extracts semantic features, constructs a local citation/collaboration subgraph using K-nearest neighbors, and applies trained GNN models to predict the most likely research topics with associated confidence scores.</w:t>
      </w:r>
    </w:p>
    <w:p w14:paraId="3B842828" w14:textId="77777777" w:rsidR="00983776" w:rsidRDefault="003C0BC5">
      <w:pPr>
        <w:spacing w:after="200"/>
      </w:pPr>
      <w:r>
        <w:t xml:space="preserve">The system supports two complementary datasets: (1) OGB </w:t>
      </w:r>
      <w:proofErr w:type="spellStart"/>
      <w:r>
        <w:t>arXiv</w:t>
      </w:r>
      <w:proofErr w:type="spellEnd"/>
      <w:r>
        <w:t xml:space="preserve"> dataset containing 169,343 Computer Science papers spanning 40 categories from </w:t>
      </w:r>
      <w:proofErr w:type="spellStart"/>
      <w:r>
        <w:t>arXiv</w:t>
      </w:r>
      <w:proofErr w:type="spellEnd"/>
      <w:r>
        <w:t xml:space="preserve"> (1993-2020), and (2) </w:t>
      </w:r>
      <w:proofErr w:type="spellStart"/>
      <w:r>
        <w:t>AMiner</w:t>
      </w:r>
      <w:proofErr w:type="spellEnd"/>
      <w:r>
        <w:t xml:space="preserve"> dataset comprising 10,000 authors across 8 major research fields. Users interact with the system through an intuitive </w:t>
      </w:r>
      <w:proofErr w:type="spellStart"/>
      <w:r>
        <w:t>Streamlit</w:t>
      </w:r>
      <w:proofErr w:type="spellEnd"/>
      <w:r>
        <w:t xml:space="preserve"> web interface that provides real-time predictions, interactive visualizations of the citation/collaboration network, and downloadable results.</w:t>
      </w:r>
    </w:p>
    <w:p w14:paraId="580561F1" w14:textId="77777777" w:rsidR="00983776" w:rsidRDefault="003C0BC5">
      <w:pPr>
        <w:spacing w:after="400"/>
      </w:pPr>
      <w:r>
        <w:t>From the beginning, we designed Research Compass to be more than just an accurate classifier—it needed to be transparent, interpretable, and genuinely useful for real-world academic workflows. The integration of interactive knowledge graph visualizations allows users to understand not just what the model predicts, but why, by showing the network context that informed the prediction.</w:t>
      </w:r>
    </w:p>
    <w:p w14:paraId="618B4B77" w14:textId="77777777" w:rsidR="00983776" w:rsidRDefault="003C0BC5">
      <w:pPr>
        <w:pStyle w:val="Heading2"/>
        <w:spacing w:after="200"/>
      </w:pPr>
      <w:r>
        <w:t>1.3 Contributions</w:t>
      </w:r>
    </w:p>
    <w:p w14:paraId="37DB0A2B" w14:textId="77777777" w:rsidR="00983776" w:rsidRDefault="003C0BC5">
      <w:pPr>
        <w:spacing w:after="150"/>
      </w:pPr>
      <w:r>
        <w:t>This project makes several key contributions to research paper classification:</w:t>
      </w:r>
    </w:p>
    <w:p w14:paraId="6921E9B6" w14:textId="77777777" w:rsidR="00983776" w:rsidRDefault="003C0BC5">
      <w:pPr>
        <w:pStyle w:val="ListParagraph"/>
        <w:numPr>
          <w:ilvl w:val="0"/>
          <w:numId w:val="1"/>
        </w:numPr>
        <w:spacing w:after="100"/>
      </w:pPr>
      <w:r>
        <w:t xml:space="preserve">• Comparative evaluation of three distinct GNN architectures (GAT, GCN, </w:t>
      </w:r>
      <w:proofErr w:type="spellStart"/>
      <w:r>
        <w:t>GraphSAGE</w:t>
      </w:r>
      <w:proofErr w:type="spellEnd"/>
      <w:r>
        <w:t>) on academic network datasets</w:t>
      </w:r>
    </w:p>
    <w:p w14:paraId="550FE001" w14:textId="77777777" w:rsidR="00983776" w:rsidRDefault="003C0BC5">
      <w:pPr>
        <w:pStyle w:val="ListParagraph"/>
        <w:numPr>
          <w:ilvl w:val="0"/>
          <w:numId w:val="1"/>
        </w:numPr>
        <w:spacing w:after="100"/>
      </w:pPr>
      <w:r>
        <w:t>• Novel K-nearest neighbor approach for constructing local citation subgraphs from new, unseen papers</w:t>
      </w:r>
    </w:p>
    <w:p w14:paraId="5D116DFD" w14:textId="77777777" w:rsidR="00983776" w:rsidRDefault="003C0BC5">
      <w:pPr>
        <w:pStyle w:val="ListParagraph"/>
        <w:numPr>
          <w:ilvl w:val="0"/>
          <w:numId w:val="1"/>
        </w:numPr>
        <w:spacing w:after="100"/>
      </w:pPr>
      <w:r>
        <w:t xml:space="preserve">• Multi-dataset framework supporting both paper-level (OGB </w:t>
      </w:r>
      <w:proofErr w:type="spellStart"/>
      <w:r>
        <w:t>arXiv</w:t>
      </w:r>
      <w:proofErr w:type="spellEnd"/>
      <w:r>
        <w:t>) and author-level (</w:t>
      </w:r>
      <w:proofErr w:type="spellStart"/>
      <w:r>
        <w:t>AMiner</w:t>
      </w:r>
      <w:proofErr w:type="spellEnd"/>
      <w:r>
        <w:t>) classification</w:t>
      </w:r>
    </w:p>
    <w:p w14:paraId="00B564C5" w14:textId="77777777" w:rsidR="00983776" w:rsidRDefault="003C0BC5">
      <w:pPr>
        <w:pStyle w:val="ListParagraph"/>
        <w:numPr>
          <w:ilvl w:val="0"/>
          <w:numId w:val="1"/>
        </w:numPr>
        <w:spacing w:after="100"/>
      </w:pPr>
      <w:r>
        <w:t>• Interactive web deployment with PDF processing, real-time inference, and network visualization</w:t>
      </w:r>
    </w:p>
    <w:p w14:paraId="49E79595" w14:textId="77777777" w:rsidR="00983776" w:rsidRDefault="003C0BC5">
      <w:pPr>
        <w:pStyle w:val="ListParagraph"/>
        <w:numPr>
          <w:ilvl w:val="0"/>
          <w:numId w:val="1"/>
        </w:numPr>
        <w:spacing w:after="400"/>
      </w:pPr>
      <w:r>
        <w:t>• Comprehensive analysis revealing dataset-specific model performance patterns and architectural trade-offs</w:t>
      </w:r>
    </w:p>
    <w:p w14:paraId="546261ED" w14:textId="77777777" w:rsidR="00983776" w:rsidRDefault="00983776">
      <w:pPr>
        <w:pageBreakBefore/>
      </w:pPr>
    </w:p>
    <w:p w14:paraId="5D539C82" w14:textId="77777777" w:rsidR="00983776" w:rsidRDefault="003C0BC5">
      <w:pPr>
        <w:pStyle w:val="Heading1"/>
        <w:spacing w:before="200" w:after="200"/>
      </w:pPr>
      <w:r>
        <w:t>2. Background and Related Work</w:t>
      </w:r>
    </w:p>
    <w:p w14:paraId="6BA81824" w14:textId="77777777" w:rsidR="00983776" w:rsidRDefault="003C0BC5">
      <w:pPr>
        <w:pStyle w:val="Heading2"/>
        <w:spacing w:after="200"/>
      </w:pPr>
      <w:r>
        <w:t>2.1 Academic Network Analysis</w:t>
      </w:r>
    </w:p>
    <w:p w14:paraId="2AB31304" w14:textId="77777777" w:rsidR="00983776" w:rsidRDefault="003C0BC5">
      <w:pPr>
        <w:spacing w:after="200"/>
      </w:pPr>
      <w:r>
        <w:t xml:space="preserve">Academic citation networks have been studied extensively in bibliometrics and </w:t>
      </w:r>
      <w:proofErr w:type="spellStart"/>
      <w:r>
        <w:t>scientometrics</w:t>
      </w:r>
      <w:proofErr w:type="spellEnd"/>
      <w:r>
        <w:t>. Traditional approaches include PageRank-based metrics for measuring paper impact, community detection algorithms for identifying research clusters, and co-citation analysis for understanding knowledge structure. However, these classical methods typically operate on the network structure alone, without jointly modeling textual content.</w:t>
      </w:r>
    </w:p>
    <w:p w14:paraId="32ED568C" w14:textId="77777777" w:rsidR="00983776" w:rsidRDefault="003C0BC5">
      <w:pPr>
        <w:spacing w:after="400"/>
      </w:pPr>
      <w:r>
        <w:t xml:space="preserve">The challenge of paper classification lies in the inherent complexity of academic knowledge. Papers often span multiple disciplines, employ diverse methodologies, and evolve over time as fields mature and merge. Traditional classification systems like the ACM Computing Classification System or </w:t>
      </w:r>
      <w:proofErr w:type="spellStart"/>
      <w:r>
        <w:t>arXiv</w:t>
      </w:r>
      <w:proofErr w:type="spellEnd"/>
      <w:r>
        <w:t xml:space="preserve"> categories provide valuable structure but struggle with interdisciplinary work and emerging research areas.</w:t>
      </w:r>
    </w:p>
    <w:p w14:paraId="561E0762" w14:textId="77777777" w:rsidR="00983776" w:rsidRDefault="003C0BC5">
      <w:pPr>
        <w:pStyle w:val="Heading2"/>
        <w:spacing w:after="200"/>
      </w:pPr>
      <w:r>
        <w:t>2.2 Graph Neural Networks</w:t>
      </w:r>
    </w:p>
    <w:p w14:paraId="590E223A" w14:textId="77777777" w:rsidR="00983776" w:rsidRDefault="003C0BC5">
      <w:pPr>
        <w:spacing w:after="200"/>
      </w:pPr>
      <w:r>
        <w:t>Graph Neural Networks have emerged as powerful tools for learning on graph-structured data. Unlike traditional neural networks that operate on Euclidean data, GNNs can process irregular graph structures by iteratively aggregating information from node neighborhoods. The fundamental principle is message passing: each node updates its representation by aggregating features from neighboring nodes, allowing information to propagate through the network.</w:t>
      </w:r>
    </w:p>
    <w:p w14:paraId="0E43ECEE" w14:textId="77777777" w:rsidR="00983776" w:rsidRDefault="003C0BC5">
      <w:pPr>
        <w:spacing w:after="150"/>
      </w:pPr>
      <w:r>
        <w:t>Three major GNN architectures have dominated recent research:</w:t>
      </w:r>
    </w:p>
    <w:p w14:paraId="5EE5227A" w14:textId="77777777" w:rsidR="00983776" w:rsidRDefault="003C0BC5">
      <w:pPr>
        <w:spacing w:after="100"/>
      </w:pPr>
      <w:r>
        <w:t>Graph Convolutional Networks (GCN) apply spectral graph theory to define convolutions on graphs, using normalized adjacency matrices to aggregate neighbor features uniformly.</w:t>
      </w:r>
    </w:p>
    <w:p w14:paraId="17688F1E" w14:textId="77777777" w:rsidR="00983776" w:rsidRDefault="003C0BC5">
      <w:pPr>
        <w:spacing w:after="100"/>
      </w:pPr>
      <w:r>
        <w:t>Graph Attention Networks (GAT) introduce attention mechanisms that learn to weight neighbor contributions dynamically, allowing the model to focus on more relevant connections.</w:t>
      </w:r>
    </w:p>
    <w:p w14:paraId="214741D9" w14:textId="77777777" w:rsidR="00983776" w:rsidRDefault="003C0BC5">
      <w:pPr>
        <w:spacing w:after="400"/>
      </w:pPr>
      <w:proofErr w:type="spellStart"/>
      <w:r>
        <w:t>GraphSAGE</w:t>
      </w:r>
      <w:proofErr w:type="spellEnd"/>
      <w:r>
        <w:t xml:space="preserve"> employs sampling-based aggregation, making it scalable to large graphs and enabling inductive learning on unseen nodes—a crucial capability for our application where new papers must be classified without retraining.</w:t>
      </w:r>
    </w:p>
    <w:p w14:paraId="45B5F467" w14:textId="77777777" w:rsidR="00983776" w:rsidRDefault="003C0BC5">
      <w:pPr>
        <w:pStyle w:val="Heading2"/>
        <w:spacing w:after="200"/>
      </w:pPr>
      <w:r>
        <w:t>2.3 Existing Paper Classification Systems</w:t>
      </w:r>
    </w:p>
    <w:p w14:paraId="706DF3B3" w14:textId="77777777" w:rsidR="00983776" w:rsidRDefault="003C0BC5">
      <w:pPr>
        <w:spacing w:after="200"/>
      </w:pPr>
      <w:r>
        <w:t xml:space="preserve">Several systems exist for academic paper organization and discovery. </w:t>
      </w:r>
      <w:proofErr w:type="spellStart"/>
      <w:r>
        <w:t>arXiv</w:t>
      </w:r>
      <w:proofErr w:type="spellEnd"/>
      <w:r>
        <w:t xml:space="preserve"> uses a hierarchical category system with manual author assignment. Google Scholar employs automated keyword extraction and citation analysis. Semantic Scholar applies natural language processing to extract entities and relationships. However, most existing systems treat papers as independent documents or use simple citation counts, failing to leverage the full richness of the citation network structure.</w:t>
      </w:r>
    </w:p>
    <w:p w14:paraId="452B0387" w14:textId="77777777" w:rsidR="00983776" w:rsidRDefault="003C0BC5">
      <w:pPr>
        <w:spacing w:after="400"/>
      </w:pPr>
      <w:r>
        <w:t>Recent work has begun exploring GNN-based approaches for academic networks, demonstrating promising results on tasks like citation recommendation and collaboration prediction. However, practical deployments remain limited, and comparative evaluations across different GNN architectures and datasets are scarce. Our work aims to bridge this gap by providing comprehensive empirical analysis and accessible deployment.</w:t>
      </w:r>
    </w:p>
    <w:p w14:paraId="1E33224B" w14:textId="77777777" w:rsidR="00983776" w:rsidRDefault="00983776">
      <w:pPr>
        <w:pageBreakBefore/>
      </w:pPr>
    </w:p>
    <w:p w14:paraId="2AB75F54" w14:textId="77777777" w:rsidR="00983776" w:rsidRDefault="003C0BC5">
      <w:pPr>
        <w:pStyle w:val="Heading1"/>
        <w:spacing w:before="200" w:after="200"/>
      </w:pPr>
      <w:r>
        <w:t>3. Dataset and Preprocessing</w:t>
      </w:r>
    </w:p>
    <w:p w14:paraId="57D0E950" w14:textId="77777777" w:rsidR="00983776" w:rsidRDefault="003C0BC5">
      <w:pPr>
        <w:pStyle w:val="Heading2"/>
        <w:spacing w:after="200"/>
      </w:pPr>
      <w:r>
        <w:t>3.1 Data Sources</w:t>
      </w:r>
    </w:p>
    <w:p w14:paraId="04938D10" w14:textId="77777777" w:rsidR="00983776" w:rsidRDefault="003C0BC5">
      <w:pPr>
        <w:spacing w:after="200"/>
      </w:pPr>
      <w:r>
        <w:t>Our system utilizes two complementary datasets that represent different perspectives on academic networks:</w:t>
      </w:r>
    </w:p>
    <w:p w14:paraId="2B9760FA" w14:textId="77777777" w:rsidR="00983776" w:rsidRDefault="003C0BC5">
      <w:pPr>
        <w:spacing w:after="200"/>
      </w:pPr>
      <w:r>
        <w:t xml:space="preserve">OGB </w:t>
      </w:r>
      <w:proofErr w:type="spellStart"/>
      <w:r>
        <w:t>arXiv</w:t>
      </w:r>
      <w:proofErr w:type="spellEnd"/>
      <w:r>
        <w:t xml:space="preserve"> Dataset: Part of the Open Graph Benchmark, this dataset contains 169,343 Computer Science papers from </w:t>
      </w:r>
      <w:proofErr w:type="spellStart"/>
      <w:r>
        <w:t>arXiv</w:t>
      </w:r>
      <w:proofErr w:type="spellEnd"/>
      <w:r>
        <w:t xml:space="preserve"> spanning 1993-2020. The papers are organized into 40 categories (cs.AI, </w:t>
      </w:r>
      <w:proofErr w:type="spellStart"/>
      <w:proofErr w:type="gramStart"/>
      <w:r>
        <w:t>cs.LG</w:t>
      </w:r>
      <w:proofErr w:type="spellEnd"/>
      <w:proofErr w:type="gramEnd"/>
      <w:r>
        <w:t xml:space="preserve">, cs.CV, etc.) based on </w:t>
      </w:r>
      <w:proofErr w:type="spellStart"/>
      <w:r>
        <w:t>arXiv's</w:t>
      </w:r>
      <w:proofErr w:type="spellEnd"/>
      <w:r>
        <w:t xml:space="preserve"> classification system. The citation network contains 1,166,243 directed edges, creating a dense network with an average degree of 13.8 citations per paper. Each paper is represented by a 128-dimensional feature vector derived from word embeddings of titles and abstracts.</w:t>
      </w:r>
    </w:p>
    <w:p w14:paraId="69701934" w14:textId="77777777" w:rsidR="00983776" w:rsidRDefault="003C0BC5">
      <w:pPr>
        <w:spacing w:after="400"/>
      </w:pPr>
      <w:proofErr w:type="spellStart"/>
      <w:r>
        <w:t>AMiner</w:t>
      </w:r>
      <w:proofErr w:type="spellEnd"/>
      <w:r>
        <w:t xml:space="preserve"> Dataset: This co-authorship network comprises 10,000 authors across 8 major research fields (Machine Learning &amp; AI, Data Mining &amp; Analytics, Computer Vision &amp; Graphics, Natural Language Processing, Databases &amp; Information Systems, Networks &amp; Distributed Systems, Software Engineering, and Security &amp; Cryptography). The network contains approximately 120,000 collaboration edges. Author features are 136-dimensional vectors combining 128 base features with 8 class embedding dimensions.</w:t>
      </w:r>
    </w:p>
    <w:p w14:paraId="0C83DD8D" w14:textId="77777777" w:rsidR="00983776" w:rsidRDefault="003C0BC5">
      <w:pPr>
        <w:pStyle w:val="Heading2"/>
        <w:spacing w:after="200"/>
      </w:pPr>
      <w:r>
        <w:t>3.2 Data Characteristics</w:t>
      </w:r>
    </w:p>
    <w:p w14:paraId="39D70ECA" w14:textId="77777777" w:rsidR="00983776" w:rsidRDefault="003C0BC5">
      <w:pPr>
        <w:spacing w:after="150"/>
      </w:pPr>
      <w:r>
        <w:t>Dataset Statistics: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4"/>
        <w:gridCol w:w="3156"/>
        <w:gridCol w:w="3156"/>
      </w:tblGrid>
      <w:tr w:rsidR="00983776" w14:paraId="16BF287B" w14:textId="77777777">
        <w:tblPrEx>
          <w:tblCellMar>
            <w:top w:w="0" w:type="dxa"/>
            <w:bottom w:w="0" w:type="dxa"/>
          </w:tblCellMar>
        </w:tblPrEx>
        <w:tc>
          <w:tcPr>
            <w:tcW w:w="1500" w:type="pct"/>
          </w:tcPr>
          <w:p w14:paraId="0A5F2770" w14:textId="77777777" w:rsidR="00983776" w:rsidRDefault="003C0BC5">
            <w:r>
              <w:t>Characteristic</w:t>
            </w:r>
          </w:p>
        </w:tc>
        <w:tc>
          <w:tcPr>
            <w:tcW w:w="1750" w:type="pct"/>
          </w:tcPr>
          <w:p w14:paraId="7F78B52C" w14:textId="77777777" w:rsidR="00983776" w:rsidRDefault="003C0BC5">
            <w:r>
              <w:t xml:space="preserve">OGB </w:t>
            </w:r>
            <w:proofErr w:type="spellStart"/>
            <w:r>
              <w:t>arXiv</w:t>
            </w:r>
            <w:proofErr w:type="spellEnd"/>
          </w:p>
        </w:tc>
        <w:tc>
          <w:tcPr>
            <w:tcW w:w="1750" w:type="pct"/>
          </w:tcPr>
          <w:p w14:paraId="54CB4FBF" w14:textId="77777777" w:rsidR="00983776" w:rsidRDefault="003C0BC5">
            <w:proofErr w:type="spellStart"/>
            <w:r>
              <w:t>AMiner</w:t>
            </w:r>
            <w:proofErr w:type="spellEnd"/>
          </w:p>
        </w:tc>
      </w:tr>
      <w:tr w:rsidR="00983776" w14:paraId="6608AF99" w14:textId="77777777">
        <w:tblPrEx>
          <w:tblCellMar>
            <w:top w:w="0" w:type="dxa"/>
            <w:bottom w:w="0" w:type="dxa"/>
          </w:tblCellMar>
        </w:tblPrEx>
        <w:tc>
          <w:tcPr>
            <w:tcW w:w="0" w:type="auto"/>
          </w:tcPr>
          <w:p w14:paraId="3E80C535" w14:textId="77777777" w:rsidR="00983776" w:rsidRDefault="003C0BC5">
            <w:r>
              <w:t>Total Nodes</w:t>
            </w:r>
          </w:p>
        </w:tc>
        <w:tc>
          <w:tcPr>
            <w:tcW w:w="0" w:type="auto"/>
          </w:tcPr>
          <w:p w14:paraId="6D1A69E1" w14:textId="77777777" w:rsidR="00983776" w:rsidRDefault="003C0BC5">
            <w:r>
              <w:t>169,343</w:t>
            </w:r>
          </w:p>
        </w:tc>
        <w:tc>
          <w:tcPr>
            <w:tcW w:w="0" w:type="auto"/>
          </w:tcPr>
          <w:p w14:paraId="295CBE99" w14:textId="77777777" w:rsidR="00983776" w:rsidRDefault="003C0BC5">
            <w:r>
              <w:t>10,000</w:t>
            </w:r>
          </w:p>
        </w:tc>
      </w:tr>
      <w:tr w:rsidR="00983776" w14:paraId="2D9E82E2" w14:textId="77777777">
        <w:tblPrEx>
          <w:tblCellMar>
            <w:top w:w="0" w:type="dxa"/>
            <w:bottom w:w="0" w:type="dxa"/>
          </w:tblCellMar>
        </w:tblPrEx>
        <w:tc>
          <w:tcPr>
            <w:tcW w:w="0" w:type="auto"/>
          </w:tcPr>
          <w:p w14:paraId="76456D60" w14:textId="77777777" w:rsidR="00983776" w:rsidRDefault="003C0BC5">
            <w:r>
              <w:t>Classes</w:t>
            </w:r>
          </w:p>
        </w:tc>
        <w:tc>
          <w:tcPr>
            <w:tcW w:w="0" w:type="auto"/>
          </w:tcPr>
          <w:p w14:paraId="6081F22F" w14:textId="77777777" w:rsidR="00983776" w:rsidRDefault="003C0BC5">
            <w:r>
              <w:t>40</w:t>
            </w:r>
          </w:p>
        </w:tc>
        <w:tc>
          <w:tcPr>
            <w:tcW w:w="0" w:type="auto"/>
          </w:tcPr>
          <w:p w14:paraId="7434EE15" w14:textId="77777777" w:rsidR="00983776" w:rsidRDefault="003C0BC5">
            <w:r>
              <w:t>8</w:t>
            </w:r>
          </w:p>
        </w:tc>
      </w:tr>
      <w:tr w:rsidR="00983776" w14:paraId="6D6C14B7" w14:textId="77777777">
        <w:tblPrEx>
          <w:tblCellMar>
            <w:top w:w="0" w:type="dxa"/>
            <w:bottom w:w="0" w:type="dxa"/>
          </w:tblCellMar>
        </w:tblPrEx>
        <w:tc>
          <w:tcPr>
            <w:tcW w:w="0" w:type="auto"/>
          </w:tcPr>
          <w:p w14:paraId="350FD71E" w14:textId="77777777" w:rsidR="00983776" w:rsidRDefault="003C0BC5">
            <w:r>
              <w:t>Edges</w:t>
            </w:r>
          </w:p>
        </w:tc>
        <w:tc>
          <w:tcPr>
            <w:tcW w:w="0" w:type="auto"/>
          </w:tcPr>
          <w:p w14:paraId="3BBC6A86" w14:textId="77777777" w:rsidR="00983776" w:rsidRDefault="003C0BC5">
            <w:r>
              <w:t>1,166,243</w:t>
            </w:r>
          </w:p>
        </w:tc>
        <w:tc>
          <w:tcPr>
            <w:tcW w:w="0" w:type="auto"/>
          </w:tcPr>
          <w:p w14:paraId="464F5B3D" w14:textId="77777777" w:rsidR="00983776" w:rsidRDefault="003C0BC5">
            <w:r>
              <w:t>~120,000</w:t>
            </w:r>
          </w:p>
        </w:tc>
      </w:tr>
      <w:tr w:rsidR="00983776" w14:paraId="27C2FC99" w14:textId="77777777">
        <w:tblPrEx>
          <w:tblCellMar>
            <w:top w:w="0" w:type="dxa"/>
            <w:bottom w:w="0" w:type="dxa"/>
          </w:tblCellMar>
        </w:tblPrEx>
        <w:tc>
          <w:tcPr>
            <w:tcW w:w="0" w:type="auto"/>
          </w:tcPr>
          <w:p w14:paraId="66639D59" w14:textId="77777777" w:rsidR="00983776" w:rsidRDefault="003C0BC5">
            <w:r>
              <w:t>Feature Dimension</w:t>
            </w:r>
          </w:p>
        </w:tc>
        <w:tc>
          <w:tcPr>
            <w:tcW w:w="0" w:type="auto"/>
          </w:tcPr>
          <w:p w14:paraId="16985CB1" w14:textId="77777777" w:rsidR="00983776" w:rsidRDefault="003C0BC5">
            <w:r>
              <w:t>128</w:t>
            </w:r>
          </w:p>
        </w:tc>
        <w:tc>
          <w:tcPr>
            <w:tcW w:w="0" w:type="auto"/>
          </w:tcPr>
          <w:p w14:paraId="6E28A15A" w14:textId="77777777" w:rsidR="00983776" w:rsidRDefault="003C0BC5">
            <w:r>
              <w:t>136</w:t>
            </w:r>
          </w:p>
        </w:tc>
      </w:tr>
      <w:tr w:rsidR="00983776" w14:paraId="3AB87709" w14:textId="77777777">
        <w:tblPrEx>
          <w:tblCellMar>
            <w:top w:w="0" w:type="dxa"/>
            <w:bottom w:w="0" w:type="dxa"/>
          </w:tblCellMar>
        </w:tblPrEx>
        <w:tc>
          <w:tcPr>
            <w:tcW w:w="0" w:type="auto"/>
          </w:tcPr>
          <w:p w14:paraId="7E6139A4" w14:textId="77777777" w:rsidR="00983776" w:rsidRDefault="003C0BC5">
            <w:r>
              <w:t>Task Type</w:t>
            </w:r>
          </w:p>
        </w:tc>
        <w:tc>
          <w:tcPr>
            <w:tcW w:w="0" w:type="auto"/>
          </w:tcPr>
          <w:p w14:paraId="72ED5464" w14:textId="77777777" w:rsidR="00983776" w:rsidRDefault="003C0BC5">
            <w:r>
              <w:t>Paper classification</w:t>
            </w:r>
          </w:p>
        </w:tc>
        <w:tc>
          <w:tcPr>
            <w:tcW w:w="0" w:type="auto"/>
          </w:tcPr>
          <w:p w14:paraId="15CB7E49" w14:textId="77777777" w:rsidR="00983776" w:rsidRDefault="003C0BC5">
            <w:r>
              <w:t>Author field prediction</w:t>
            </w:r>
          </w:p>
        </w:tc>
      </w:tr>
      <w:tr w:rsidR="00983776" w14:paraId="6C3AD316" w14:textId="77777777">
        <w:tblPrEx>
          <w:tblCellMar>
            <w:top w:w="0" w:type="dxa"/>
            <w:bottom w:w="0" w:type="dxa"/>
          </w:tblCellMar>
        </w:tblPrEx>
        <w:tc>
          <w:tcPr>
            <w:tcW w:w="0" w:type="auto"/>
          </w:tcPr>
          <w:p w14:paraId="51BB56CE" w14:textId="77777777" w:rsidR="00983776" w:rsidRDefault="003C0BC5">
            <w:r>
              <w:t>Data Quality</w:t>
            </w:r>
          </w:p>
        </w:tc>
        <w:tc>
          <w:tcPr>
            <w:tcW w:w="0" w:type="auto"/>
          </w:tcPr>
          <w:p w14:paraId="1AFE0211" w14:textId="77777777" w:rsidR="00983776" w:rsidRDefault="003C0BC5">
            <w:r>
              <w:t>High, balanced classes</w:t>
            </w:r>
          </w:p>
        </w:tc>
        <w:tc>
          <w:tcPr>
            <w:tcW w:w="0" w:type="auto"/>
          </w:tcPr>
          <w:p w14:paraId="1DA208DD" w14:textId="77777777" w:rsidR="00983776" w:rsidRDefault="003C0BC5">
            <w:r>
              <w:t>Moderate, class imbalance</w:t>
            </w:r>
          </w:p>
        </w:tc>
      </w:tr>
    </w:tbl>
    <w:p w14:paraId="27C0D3CD" w14:textId="77777777" w:rsidR="00983776" w:rsidRDefault="00983776">
      <w:pPr>
        <w:spacing w:after="400"/>
      </w:pPr>
    </w:p>
    <w:p w14:paraId="2B8A2D06" w14:textId="77777777" w:rsidR="00983776" w:rsidRDefault="003C0BC5">
      <w:pPr>
        <w:pStyle w:val="Heading2"/>
        <w:spacing w:after="200"/>
      </w:pPr>
      <w:r>
        <w:t>3.3 Data Preprocessing</w:t>
      </w:r>
    </w:p>
    <w:p w14:paraId="6EEE18F1" w14:textId="77777777" w:rsidR="00983776" w:rsidRDefault="003C0BC5">
      <w:pPr>
        <w:spacing w:after="200"/>
      </w:pPr>
      <w:r>
        <w:t>The preprocessing pipeline differs between datasets due to their distinct characteristics:</w:t>
      </w:r>
    </w:p>
    <w:p w14:paraId="3F3FC69E" w14:textId="77777777" w:rsidR="00983776" w:rsidRDefault="003C0BC5">
      <w:pPr>
        <w:spacing w:after="200"/>
      </w:pPr>
      <w:r>
        <w:t xml:space="preserve">OGB </w:t>
      </w:r>
      <w:proofErr w:type="spellStart"/>
      <w:r>
        <w:t>arXiv</w:t>
      </w:r>
      <w:proofErr w:type="spellEnd"/>
      <w:r>
        <w:t xml:space="preserve"> Preprocessing: The dataset is provided in processed form through the OGB library with pre-computed node features and train/validation/test splits (54%/18%/28%). We retained the official splits to ensure fair comparison with benchmarks. Feature normalization was applied using </w:t>
      </w:r>
      <w:proofErr w:type="spellStart"/>
      <w:r>
        <w:t>StandardScaler</w:t>
      </w:r>
      <w:proofErr w:type="spellEnd"/>
      <w:r>
        <w:t xml:space="preserve"> to achieve zero mean and unit variance. The citation network required no additional processing as edge directions naturally represent citation flow.</w:t>
      </w:r>
    </w:p>
    <w:p w14:paraId="0CB378FD" w14:textId="77777777" w:rsidR="00983776" w:rsidRDefault="003C0BC5">
      <w:pPr>
        <w:spacing w:after="400"/>
      </w:pPr>
      <w:proofErr w:type="spellStart"/>
      <w:r>
        <w:t>AMiner</w:t>
      </w:r>
      <w:proofErr w:type="spellEnd"/>
      <w:r>
        <w:t xml:space="preserve"> Preprocessing: This dataset required more extensive preprocessing due to data quality issues. We removed isolated nodes (authors with no collaborations), filtered noisy features, and addressed severe class imbalance. The original dataset had highly skewed class distributions, with some fields represented by fewer than 5% of authors. We applied class weighting during training to mitigate this imbalance. The co-authorship network is undirected, as collaborations are inherently bidirectional. Feature engineer</w:t>
      </w:r>
      <w:r>
        <w:t>ing included combining base author features with learned class embeddings, resulting in 136-dimensional representations.</w:t>
      </w:r>
    </w:p>
    <w:p w14:paraId="5C35305D" w14:textId="77777777" w:rsidR="00983776" w:rsidRDefault="003C0BC5">
      <w:pPr>
        <w:pStyle w:val="Heading2"/>
        <w:spacing w:after="200"/>
      </w:pPr>
      <w:r>
        <w:t>3.4 Feature Engineering</w:t>
      </w:r>
    </w:p>
    <w:p w14:paraId="7F8D514C" w14:textId="77777777" w:rsidR="00983776" w:rsidRDefault="003C0BC5">
      <w:pPr>
        <w:spacing w:after="150"/>
      </w:pPr>
      <w:r>
        <w:t>For new papers submitted through the web interface, we developed a TF-IDF based feature extraction pipeline that converts raw text into feature vectors matching the training data dimensions:</w:t>
      </w:r>
    </w:p>
    <w:p w14:paraId="6B74D7ED" w14:textId="77777777" w:rsidR="00983776" w:rsidRDefault="003C0BC5">
      <w:pPr>
        <w:spacing w:after="100"/>
      </w:pPr>
      <w:r>
        <w:t>1. Text Cleaning: Remove special characters, normalize whitespace, convert to lowercase</w:t>
      </w:r>
    </w:p>
    <w:p w14:paraId="7C8CA0F2" w14:textId="77777777" w:rsidR="00983776" w:rsidRDefault="003C0BC5">
      <w:pPr>
        <w:spacing w:after="100"/>
      </w:pPr>
      <w:r>
        <w:lastRenderedPageBreak/>
        <w:t>2. TF-IDF Vectorization: Extract term frequency-inverse document frequency features using scikit-learn with English stop words removed</w:t>
      </w:r>
    </w:p>
    <w:p w14:paraId="3A075BE0" w14:textId="77777777" w:rsidR="00983776" w:rsidRDefault="003C0BC5">
      <w:pPr>
        <w:spacing w:after="100"/>
      </w:pPr>
      <w:r>
        <w:t xml:space="preserve">3. Dimensionality Matching: Pad or truncate vectors to match training feature dimensions (128 for OGB, 136 for </w:t>
      </w:r>
      <w:proofErr w:type="spellStart"/>
      <w:r>
        <w:t>AMiner</w:t>
      </w:r>
      <w:proofErr w:type="spellEnd"/>
      <w:r>
        <w:t>)</w:t>
      </w:r>
    </w:p>
    <w:p w14:paraId="475C72DF" w14:textId="77777777" w:rsidR="00983776" w:rsidRDefault="003C0BC5">
      <w:pPr>
        <w:spacing w:after="100"/>
      </w:pPr>
      <w:r>
        <w:t>4. Normalization: Apply L2 normalization to unit length</w:t>
      </w:r>
    </w:p>
    <w:p w14:paraId="40AFAE54" w14:textId="77777777" w:rsidR="00983776" w:rsidRDefault="003C0BC5">
      <w:pPr>
        <w:spacing w:after="400"/>
      </w:pPr>
      <w:r>
        <w:t>5. Validation: Ensure minimum word count (50 words) and non-zero feature vectors</w:t>
      </w:r>
    </w:p>
    <w:p w14:paraId="2EBF93C6" w14:textId="77777777" w:rsidR="00983776" w:rsidRDefault="003C0BC5">
      <w:pPr>
        <w:pStyle w:val="Heading2"/>
        <w:spacing w:after="200"/>
      </w:pPr>
      <w:r>
        <w:t>3.5 K-Nearest Neighbor Subgraph Construction</w:t>
      </w:r>
    </w:p>
    <w:p w14:paraId="0694E2CF" w14:textId="77777777" w:rsidR="00983776" w:rsidRDefault="003C0BC5">
      <w:pPr>
        <w:spacing w:after="150"/>
      </w:pPr>
      <w:r>
        <w:t>A key innovation in our system is the K-nearest neighbor (KNN) approach for integrating new papers into the existing citation network. When a user uploads a paper, we cannot directly access its citations. Instead, we construct a local subgraph by finding the K most similar papers in the training dataset based on cosine similarity of feature vectors. This approach has several advantages:</w:t>
      </w:r>
    </w:p>
    <w:p w14:paraId="18CDC471" w14:textId="77777777" w:rsidR="00983776" w:rsidRDefault="003C0BC5">
      <w:pPr>
        <w:pStyle w:val="ListParagraph"/>
        <w:numPr>
          <w:ilvl w:val="0"/>
          <w:numId w:val="1"/>
        </w:numPr>
        <w:spacing w:after="100"/>
      </w:pPr>
      <w:r>
        <w:t>• Enables inductive predictions on completely new papers without retraining</w:t>
      </w:r>
    </w:p>
    <w:p w14:paraId="28F5E118" w14:textId="77777777" w:rsidR="00983776" w:rsidRDefault="003C0BC5">
      <w:pPr>
        <w:pStyle w:val="ListParagraph"/>
        <w:numPr>
          <w:ilvl w:val="0"/>
          <w:numId w:val="1"/>
        </w:numPr>
        <w:spacing w:after="100"/>
      </w:pPr>
      <w:r>
        <w:t>• Creates realistic network context that mirrors actual citation patterns</w:t>
      </w:r>
    </w:p>
    <w:p w14:paraId="7BC9187A" w14:textId="77777777" w:rsidR="00983776" w:rsidRDefault="003C0BC5">
      <w:pPr>
        <w:pStyle w:val="ListParagraph"/>
        <w:numPr>
          <w:ilvl w:val="0"/>
          <w:numId w:val="1"/>
        </w:numPr>
        <w:spacing w:after="100"/>
      </w:pPr>
      <w:r>
        <w:t>• Provides interpretable visualizations showing which existing papers the new work relates to</w:t>
      </w:r>
    </w:p>
    <w:p w14:paraId="6CBCFA73" w14:textId="77777777" w:rsidR="00983776" w:rsidRDefault="003C0BC5">
      <w:pPr>
        <w:pStyle w:val="ListParagraph"/>
        <w:numPr>
          <w:ilvl w:val="0"/>
          <w:numId w:val="1"/>
        </w:numPr>
        <w:spacing w:after="200"/>
      </w:pPr>
      <w:r>
        <w:t>• Scales efficiently using approximate nearest neighbor algorithms</w:t>
      </w:r>
    </w:p>
    <w:p w14:paraId="28E110D4" w14:textId="77777777" w:rsidR="00983776" w:rsidRDefault="003C0BC5">
      <w:pPr>
        <w:spacing w:after="400"/>
      </w:pPr>
      <w:r>
        <w:t>We empirically determined K=10 as optimal, balancing local neighborhood structure with computational efficiency. The KNN edges are augmented with real citation edges from the training dataset to form a hybrid subgraph combining similarity-based and citation-based connections.</w:t>
      </w:r>
    </w:p>
    <w:p w14:paraId="5D4F6304" w14:textId="77777777" w:rsidR="00983776" w:rsidRDefault="00983776">
      <w:pPr>
        <w:pageBreakBefore/>
      </w:pPr>
    </w:p>
    <w:p w14:paraId="49966DAA" w14:textId="77777777" w:rsidR="00983776" w:rsidRDefault="003C0BC5">
      <w:pPr>
        <w:pStyle w:val="Heading1"/>
        <w:spacing w:before="200" w:after="200"/>
      </w:pPr>
      <w:r>
        <w:t>4. Methodology</w:t>
      </w:r>
    </w:p>
    <w:p w14:paraId="2AF9EB1A" w14:textId="77777777" w:rsidR="00983776" w:rsidRDefault="003C0BC5">
      <w:pPr>
        <w:pStyle w:val="Heading2"/>
        <w:spacing w:after="200"/>
      </w:pPr>
      <w:r>
        <w:t>4.1 System Architecture</w:t>
      </w:r>
    </w:p>
    <w:p w14:paraId="50BCFDD7" w14:textId="77777777" w:rsidR="00983776" w:rsidRDefault="003C0BC5">
      <w:pPr>
        <w:spacing w:after="150"/>
      </w:pPr>
      <w:r>
        <w:t>Research Compass is organized into modular components that work together to provide end-to-end paper classification:</w:t>
      </w:r>
    </w:p>
    <w:p w14:paraId="7D630030" w14:textId="77777777" w:rsidR="00983776" w:rsidRDefault="003C0BC5">
      <w:pPr>
        <w:spacing w:after="150"/>
      </w:pPr>
      <w:r>
        <w:t>Input Layer: Handles PDF upload and text extraction using PyPDF2, supporting both single and batch processing. Text undergoes validation to ensure minimum length requirements (50 words minimum, 200+ recommended).</w:t>
      </w:r>
    </w:p>
    <w:p w14:paraId="5A0B1E88" w14:textId="77777777" w:rsidR="00983776" w:rsidRDefault="003C0BC5">
      <w:pPr>
        <w:spacing w:after="150"/>
      </w:pPr>
      <w:r>
        <w:t>Feature Extraction: Converts raw text to numerical representations via TF-IDF vectorization, matching training data dimensions with proper normalization and validation.</w:t>
      </w:r>
    </w:p>
    <w:p w14:paraId="779F333A" w14:textId="77777777" w:rsidR="00983776" w:rsidRDefault="003C0BC5">
      <w:pPr>
        <w:spacing w:after="150"/>
      </w:pPr>
      <w:r>
        <w:t>Graph Construction: Builds local citation subgraphs using K-nearest neighbor similarity combined with real citation edges from the training dataset.</w:t>
      </w:r>
    </w:p>
    <w:p w14:paraId="317D2086" w14:textId="77777777" w:rsidR="00983776" w:rsidRDefault="003C0BC5">
      <w:pPr>
        <w:spacing w:after="150"/>
      </w:pPr>
      <w:r>
        <w:t xml:space="preserve">Model Inference: Applies selected GNN architecture (GAT, GCN, or </w:t>
      </w:r>
      <w:proofErr w:type="spellStart"/>
      <w:r>
        <w:t>GraphSAGE</w:t>
      </w:r>
      <w:proofErr w:type="spellEnd"/>
      <w:r>
        <w:t>) to the subgraph, generating probability distributions over topic classes.</w:t>
      </w:r>
    </w:p>
    <w:p w14:paraId="28557019" w14:textId="77777777" w:rsidR="00983776" w:rsidRDefault="003C0BC5">
      <w:pPr>
        <w:spacing w:after="150"/>
      </w:pPr>
      <w:r>
        <w:t xml:space="preserve">Visualization Layer: Creates interactive </w:t>
      </w:r>
      <w:proofErr w:type="spellStart"/>
      <w:r>
        <w:t>Plotly</w:t>
      </w:r>
      <w:proofErr w:type="spellEnd"/>
      <w:r>
        <w:t xml:space="preserve"> visualizations of the knowledge graph and topic distributions.</w:t>
      </w:r>
    </w:p>
    <w:p w14:paraId="70BA4A7E" w14:textId="77777777" w:rsidR="00983776" w:rsidRDefault="003C0BC5">
      <w:pPr>
        <w:spacing w:after="400"/>
      </w:pPr>
      <w:r>
        <w:t xml:space="preserve">User Interface: </w:t>
      </w:r>
      <w:proofErr w:type="spellStart"/>
      <w:r>
        <w:t>Streamlit</w:t>
      </w:r>
      <w:proofErr w:type="spellEnd"/>
      <w:r>
        <w:t xml:space="preserve"> web application providing intuitive controls, real-time feedback, and downloadable results.</w:t>
      </w:r>
    </w:p>
    <w:p w14:paraId="35C8B4B1" w14:textId="77777777" w:rsidR="00983776" w:rsidRDefault="003C0BC5">
      <w:pPr>
        <w:pStyle w:val="Heading2"/>
        <w:spacing w:after="200"/>
      </w:pPr>
      <w:r>
        <w:t>4.2 Model Architectures</w:t>
      </w:r>
    </w:p>
    <w:p w14:paraId="6FC8B9F2" w14:textId="77777777" w:rsidR="00983776" w:rsidRDefault="003C0BC5">
      <w:pPr>
        <w:spacing w:after="200"/>
      </w:pPr>
      <w:r>
        <w:t>We implemented three distinct GNN architectures with dataset-specific configurations:</w:t>
      </w:r>
    </w:p>
    <w:p w14:paraId="02927C58" w14:textId="77777777" w:rsidR="00983776" w:rsidRDefault="003C0BC5">
      <w:pPr>
        <w:pStyle w:val="Heading3"/>
        <w:spacing w:after="150"/>
      </w:pPr>
      <w:r>
        <w:t>4.2.1 Graph Attention Network (GAT)</w:t>
      </w:r>
    </w:p>
    <w:p w14:paraId="48B8E002" w14:textId="77777777" w:rsidR="00983776" w:rsidRDefault="003C0BC5">
      <w:pPr>
        <w:spacing w:after="150"/>
      </w:pPr>
      <w:r>
        <w:t xml:space="preserve">GAT applies attention mechanisms to weight neighbor contributions dynamically. For OGB </w:t>
      </w:r>
      <w:proofErr w:type="spellStart"/>
      <w:r>
        <w:t>arXiv</w:t>
      </w:r>
      <w:proofErr w:type="spellEnd"/>
      <w:r>
        <w:t>, we used a 3-layer architecture with batch normalization:</w:t>
      </w:r>
    </w:p>
    <w:p w14:paraId="777694BA" w14:textId="77777777" w:rsidR="00983776" w:rsidRDefault="003C0BC5">
      <w:pPr>
        <w:spacing w:after="100"/>
      </w:pPr>
      <w:r>
        <w:t xml:space="preserve">• Layer 1: </w:t>
      </w:r>
      <w:proofErr w:type="spellStart"/>
      <w:proofErr w:type="gramStart"/>
      <w:r>
        <w:t>GATConv</w:t>
      </w:r>
      <w:proofErr w:type="spellEnd"/>
      <w:r>
        <w:t>(</w:t>
      </w:r>
      <w:proofErr w:type="gramEnd"/>
      <w:r>
        <w:t xml:space="preserve">128 → 128, 4 heads) + </w:t>
      </w:r>
      <w:proofErr w:type="spellStart"/>
      <w:r>
        <w:t>BatchNorm</w:t>
      </w:r>
      <w:proofErr w:type="spellEnd"/>
      <w:r>
        <w:t xml:space="preserve"> + ELU</w:t>
      </w:r>
    </w:p>
    <w:p w14:paraId="1B3498E9" w14:textId="77777777" w:rsidR="00983776" w:rsidRDefault="003C0BC5">
      <w:pPr>
        <w:spacing w:after="100"/>
      </w:pPr>
      <w:r>
        <w:t xml:space="preserve">• Layer 2: </w:t>
      </w:r>
      <w:proofErr w:type="spellStart"/>
      <w:proofErr w:type="gramStart"/>
      <w:r>
        <w:t>GATConv</w:t>
      </w:r>
      <w:proofErr w:type="spellEnd"/>
      <w:r>
        <w:t>(</w:t>
      </w:r>
      <w:proofErr w:type="gramEnd"/>
      <w:r>
        <w:t xml:space="preserve">512 → 128, 4 heads) + </w:t>
      </w:r>
      <w:proofErr w:type="spellStart"/>
      <w:r>
        <w:t>BatchNorm</w:t>
      </w:r>
      <w:proofErr w:type="spellEnd"/>
      <w:r>
        <w:t xml:space="preserve"> + ELU</w:t>
      </w:r>
    </w:p>
    <w:p w14:paraId="4BDAE75A" w14:textId="77777777" w:rsidR="00983776" w:rsidRDefault="003C0BC5">
      <w:pPr>
        <w:spacing w:after="100"/>
      </w:pPr>
      <w:r>
        <w:t xml:space="preserve">• Layer 3: </w:t>
      </w:r>
      <w:proofErr w:type="spellStart"/>
      <w:proofErr w:type="gramStart"/>
      <w:r>
        <w:t>GATConv</w:t>
      </w:r>
      <w:proofErr w:type="spellEnd"/>
      <w:r>
        <w:t>(</w:t>
      </w:r>
      <w:proofErr w:type="gramEnd"/>
      <w:r>
        <w:t>512 → 40, 1 head)</w:t>
      </w:r>
    </w:p>
    <w:p w14:paraId="27EA5731" w14:textId="77777777" w:rsidR="00983776" w:rsidRDefault="003C0BC5">
      <w:pPr>
        <w:spacing w:after="200"/>
      </w:pPr>
      <w:r>
        <w:t>• Dropout: 0.5 after each layer</w:t>
      </w:r>
    </w:p>
    <w:p w14:paraId="641FB110" w14:textId="77777777" w:rsidR="00983776" w:rsidRDefault="003C0BC5">
      <w:pPr>
        <w:spacing w:after="150"/>
      </w:pPr>
      <w:r>
        <w:t xml:space="preserve">For </w:t>
      </w:r>
      <w:proofErr w:type="spellStart"/>
      <w:r>
        <w:t>AMiner</w:t>
      </w:r>
      <w:proofErr w:type="spellEnd"/>
      <w:r>
        <w:t>, we simplified to 2 layers without batch normalization due to the smaller dataset:</w:t>
      </w:r>
    </w:p>
    <w:p w14:paraId="2ED8B0D8" w14:textId="77777777" w:rsidR="00983776" w:rsidRDefault="003C0BC5">
      <w:pPr>
        <w:spacing w:after="100"/>
      </w:pPr>
      <w:r>
        <w:t xml:space="preserve">• Layer 1: </w:t>
      </w:r>
      <w:proofErr w:type="spellStart"/>
      <w:proofErr w:type="gramStart"/>
      <w:r>
        <w:t>GATConv</w:t>
      </w:r>
      <w:proofErr w:type="spellEnd"/>
      <w:r>
        <w:t>(</w:t>
      </w:r>
      <w:proofErr w:type="gramEnd"/>
      <w:r>
        <w:t>136 → 256, 4 heads) + ELU</w:t>
      </w:r>
    </w:p>
    <w:p w14:paraId="4A0515E0" w14:textId="77777777" w:rsidR="00983776" w:rsidRDefault="003C0BC5">
      <w:pPr>
        <w:spacing w:after="100"/>
      </w:pPr>
      <w:r>
        <w:t xml:space="preserve">• Layer 2: </w:t>
      </w:r>
      <w:proofErr w:type="spellStart"/>
      <w:proofErr w:type="gramStart"/>
      <w:r>
        <w:t>GATConv</w:t>
      </w:r>
      <w:proofErr w:type="spellEnd"/>
      <w:r>
        <w:t>(</w:t>
      </w:r>
      <w:proofErr w:type="gramEnd"/>
      <w:r>
        <w:t>1024 → 8, 1 head)</w:t>
      </w:r>
    </w:p>
    <w:p w14:paraId="4025102F" w14:textId="77777777" w:rsidR="00983776" w:rsidRDefault="003C0BC5">
      <w:pPr>
        <w:spacing w:after="400"/>
      </w:pPr>
      <w:r>
        <w:t>• Dropout: 0.5</w:t>
      </w:r>
    </w:p>
    <w:p w14:paraId="68EAC4CC" w14:textId="77777777" w:rsidR="00983776" w:rsidRDefault="003C0BC5">
      <w:pPr>
        <w:pStyle w:val="Heading3"/>
        <w:spacing w:after="150"/>
      </w:pPr>
      <w:r>
        <w:t>4.2.2 Graph Convolutional Network (GCN)</w:t>
      </w:r>
    </w:p>
    <w:p w14:paraId="118CAB44" w14:textId="77777777" w:rsidR="00983776" w:rsidRDefault="003C0BC5">
      <w:pPr>
        <w:spacing w:after="150"/>
      </w:pPr>
      <w:r>
        <w:t xml:space="preserve">GCN uses spectral graph convolutions with symmetric normalization. OGB </w:t>
      </w:r>
      <w:proofErr w:type="spellStart"/>
      <w:r>
        <w:t>arXiv</w:t>
      </w:r>
      <w:proofErr w:type="spellEnd"/>
      <w:r>
        <w:t xml:space="preserve"> configuration:</w:t>
      </w:r>
    </w:p>
    <w:p w14:paraId="5C930B6B" w14:textId="77777777" w:rsidR="00983776" w:rsidRDefault="003C0BC5">
      <w:pPr>
        <w:spacing w:after="100"/>
      </w:pPr>
      <w:r>
        <w:t xml:space="preserve">• Layer 1: </w:t>
      </w:r>
      <w:proofErr w:type="spellStart"/>
      <w:proofErr w:type="gramStart"/>
      <w:r>
        <w:t>GCNConv</w:t>
      </w:r>
      <w:proofErr w:type="spellEnd"/>
      <w:r>
        <w:t>(</w:t>
      </w:r>
      <w:proofErr w:type="gramEnd"/>
      <w:r>
        <w:t xml:space="preserve">128 → 128) + </w:t>
      </w:r>
      <w:proofErr w:type="spellStart"/>
      <w:r>
        <w:t>BatchNorm</w:t>
      </w:r>
      <w:proofErr w:type="spellEnd"/>
      <w:r>
        <w:t xml:space="preserve"> + </w:t>
      </w:r>
      <w:proofErr w:type="spellStart"/>
      <w:r>
        <w:t>ReLU</w:t>
      </w:r>
      <w:proofErr w:type="spellEnd"/>
    </w:p>
    <w:p w14:paraId="1029FF29" w14:textId="77777777" w:rsidR="00983776" w:rsidRDefault="003C0BC5">
      <w:pPr>
        <w:spacing w:after="100"/>
      </w:pPr>
      <w:r>
        <w:t xml:space="preserve">• Layer 2: </w:t>
      </w:r>
      <w:proofErr w:type="spellStart"/>
      <w:proofErr w:type="gramStart"/>
      <w:r>
        <w:t>GCNConv</w:t>
      </w:r>
      <w:proofErr w:type="spellEnd"/>
      <w:r>
        <w:t>(</w:t>
      </w:r>
      <w:proofErr w:type="gramEnd"/>
      <w:r>
        <w:t xml:space="preserve">128 → 128) + </w:t>
      </w:r>
      <w:proofErr w:type="spellStart"/>
      <w:r>
        <w:t>BatchNorm</w:t>
      </w:r>
      <w:proofErr w:type="spellEnd"/>
      <w:r>
        <w:t xml:space="preserve"> + </w:t>
      </w:r>
      <w:proofErr w:type="spellStart"/>
      <w:r>
        <w:t>ReLU</w:t>
      </w:r>
      <w:proofErr w:type="spellEnd"/>
    </w:p>
    <w:p w14:paraId="362E81F7" w14:textId="77777777" w:rsidR="00983776" w:rsidRDefault="003C0BC5">
      <w:pPr>
        <w:spacing w:after="100"/>
      </w:pPr>
      <w:r>
        <w:t xml:space="preserve">• Layer 3: </w:t>
      </w:r>
      <w:proofErr w:type="spellStart"/>
      <w:proofErr w:type="gramStart"/>
      <w:r>
        <w:t>GCNConv</w:t>
      </w:r>
      <w:proofErr w:type="spellEnd"/>
      <w:r>
        <w:t>(</w:t>
      </w:r>
      <w:proofErr w:type="gramEnd"/>
      <w:r>
        <w:t>128 → 40)</w:t>
      </w:r>
    </w:p>
    <w:p w14:paraId="313CB1CE" w14:textId="77777777" w:rsidR="00983776" w:rsidRDefault="003C0BC5">
      <w:pPr>
        <w:spacing w:after="200"/>
      </w:pPr>
      <w:r>
        <w:t>• Dropout: 0.5</w:t>
      </w:r>
    </w:p>
    <w:p w14:paraId="007DF3D9" w14:textId="77777777" w:rsidR="00983776" w:rsidRDefault="003C0BC5">
      <w:pPr>
        <w:spacing w:after="150"/>
      </w:pPr>
      <w:proofErr w:type="spellStart"/>
      <w:r>
        <w:t>AMiner</w:t>
      </w:r>
      <w:proofErr w:type="spellEnd"/>
      <w:r>
        <w:t xml:space="preserve"> configuration (2 layers):</w:t>
      </w:r>
    </w:p>
    <w:p w14:paraId="7B006E4C" w14:textId="77777777" w:rsidR="00983776" w:rsidRDefault="003C0BC5">
      <w:pPr>
        <w:spacing w:after="100"/>
      </w:pPr>
      <w:r>
        <w:t xml:space="preserve">• Layer 1: </w:t>
      </w:r>
      <w:proofErr w:type="spellStart"/>
      <w:proofErr w:type="gramStart"/>
      <w:r>
        <w:t>GCNConv</w:t>
      </w:r>
      <w:proofErr w:type="spellEnd"/>
      <w:r>
        <w:t>(</w:t>
      </w:r>
      <w:proofErr w:type="gramEnd"/>
      <w:r>
        <w:t xml:space="preserve">136 → 256) + </w:t>
      </w:r>
      <w:proofErr w:type="spellStart"/>
      <w:r>
        <w:t>ReLU</w:t>
      </w:r>
      <w:proofErr w:type="spellEnd"/>
    </w:p>
    <w:p w14:paraId="5A9448BA" w14:textId="77777777" w:rsidR="00983776" w:rsidRDefault="003C0BC5">
      <w:pPr>
        <w:spacing w:after="100"/>
      </w:pPr>
      <w:r>
        <w:lastRenderedPageBreak/>
        <w:t xml:space="preserve">• Layer 2: </w:t>
      </w:r>
      <w:proofErr w:type="spellStart"/>
      <w:proofErr w:type="gramStart"/>
      <w:r>
        <w:t>GCNConv</w:t>
      </w:r>
      <w:proofErr w:type="spellEnd"/>
      <w:r>
        <w:t>(</w:t>
      </w:r>
      <w:proofErr w:type="gramEnd"/>
      <w:r>
        <w:t>256 → 8)</w:t>
      </w:r>
    </w:p>
    <w:p w14:paraId="05B6FB30" w14:textId="77777777" w:rsidR="00983776" w:rsidRDefault="003C0BC5">
      <w:pPr>
        <w:spacing w:after="400"/>
      </w:pPr>
      <w:r>
        <w:t>• Dropout: 0.5</w:t>
      </w:r>
    </w:p>
    <w:p w14:paraId="57CF1E54" w14:textId="77777777" w:rsidR="00983776" w:rsidRDefault="003C0BC5">
      <w:pPr>
        <w:pStyle w:val="Heading3"/>
        <w:spacing w:after="150"/>
      </w:pPr>
      <w:r>
        <w:t xml:space="preserve">4.2.3 </w:t>
      </w:r>
      <w:proofErr w:type="spellStart"/>
      <w:r>
        <w:t>GraphSAGE</w:t>
      </w:r>
      <w:proofErr w:type="spellEnd"/>
    </w:p>
    <w:p w14:paraId="3FCB57B4" w14:textId="77777777" w:rsidR="00983776" w:rsidRDefault="003C0BC5">
      <w:pPr>
        <w:spacing w:after="150"/>
      </w:pPr>
      <w:proofErr w:type="spellStart"/>
      <w:r>
        <w:t>GraphSAGE</w:t>
      </w:r>
      <w:proofErr w:type="spellEnd"/>
      <w:r>
        <w:t xml:space="preserve"> employs sampling-based aggregation for scalability and inductive learning. OGB </w:t>
      </w:r>
      <w:proofErr w:type="spellStart"/>
      <w:r>
        <w:t>arXiv</w:t>
      </w:r>
      <w:proofErr w:type="spellEnd"/>
      <w:r>
        <w:t xml:space="preserve"> configuration:</w:t>
      </w:r>
    </w:p>
    <w:p w14:paraId="76F07066" w14:textId="77777777" w:rsidR="00983776" w:rsidRDefault="003C0BC5">
      <w:pPr>
        <w:spacing w:after="100"/>
      </w:pPr>
      <w:r>
        <w:t xml:space="preserve">• Layer 1: </w:t>
      </w:r>
      <w:proofErr w:type="spellStart"/>
      <w:proofErr w:type="gramStart"/>
      <w:r>
        <w:t>SAGEConv</w:t>
      </w:r>
      <w:proofErr w:type="spellEnd"/>
      <w:r>
        <w:t>(</w:t>
      </w:r>
      <w:proofErr w:type="gramEnd"/>
      <w:r>
        <w:t xml:space="preserve">128 → 128) + </w:t>
      </w:r>
      <w:proofErr w:type="spellStart"/>
      <w:r>
        <w:t>BatchNorm</w:t>
      </w:r>
      <w:proofErr w:type="spellEnd"/>
      <w:r>
        <w:t xml:space="preserve"> + </w:t>
      </w:r>
      <w:proofErr w:type="spellStart"/>
      <w:r>
        <w:t>ReLU</w:t>
      </w:r>
      <w:proofErr w:type="spellEnd"/>
    </w:p>
    <w:p w14:paraId="0114FB5C" w14:textId="77777777" w:rsidR="00983776" w:rsidRDefault="003C0BC5">
      <w:pPr>
        <w:spacing w:after="100"/>
      </w:pPr>
      <w:r>
        <w:t xml:space="preserve">• Layer 2: </w:t>
      </w:r>
      <w:proofErr w:type="spellStart"/>
      <w:proofErr w:type="gramStart"/>
      <w:r>
        <w:t>SAGEConv</w:t>
      </w:r>
      <w:proofErr w:type="spellEnd"/>
      <w:r>
        <w:t>(</w:t>
      </w:r>
      <w:proofErr w:type="gramEnd"/>
      <w:r>
        <w:t xml:space="preserve">128 → 128) + </w:t>
      </w:r>
      <w:proofErr w:type="spellStart"/>
      <w:r>
        <w:t>BatchNorm</w:t>
      </w:r>
      <w:proofErr w:type="spellEnd"/>
      <w:r>
        <w:t xml:space="preserve"> + </w:t>
      </w:r>
      <w:proofErr w:type="spellStart"/>
      <w:r>
        <w:t>ReLU</w:t>
      </w:r>
      <w:proofErr w:type="spellEnd"/>
    </w:p>
    <w:p w14:paraId="1CFBA71B" w14:textId="77777777" w:rsidR="00983776" w:rsidRDefault="003C0BC5">
      <w:pPr>
        <w:spacing w:after="100"/>
      </w:pPr>
      <w:r>
        <w:t xml:space="preserve">• Layer 3: </w:t>
      </w:r>
      <w:proofErr w:type="spellStart"/>
      <w:proofErr w:type="gramStart"/>
      <w:r>
        <w:t>SAGEConv</w:t>
      </w:r>
      <w:proofErr w:type="spellEnd"/>
      <w:r>
        <w:t>(</w:t>
      </w:r>
      <w:proofErr w:type="gramEnd"/>
      <w:r>
        <w:t>128 → 40)</w:t>
      </w:r>
    </w:p>
    <w:p w14:paraId="7D467080" w14:textId="77777777" w:rsidR="00983776" w:rsidRDefault="003C0BC5">
      <w:pPr>
        <w:spacing w:after="200"/>
      </w:pPr>
      <w:r>
        <w:t>• Dropout: 0.5</w:t>
      </w:r>
    </w:p>
    <w:p w14:paraId="1256E4F6" w14:textId="77777777" w:rsidR="00983776" w:rsidRDefault="003C0BC5">
      <w:pPr>
        <w:spacing w:after="150"/>
      </w:pPr>
      <w:proofErr w:type="spellStart"/>
      <w:r>
        <w:t>AMiner</w:t>
      </w:r>
      <w:proofErr w:type="spellEnd"/>
      <w:r>
        <w:t xml:space="preserve"> configuration (2 layers):</w:t>
      </w:r>
    </w:p>
    <w:p w14:paraId="2A9A763A" w14:textId="77777777" w:rsidR="00983776" w:rsidRDefault="003C0BC5">
      <w:pPr>
        <w:spacing w:after="100"/>
      </w:pPr>
      <w:r>
        <w:t xml:space="preserve">• Layer 1: </w:t>
      </w:r>
      <w:proofErr w:type="spellStart"/>
      <w:proofErr w:type="gramStart"/>
      <w:r>
        <w:t>SAGEConv</w:t>
      </w:r>
      <w:proofErr w:type="spellEnd"/>
      <w:r>
        <w:t>(</w:t>
      </w:r>
      <w:proofErr w:type="gramEnd"/>
      <w:r>
        <w:t xml:space="preserve">136 → 256) + </w:t>
      </w:r>
      <w:proofErr w:type="spellStart"/>
      <w:r>
        <w:t>ReLU</w:t>
      </w:r>
      <w:proofErr w:type="spellEnd"/>
    </w:p>
    <w:p w14:paraId="02B66624" w14:textId="77777777" w:rsidR="00983776" w:rsidRDefault="003C0BC5">
      <w:pPr>
        <w:spacing w:after="100"/>
      </w:pPr>
      <w:r>
        <w:t xml:space="preserve">• Layer 2: </w:t>
      </w:r>
      <w:proofErr w:type="spellStart"/>
      <w:proofErr w:type="gramStart"/>
      <w:r>
        <w:t>SAGEConv</w:t>
      </w:r>
      <w:proofErr w:type="spellEnd"/>
      <w:r>
        <w:t>(</w:t>
      </w:r>
      <w:proofErr w:type="gramEnd"/>
      <w:r>
        <w:t>256 → 8)</w:t>
      </w:r>
    </w:p>
    <w:p w14:paraId="2A79291A" w14:textId="77777777" w:rsidR="00983776" w:rsidRDefault="003C0BC5">
      <w:pPr>
        <w:spacing w:after="400"/>
      </w:pPr>
      <w:r>
        <w:t>• Dropout: 0.5</w:t>
      </w:r>
    </w:p>
    <w:p w14:paraId="052AA2DE" w14:textId="77777777" w:rsidR="00983776" w:rsidRDefault="003C0BC5">
      <w:pPr>
        <w:pStyle w:val="Heading2"/>
        <w:spacing w:after="200"/>
      </w:pPr>
      <w:r>
        <w:t>4.3 Training Procedure</w:t>
      </w:r>
    </w:p>
    <w:p w14:paraId="4FB6CFA7" w14:textId="77777777" w:rsidR="00983776" w:rsidRDefault="003C0BC5">
      <w:pPr>
        <w:spacing w:after="150"/>
      </w:pPr>
      <w:r>
        <w:t>All models were trained using Adam optimizer with the following hyperparameters:</w:t>
      </w:r>
    </w:p>
    <w:p w14:paraId="33490B91" w14:textId="77777777" w:rsidR="00983776" w:rsidRDefault="003C0BC5">
      <w:pPr>
        <w:spacing w:after="100"/>
      </w:pPr>
      <w:r>
        <w:t>• Learning rate: 0.01 (OGB), 0.005 (</w:t>
      </w:r>
      <w:proofErr w:type="spellStart"/>
      <w:r>
        <w:t>AMiner</w:t>
      </w:r>
      <w:proofErr w:type="spellEnd"/>
      <w:r>
        <w:t>)</w:t>
      </w:r>
    </w:p>
    <w:p w14:paraId="144D819C" w14:textId="77777777" w:rsidR="00983776" w:rsidRDefault="003C0BC5">
      <w:pPr>
        <w:spacing w:after="100"/>
      </w:pPr>
      <w:r>
        <w:t>• Weight decay: 5e-4</w:t>
      </w:r>
    </w:p>
    <w:p w14:paraId="7C71FF88" w14:textId="77777777" w:rsidR="00983776" w:rsidRDefault="003C0BC5">
      <w:pPr>
        <w:spacing w:after="100"/>
      </w:pPr>
      <w:r>
        <w:t>• Epochs: 200 (OGB), 100 (</w:t>
      </w:r>
      <w:proofErr w:type="spellStart"/>
      <w:r>
        <w:t>AMiner</w:t>
      </w:r>
      <w:proofErr w:type="spellEnd"/>
      <w:r>
        <w:t>)</w:t>
      </w:r>
    </w:p>
    <w:p w14:paraId="3C64F7A6" w14:textId="77777777" w:rsidR="00983776" w:rsidRDefault="003C0BC5">
      <w:pPr>
        <w:spacing w:after="100"/>
      </w:pPr>
      <w:r>
        <w:t xml:space="preserve">• Loss function: Cross-entropy (with class weights for </w:t>
      </w:r>
      <w:proofErr w:type="spellStart"/>
      <w:r>
        <w:t>AMiner</w:t>
      </w:r>
      <w:proofErr w:type="spellEnd"/>
      <w:r>
        <w:t>)</w:t>
      </w:r>
    </w:p>
    <w:p w14:paraId="087D5CB9" w14:textId="77777777" w:rsidR="00983776" w:rsidRDefault="003C0BC5">
      <w:pPr>
        <w:spacing w:after="200"/>
      </w:pPr>
      <w:r>
        <w:t>• Early stopping: Patience of 20 epochs based on validation loss</w:t>
      </w:r>
    </w:p>
    <w:p w14:paraId="4C5AC846" w14:textId="77777777" w:rsidR="00983776" w:rsidRDefault="003C0BC5">
      <w:pPr>
        <w:spacing w:after="400"/>
      </w:pPr>
      <w:r>
        <w:t>Training was conducted on NVIDIA GPUs (Tesla T4) with training times ranging from 20-60 minutes depending on the dataset and architecture. We saved the best model based on validation accuracy for deployment.</w:t>
      </w:r>
    </w:p>
    <w:p w14:paraId="51C1FF91" w14:textId="77777777" w:rsidR="00983776" w:rsidRDefault="003C0BC5">
      <w:pPr>
        <w:pStyle w:val="Heading2"/>
        <w:spacing w:after="200"/>
      </w:pPr>
      <w:r>
        <w:t>4.4 Link Prediction Task</w:t>
      </w:r>
    </w:p>
    <w:p w14:paraId="1A764B39" w14:textId="77777777" w:rsidR="00983776" w:rsidRDefault="003C0BC5">
      <w:pPr>
        <w:spacing w:after="400"/>
      </w:pPr>
      <w:r>
        <w:t>In addition to node classification, we evaluated models on link prediction to assess their ability to capture citation/collaboration patterns. We removed 20% of edges from the training graph and attempted to predict their existence using node embeddings from the penultimate layer. Link prediction used dot product similarity with a learned threshold. This auxiliary task provides insight into how well models learn meaningful node representations beyond just classification labels.</w:t>
      </w:r>
    </w:p>
    <w:p w14:paraId="4730929D" w14:textId="77777777" w:rsidR="00983776" w:rsidRDefault="00983776">
      <w:pPr>
        <w:pageBreakBefore/>
      </w:pPr>
    </w:p>
    <w:p w14:paraId="2D7560C3" w14:textId="77777777" w:rsidR="00983776" w:rsidRDefault="003C0BC5">
      <w:pPr>
        <w:pStyle w:val="Heading1"/>
        <w:spacing w:before="200" w:after="200"/>
      </w:pPr>
      <w:r>
        <w:t>5. Results and Evaluation</w:t>
      </w:r>
    </w:p>
    <w:p w14:paraId="0B0DD682" w14:textId="77777777" w:rsidR="00983776" w:rsidRDefault="003C0BC5">
      <w:pPr>
        <w:pStyle w:val="Heading2"/>
        <w:spacing w:after="200"/>
      </w:pPr>
      <w:r>
        <w:t xml:space="preserve">5.1 OGB </w:t>
      </w:r>
      <w:proofErr w:type="spellStart"/>
      <w:r>
        <w:t>arXiv</w:t>
      </w:r>
      <w:proofErr w:type="spellEnd"/>
      <w:r>
        <w:t xml:space="preserve"> Dataset Results</w:t>
      </w:r>
    </w:p>
    <w:p w14:paraId="2CEAFF83" w14:textId="77777777" w:rsidR="00983776" w:rsidRDefault="003C0BC5">
      <w:pPr>
        <w:spacing w:after="200"/>
      </w:pPr>
      <w:r>
        <w:t xml:space="preserve">On the OGB </w:t>
      </w:r>
      <w:proofErr w:type="spellStart"/>
      <w:r>
        <w:t>arXiv</w:t>
      </w:r>
      <w:proofErr w:type="spellEnd"/>
      <w:r>
        <w:t xml:space="preserve"> dataset, all three GNN architectures achieved competitive and remarkably similar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2254"/>
        <w:gridCol w:w="2254"/>
      </w:tblGrid>
      <w:tr w:rsidR="00983776" w14:paraId="0B48E12A" w14:textId="77777777">
        <w:tblPrEx>
          <w:tblCellMar>
            <w:top w:w="0" w:type="dxa"/>
            <w:bottom w:w="0" w:type="dxa"/>
          </w:tblCellMar>
        </w:tblPrEx>
        <w:tc>
          <w:tcPr>
            <w:tcW w:w="1250" w:type="pct"/>
          </w:tcPr>
          <w:p w14:paraId="4E59069A" w14:textId="77777777" w:rsidR="00983776" w:rsidRDefault="003C0BC5">
            <w:r>
              <w:t>Model</w:t>
            </w:r>
          </w:p>
        </w:tc>
        <w:tc>
          <w:tcPr>
            <w:tcW w:w="1250" w:type="pct"/>
          </w:tcPr>
          <w:p w14:paraId="485F1CC2" w14:textId="77777777" w:rsidR="00983776" w:rsidRDefault="003C0BC5">
            <w:r>
              <w:t>Test Accuracy</w:t>
            </w:r>
          </w:p>
        </w:tc>
        <w:tc>
          <w:tcPr>
            <w:tcW w:w="1250" w:type="pct"/>
          </w:tcPr>
          <w:p w14:paraId="03DF1E04" w14:textId="77777777" w:rsidR="00983776" w:rsidRDefault="003C0BC5">
            <w:r>
              <w:t>Link Prediction AUC</w:t>
            </w:r>
          </w:p>
        </w:tc>
        <w:tc>
          <w:tcPr>
            <w:tcW w:w="1250" w:type="pct"/>
          </w:tcPr>
          <w:p w14:paraId="218F2345" w14:textId="77777777" w:rsidR="00983776" w:rsidRDefault="003C0BC5">
            <w:r>
              <w:t>Training Time</w:t>
            </w:r>
          </w:p>
        </w:tc>
      </w:tr>
      <w:tr w:rsidR="00983776" w14:paraId="6DE58134" w14:textId="77777777">
        <w:tblPrEx>
          <w:tblCellMar>
            <w:top w:w="0" w:type="dxa"/>
            <w:bottom w:w="0" w:type="dxa"/>
          </w:tblCellMar>
        </w:tblPrEx>
        <w:tc>
          <w:tcPr>
            <w:tcW w:w="0" w:type="auto"/>
          </w:tcPr>
          <w:p w14:paraId="05F2CC99" w14:textId="77777777" w:rsidR="00983776" w:rsidRDefault="003C0BC5">
            <w:r>
              <w:t>GAT</w:t>
            </w:r>
          </w:p>
        </w:tc>
        <w:tc>
          <w:tcPr>
            <w:tcW w:w="0" w:type="auto"/>
          </w:tcPr>
          <w:p w14:paraId="4E9FAFDF" w14:textId="77777777" w:rsidR="00983776" w:rsidRDefault="003C0BC5">
            <w:r>
              <w:t>53.4%</w:t>
            </w:r>
          </w:p>
        </w:tc>
        <w:tc>
          <w:tcPr>
            <w:tcW w:w="0" w:type="auto"/>
          </w:tcPr>
          <w:p w14:paraId="5F2AD0E1" w14:textId="77777777" w:rsidR="00983776" w:rsidRDefault="003C0BC5">
            <w:r>
              <w:t>78.0%</w:t>
            </w:r>
          </w:p>
        </w:tc>
        <w:tc>
          <w:tcPr>
            <w:tcW w:w="0" w:type="auto"/>
          </w:tcPr>
          <w:p w14:paraId="089C43E6" w14:textId="77777777" w:rsidR="00983776" w:rsidRDefault="003C0BC5">
            <w:r>
              <w:t>45 min</w:t>
            </w:r>
          </w:p>
        </w:tc>
      </w:tr>
      <w:tr w:rsidR="00983776" w14:paraId="76AAA6A4" w14:textId="77777777">
        <w:tblPrEx>
          <w:tblCellMar>
            <w:top w:w="0" w:type="dxa"/>
            <w:bottom w:w="0" w:type="dxa"/>
          </w:tblCellMar>
        </w:tblPrEx>
        <w:tc>
          <w:tcPr>
            <w:tcW w:w="0" w:type="auto"/>
          </w:tcPr>
          <w:p w14:paraId="189AA001" w14:textId="77777777" w:rsidR="00983776" w:rsidRDefault="003C0BC5">
            <w:r>
              <w:t>GCN</w:t>
            </w:r>
          </w:p>
        </w:tc>
        <w:tc>
          <w:tcPr>
            <w:tcW w:w="0" w:type="auto"/>
          </w:tcPr>
          <w:p w14:paraId="7EF9006E" w14:textId="77777777" w:rsidR="00983776" w:rsidRDefault="003C0BC5">
            <w:r>
              <w:t>50.3%</w:t>
            </w:r>
          </w:p>
        </w:tc>
        <w:tc>
          <w:tcPr>
            <w:tcW w:w="0" w:type="auto"/>
          </w:tcPr>
          <w:p w14:paraId="31927366" w14:textId="77777777" w:rsidR="00983776" w:rsidRDefault="003C0BC5">
            <w:r>
              <w:t>90.1%</w:t>
            </w:r>
          </w:p>
        </w:tc>
        <w:tc>
          <w:tcPr>
            <w:tcW w:w="0" w:type="auto"/>
          </w:tcPr>
          <w:p w14:paraId="5A61D80F" w14:textId="77777777" w:rsidR="00983776" w:rsidRDefault="003C0BC5">
            <w:r>
              <w:t>35 min</w:t>
            </w:r>
          </w:p>
        </w:tc>
      </w:tr>
      <w:tr w:rsidR="00983776" w14:paraId="23679B0E" w14:textId="77777777">
        <w:tblPrEx>
          <w:tblCellMar>
            <w:top w:w="0" w:type="dxa"/>
            <w:bottom w:w="0" w:type="dxa"/>
          </w:tblCellMar>
        </w:tblPrEx>
        <w:tc>
          <w:tcPr>
            <w:tcW w:w="0" w:type="auto"/>
          </w:tcPr>
          <w:p w14:paraId="0BC7D0B3" w14:textId="77777777" w:rsidR="00983776" w:rsidRDefault="003C0BC5">
            <w:proofErr w:type="spellStart"/>
            <w:r>
              <w:t>GraphSAGE</w:t>
            </w:r>
            <w:proofErr w:type="spellEnd"/>
          </w:p>
        </w:tc>
        <w:tc>
          <w:tcPr>
            <w:tcW w:w="0" w:type="auto"/>
          </w:tcPr>
          <w:p w14:paraId="0B9E24E5" w14:textId="77777777" w:rsidR="00983776" w:rsidRDefault="003C0BC5">
            <w:r>
              <w:t>52.3%</w:t>
            </w:r>
          </w:p>
        </w:tc>
        <w:tc>
          <w:tcPr>
            <w:tcW w:w="0" w:type="auto"/>
          </w:tcPr>
          <w:p w14:paraId="4CFA0BB4" w14:textId="77777777" w:rsidR="00983776" w:rsidRDefault="003C0BC5">
            <w:r>
              <w:t>79.6%</w:t>
            </w:r>
          </w:p>
        </w:tc>
        <w:tc>
          <w:tcPr>
            <w:tcW w:w="0" w:type="auto"/>
          </w:tcPr>
          <w:p w14:paraId="2F9FE02B" w14:textId="77777777" w:rsidR="00983776" w:rsidRDefault="003C0BC5">
            <w:r>
              <w:t>40 min</w:t>
            </w:r>
          </w:p>
        </w:tc>
      </w:tr>
    </w:tbl>
    <w:p w14:paraId="58B41BDC" w14:textId="77777777" w:rsidR="00983776" w:rsidRDefault="00983776">
      <w:pPr>
        <w:spacing w:after="200"/>
      </w:pPr>
    </w:p>
    <w:p w14:paraId="109DB478" w14:textId="77777777" w:rsidR="00983776" w:rsidRDefault="003C0BC5">
      <w:pPr>
        <w:spacing w:after="200"/>
      </w:pPr>
      <w:r>
        <w:t xml:space="preserve">The results reveal several important insights. First, all models perform similarly on node classification (50-53% accuracy), suggesting that for this high-quality, balanced dataset, architectural choice matters less than careful hyperparameter tuning. The relatively modest absolute accuracy reflects the difficulty of the 40-class classification task and the semantic overlap between some </w:t>
      </w:r>
      <w:proofErr w:type="spellStart"/>
      <w:r>
        <w:t>arXiv</w:t>
      </w:r>
      <w:proofErr w:type="spellEnd"/>
      <w:r>
        <w:t xml:space="preserve"> categories.</w:t>
      </w:r>
    </w:p>
    <w:p w14:paraId="0D212881" w14:textId="77777777" w:rsidR="00983776" w:rsidRDefault="003C0BC5">
      <w:pPr>
        <w:spacing w:after="400"/>
      </w:pPr>
      <w:r>
        <w:t xml:space="preserve">However, link prediction results show dramatic differences. GCN achieves exceptional 90.1% AUC, significantly outperforming GAT (78.0%) and </w:t>
      </w:r>
      <w:proofErr w:type="spellStart"/>
      <w:r>
        <w:t>GraphSAGE</w:t>
      </w:r>
      <w:proofErr w:type="spellEnd"/>
      <w:r>
        <w:t xml:space="preserve"> (79.6%). This suggests that GCN's symmetric normalization captures citation patterns particularly well, even though this doesn't directly translate to better node classification. The decoupling between node and link prediction performance indicates these tasks emphasize different aspects of network structure.</w:t>
      </w:r>
    </w:p>
    <w:p w14:paraId="4C1B8639" w14:textId="77777777" w:rsidR="00983776" w:rsidRDefault="003C0BC5">
      <w:pPr>
        <w:pStyle w:val="Heading2"/>
        <w:spacing w:after="200"/>
      </w:pPr>
      <w:r>
        <w:t xml:space="preserve">5.2 </w:t>
      </w:r>
      <w:proofErr w:type="spellStart"/>
      <w:r>
        <w:t>AMiner</w:t>
      </w:r>
      <w:proofErr w:type="spellEnd"/>
      <w:r>
        <w:t xml:space="preserve"> Dataset Results</w:t>
      </w:r>
    </w:p>
    <w:p w14:paraId="56F91CBC" w14:textId="77777777" w:rsidR="00983776" w:rsidRDefault="003C0BC5">
      <w:pPr>
        <w:spacing w:after="200"/>
      </w:pPr>
      <w:r>
        <w:t xml:space="preserve">The </w:t>
      </w:r>
      <w:proofErr w:type="spellStart"/>
      <w:r>
        <w:t>AMiner</w:t>
      </w:r>
      <w:proofErr w:type="spellEnd"/>
      <w:r>
        <w:t xml:space="preserve"> dataset reveals stark architectural differences, with </w:t>
      </w:r>
      <w:proofErr w:type="spellStart"/>
      <w:r>
        <w:t>GraphSAGE</w:t>
      </w:r>
      <w:proofErr w:type="spellEnd"/>
      <w:r>
        <w:t xml:space="preserve"> dramatically outperforming alternatives: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2254"/>
        <w:gridCol w:w="2254"/>
      </w:tblGrid>
      <w:tr w:rsidR="00983776" w14:paraId="690C7BE3" w14:textId="77777777">
        <w:tblPrEx>
          <w:tblCellMar>
            <w:top w:w="0" w:type="dxa"/>
            <w:bottom w:w="0" w:type="dxa"/>
          </w:tblCellMar>
        </w:tblPrEx>
        <w:tc>
          <w:tcPr>
            <w:tcW w:w="1250" w:type="pct"/>
          </w:tcPr>
          <w:p w14:paraId="2DD044F2" w14:textId="77777777" w:rsidR="00983776" w:rsidRDefault="003C0BC5">
            <w:r>
              <w:t>Model</w:t>
            </w:r>
          </w:p>
        </w:tc>
        <w:tc>
          <w:tcPr>
            <w:tcW w:w="1250" w:type="pct"/>
          </w:tcPr>
          <w:p w14:paraId="29F1B9ED" w14:textId="77777777" w:rsidR="00983776" w:rsidRDefault="003C0BC5">
            <w:r>
              <w:t>Test Accuracy</w:t>
            </w:r>
          </w:p>
        </w:tc>
        <w:tc>
          <w:tcPr>
            <w:tcW w:w="1250" w:type="pct"/>
          </w:tcPr>
          <w:p w14:paraId="397693E9" w14:textId="77777777" w:rsidR="00983776" w:rsidRDefault="003C0BC5">
            <w:r>
              <w:t>Link Prediction AUC</w:t>
            </w:r>
          </w:p>
        </w:tc>
        <w:tc>
          <w:tcPr>
            <w:tcW w:w="1250" w:type="pct"/>
          </w:tcPr>
          <w:p w14:paraId="1515312E" w14:textId="77777777" w:rsidR="00983776" w:rsidRDefault="003C0BC5">
            <w:r>
              <w:t>Training Time</w:t>
            </w:r>
          </w:p>
        </w:tc>
      </w:tr>
      <w:tr w:rsidR="00983776" w14:paraId="5FD0F2F6" w14:textId="77777777">
        <w:tblPrEx>
          <w:tblCellMar>
            <w:top w:w="0" w:type="dxa"/>
            <w:bottom w:w="0" w:type="dxa"/>
          </w:tblCellMar>
        </w:tblPrEx>
        <w:tc>
          <w:tcPr>
            <w:tcW w:w="0" w:type="auto"/>
          </w:tcPr>
          <w:p w14:paraId="1EF9ACED" w14:textId="77777777" w:rsidR="00983776" w:rsidRDefault="003C0BC5">
            <w:proofErr w:type="spellStart"/>
            <w:r>
              <w:t>GraphSAGE</w:t>
            </w:r>
            <w:proofErr w:type="spellEnd"/>
          </w:p>
        </w:tc>
        <w:tc>
          <w:tcPr>
            <w:tcW w:w="0" w:type="auto"/>
          </w:tcPr>
          <w:p w14:paraId="6B6BC46E" w14:textId="77777777" w:rsidR="00983776" w:rsidRDefault="003C0BC5">
            <w:r>
              <w:t>71.0%</w:t>
            </w:r>
          </w:p>
        </w:tc>
        <w:tc>
          <w:tcPr>
            <w:tcW w:w="0" w:type="auto"/>
          </w:tcPr>
          <w:p w14:paraId="205BA2FA" w14:textId="77777777" w:rsidR="00983776" w:rsidRDefault="003C0BC5">
            <w:r>
              <w:t>71.0%</w:t>
            </w:r>
          </w:p>
        </w:tc>
        <w:tc>
          <w:tcPr>
            <w:tcW w:w="0" w:type="auto"/>
          </w:tcPr>
          <w:p w14:paraId="768823C3" w14:textId="77777777" w:rsidR="00983776" w:rsidRDefault="003C0BC5">
            <w:r>
              <w:t>25 min</w:t>
            </w:r>
          </w:p>
        </w:tc>
      </w:tr>
      <w:tr w:rsidR="00983776" w14:paraId="7C235468" w14:textId="77777777">
        <w:tblPrEx>
          <w:tblCellMar>
            <w:top w:w="0" w:type="dxa"/>
            <w:bottom w:w="0" w:type="dxa"/>
          </w:tblCellMar>
        </w:tblPrEx>
        <w:tc>
          <w:tcPr>
            <w:tcW w:w="0" w:type="auto"/>
          </w:tcPr>
          <w:p w14:paraId="6E05C29F" w14:textId="77777777" w:rsidR="00983776" w:rsidRDefault="003C0BC5">
            <w:r>
              <w:t>GAT</w:t>
            </w:r>
          </w:p>
        </w:tc>
        <w:tc>
          <w:tcPr>
            <w:tcW w:w="0" w:type="auto"/>
          </w:tcPr>
          <w:p w14:paraId="6E08463E" w14:textId="77777777" w:rsidR="00983776" w:rsidRDefault="003C0BC5">
            <w:r>
              <w:t>42.8%</w:t>
            </w:r>
          </w:p>
        </w:tc>
        <w:tc>
          <w:tcPr>
            <w:tcW w:w="0" w:type="auto"/>
          </w:tcPr>
          <w:p w14:paraId="4E7BBBB9" w14:textId="77777777" w:rsidR="00983776" w:rsidRDefault="003C0BC5">
            <w:r>
              <w:t>58.7%</w:t>
            </w:r>
          </w:p>
        </w:tc>
        <w:tc>
          <w:tcPr>
            <w:tcW w:w="0" w:type="auto"/>
          </w:tcPr>
          <w:p w14:paraId="7BDD8424" w14:textId="77777777" w:rsidR="00983776" w:rsidRDefault="003C0BC5">
            <w:r>
              <w:t>30 min</w:t>
            </w:r>
          </w:p>
        </w:tc>
      </w:tr>
      <w:tr w:rsidR="00983776" w14:paraId="463519B5" w14:textId="77777777">
        <w:tblPrEx>
          <w:tblCellMar>
            <w:top w:w="0" w:type="dxa"/>
            <w:bottom w:w="0" w:type="dxa"/>
          </w:tblCellMar>
        </w:tblPrEx>
        <w:tc>
          <w:tcPr>
            <w:tcW w:w="0" w:type="auto"/>
          </w:tcPr>
          <w:p w14:paraId="726A193B" w14:textId="77777777" w:rsidR="00983776" w:rsidRDefault="003C0BC5">
            <w:r>
              <w:t>GCN</w:t>
            </w:r>
          </w:p>
        </w:tc>
        <w:tc>
          <w:tcPr>
            <w:tcW w:w="0" w:type="auto"/>
          </w:tcPr>
          <w:p w14:paraId="6B56EB96" w14:textId="77777777" w:rsidR="00983776" w:rsidRDefault="003C0BC5">
            <w:r>
              <w:t>28.0%</w:t>
            </w:r>
          </w:p>
        </w:tc>
        <w:tc>
          <w:tcPr>
            <w:tcW w:w="0" w:type="auto"/>
          </w:tcPr>
          <w:p w14:paraId="0098BCC7" w14:textId="77777777" w:rsidR="00983776" w:rsidRDefault="003C0BC5">
            <w:r>
              <w:t>50.4%</w:t>
            </w:r>
          </w:p>
        </w:tc>
        <w:tc>
          <w:tcPr>
            <w:tcW w:w="0" w:type="auto"/>
          </w:tcPr>
          <w:p w14:paraId="7E8EC554" w14:textId="77777777" w:rsidR="00983776" w:rsidRDefault="003C0BC5">
            <w:r>
              <w:t>20 min</w:t>
            </w:r>
          </w:p>
        </w:tc>
      </w:tr>
    </w:tbl>
    <w:p w14:paraId="7E28133C" w14:textId="77777777" w:rsidR="00983776" w:rsidRDefault="00983776">
      <w:pPr>
        <w:spacing w:after="200"/>
      </w:pPr>
    </w:p>
    <w:p w14:paraId="6276E6DF" w14:textId="77777777" w:rsidR="00983776" w:rsidRDefault="003C0BC5">
      <w:pPr>
        <w:spacing w:after="150"/>
      </w:pPr>
      <w:proofErr w:type="spellStart"/>
      <w:r>
        <w:t>GraphSAGE's</w:t>
      </w:r>
      <w:proofErr w:type="spellEnd"/>
      <w:r>
        <w:t xml:space="preserve"> 71.0% accuracy far exceeds GAT (42.8%) and GCN (28.0%), demonstrating the critical importance of architectural choice for challenging datasets. Several factors explain this performance gap:</w:t>
      </w:r>
    </w:p>
    <w:p w14:paraId="0683DF71" w14:textId="77777777" w:rsidR="00983776" w:rsidRDefault="003C0BC5">
      <w:pPr>
        <w:spacing w:after="150"/>
      </w:pPr>
      <w:r>
        <w:t xml:space="preserve">Class Imbalance: The </w:t>
      </w:r>
      <w:proofErr w:type="spellStart"/>
      <w:r>
        <w:t>AMiner</w:t>
      </w:r>
      <w:proofErr w:type="spellEnd"/>
      <w:r>
        <w:t xml:space="preserve"> dataset has severe class imbalance, with some research fields represented by only 5% of authors. </w:t>
      </w:r>
      <w:proofErr w:type="spellStart"/>
      <w:r>
        <w:t>GraphSAGE's</w:t>
      </w:r>
      <w:proofErr w:type="spellEnd"/>
      <w:r>
        <w:t xml:space="preserve"> sampling-based aggregation and mean pooling provide more robust learning under imbalance compared to attention (GAT) or fixed normalization (GCN).</w:t>
      </w:r>
    </w:p>
    <w:p w14:paraId="0C1FB125" w14:textId="77777777" w:rsidR="00983776" w:rsidRDefault="003C0BC5">
      <w:pPr>
        <w:spacing w:after="150"/>
      </w:pPr>
      <w:r>
        <w:t xml:space="preserve">Sparse Features: Author features are less informative than paper text embeddings. </w:t>
      </w:r>
      <w:proofErr w:type="spellStart"/>
      <w:r>
        <w:t>GraphSAGE's</w:t>
      </w:r>
      <w:proofErr w:type="spellEnd"/>
      <w:r>
        <w:t xml:space="preserve"> ability to learn effective aggregation functions allows it to extract meaningful signals from noisy features.</w:t>
      </w:r>
    </w:p>
    <w:p w14:paraId="36DB89AC" w14:textId="77777777" w:rsidR="00983776" w:rsidRDefault="003C0BC5">
      <w:pPr>
        <w:spacing w:after="200"/>
      </w:pPr>
      <w:r>
        <w:t xml:space="preserve">Network Density: The co-authorship network is sparser than the citation network. </w:t>
      </w:r>
      <w:proofErr w:type="spellStart"/>
      <w:r>
        <w:t>GraphSAGE's</w:t>
      </w:r>
      <w:proofErr w:type="spellEnd"/>
      <w:r>
        <w:t xml:space="preserve"> neighborhood sampling works well with sparse graphs, while GAT's attention mechanism and GCN's normalization struggle.</w:t>
      </w:r>
    </w:p>
    <w:p w14:paraId="1F3D4BED" w14:textId="77777777" w:rsidR="00983776" w:rsidRDefault="003C0BC5">
      <w:pPr>
        <w:spacing w:after="400"/>
      </w:pPr>
      <w:r>
        <w:t xml:space="preserve">These results strongly recommend </w:t>
      </w:r>
      <w:proofErr w:type="spellStart"/>
      <w:r>
        <w:t>GraphSAGE</w:t>
      </w:r>
      <w:proofErr w:type="spellEnd"/>
      <w:r>
        <w:t xml:space="preserve"> for the </w:t>
      </w:r>
      <w:proofErr w:type="spellStart"/>
      <w:r>
        <w:t>AMiner</w:t>
      </w:r>
      <w:proofErr w:type="spellEnd"/>
      <w:r>
        <w:t xml:space="preserve"> dataset, while all three models remain viable for OGB </w:t>
      </w:r>
      <w:proofErr w:type="spellStart"/>
      <w:r>
        <w:t>arXiv</w:t>
      </w:r>
      <w:proofErr w:type="spellEnd"/>
      <w:r>
        <w:t>.</w:t>
      </w:r>
    </w:p>
    <w:p w14:paraId="0D967EAB" w14:textId="77777777" w:rsidR="00983776" w:rsidRDefault="003C0BC5">
      <w:pPr>
        <w:pStyle w:val="Heading2"/>
        <w:spacing w:after="200"/>
      </w:pPr>
      <w:r>
        <w:t>5.3 Cross-Dataset Analysis</w:t>
      </w:r>
    </w:p>
    <w:p w14:paraId="6186291B" w14:textId="77777777" w:rsidR="00983776" w:rsidRDefault="003C0BC5">
      <w:pPr>
        <w:spacing w:after="150"/>
      </w:pPr>
      <w:r>
        <w:t>Comparing performance across datasets reveals important lessons about GNN deployment:</w:t>
      </w:r>
    </w:p>
    <w:p w14:paraId="72E3D97B" w14:textId="77777777" w:rsidR="00983776" w:rsidRDefault="003C0BC5">
      <w:pPr>
        <w:spacing w:after="150"/>
      </w:pPr>
      <w:r>
        <w:t xml:space="preserve">Dataset Quality Dominates: The high-quality OGB </w:t>
      </w:r>
      <w:proofErr w:type="spellStart"/>
      <w:r>
        <w:t>arXiv</w:t>
      </w:r>
      <w:proofErr w:type="spellEnd"/>
      <w:r>
        <w:t xml:space="preserve"> dataset with balanced classes and dense citations enables all architectures to perform well. The noisier </w:t>
      </w:r>
      <w:proofErr w:type="spellStart"/>
      <w:r>
        <w:t>AMiner</w:t>
      </w:r>
      <w:proofErr w:type="spellEnd"/>
      <w:r>
        <w:t xml:space="preserve"> dataset with class imbalance creates strong architectural preferences.</w:t>
      </w:r>
    </w:p>
    <w:p w14:paraId="2A1B3A5F" w14:textId="77777777" w:rsidR="00983776" w:rsidRDefault="003C0BC5">
      <w:pPr>
        <w:spacing w:after="150"/>
      </w:pPr>
      <w:r>
        <w:lastRenderedPageBreak/>
        <w:t>Task Difficulty Varies: 40-class classification (OGB) is inherently harder than 8-class (</w:t>
      </w:r>
      <w:proofErr w:type="spellStart"/>
      <w:r>
        <w:t>AMiner</w:t>
      </w:r>
      <w:proofErr w:type="spellEnd"/>
      <w:r>
        <w:t>), yet OGB achieves lower accuracy. This reflects the semantic complexity of fine-grained CS paper categorization.</w:t>
      </w:r>
    </w:p>
    <w:p w14:paraId="719B1D8F" w14:textId="77777777" w:rsidR="00983776" w:rsidRDefault="003C0BC5">
      <w:pPr>
        <w:spacing w:after="150"/>
      </w:pPr>
      <w:r>
        <w:t xml:space="preserve">Architecture Robustness: </w:t>
      </w:r>
      <w:proofErr w:type="spellStart"/>
      <w:r>
        <w:t>GraphSAGE</w:t>
      </w:r>
      <w:proofErr w:type="spellEnd"/>
      <w:r>
        <w:t xml:space="preserve"> demonstrates consistent performance across both datasets, making it the safest default choice. GAT and GCN require careful dataset-specific tuning.</w:t>
      </w:r>
    </w:p>
    <w:p w14:paraId="66C9E8FD" w14:textId="77777777" w:rsidR="00983776" w:rsidRDefault="003C0BC5">
      <w:pPr>
        <w:spacing w:after="400"/>
      </w:pPr>
      <w:r>
        <w:t>Link Prediction Insights: Strong link prediction doesn't guarantee strong node classification (see GCN on OGB), suggesting these tasks capture different structural properties.</w:t>
      </w:r>
    </w:p>
    <w:p w14:paraId="6AFC1D48" w14:textId="77777777" w:rsidR="00983776" w:rsidRDefault="003C0BC5">
      <w:pPr>
        <w:pStyle w:val="Heading2"/>
        <w:spacing w:after="200"/>
      </w:pPr>
      <w:r>
        <w:t>5.4 Error Analysis</w:t>
      </w:r>
    </w:p>
    <w:p w14:paraId="64FC3828" w14:textId="77777777" w:rsidR="00983776" w:rsidRDefault="003C0BC5">
      <w:pPr>
        <w:spacing w:after="150"/>
      </w:pPr>
      <w:r>
        <w:t>We conducted detailed error analysis on misclassified examples to understand model limitations:</w:t>
      </w:r>
    </w:p>
    <w:p w14:paraId="3B03510A" w14:textId="77777777" w:rsidR="00983776" w:rsidRDefault="003C0BC5">
      <w:pPr>
        <w:spacing w:after="150"/>
      </w:pPr>
      <w:r>
        <w:t>Interdisciplinary Papers: Papers spanning multiple topics (e.g., Computer Vision + Machine Learning) often get misclassified. The models struggle when papers legitimately belong to multiple categories.</w:t>
      </w:r>
    </w:p>
    <w:p w14:paraId="0948C5CD" w14:textId="77777777" w:rsidR="00983776" w:rsidRDefault="003C0BC5">
      <w:pPr>
        <w:spacing w:after="150"/>
      </w:pPr>
      <w:r>
        <w:t>Emerging Topics: Very recent papers on emerging topics (e.g., Large Language Models in 2020) have limited training examples and citation context, leading to errors.</w:t>
      </w:r>
    </w:p>
    <w:p w14:paraId="47D902CB" w14:textId="77777777" w:rsidR="00983776" w:rsidRDefault="003C0BC5">
      <w:pPr>
        <w:spacing w:after="150"/>
      </w:pPr>
      <w:r>
        <w:t>Feature Quality: Short abstracts (&lt;100 words) or papers with unconventional writing styles produce noisy features that confuse the models.</w:t>
      </w:r>
    </w:p>
    <w:p w14:paraId="6B4CFDDC" w14:textId="77777777" w:rsidR="00983776" w:rsidRDefault="003C0BC5">
      <w:pPr>
        <w:spacing w:after="400"/>
      </w:pPr>
      <w:r>
        <w:t>Citation Context: Papers with unusual citation patterns (very few citations or citations from diverse fields) lack strong network signals for classification.</w:t>
      </w:r>
    </w:p>
    <w:p w14:paraId="03B3D224" w14:textId="77777777" w:rsidR="00983776" w:rsidRDefault="00983776">
      <w:pPr>
        <w:pageBreakBefore/>
      </w:pPr>
    </w:p>
    <w:p w14:paraId="2491743D" w14:textId="77777777" w:rsidR="00983776" w:rsidRDefault="003C0BC5">
      <w:pPr>
        <w:pStyle w:val="Heading1"/>
        <w:spacing w:before="200" w:after="200"/>
      </w:pPr>
      <w:r>
        <w:t>6. Discussion</w:t>
      </w:r>
    </w:p>
    <w:p w14:paraId="7B2514BC" w14:textId="77777777" w:rsidR="00983776" w:rsidRDefault="003C0BC5">
      <w:pPr>
        <w:pStyle w:val="Heading2"/>
        <w:spacing w:after="200"/>
      </w:pPr>
      <w:r>
        <w:t>6.1 Dataset-Specific Insights</w:t>
      </w:r>
    </w:p>
    <w:p w14:paraId="58996290" w14:textId="77777777" w:rsidR="00983776" w:rsidRDefault="003C0BC5">
      <w:pPr>
        <w:spacing w:after="200"/>
      </w:pPr>
      <w:r>
        <w:t xml:space="preserve">The stark performance differences between OGB </w:t>
      </w:r>
      <w:proofErr w:type="spellStart"/>
      <w:r>
        <w:t>arXiv</w:t>
      </w:r>
      <w:proofErr w:type="spellEnd"/>
      <w:r>
        <w:t xml:space="preserve"> and </w:t>
      </w:r>
      <w:proofErr w:type="spellStart"/>
      <w:r>
        <w:t>AMiner</w:t>
      </w:r>
      <w:proofErr w:type="spellEnd"/>
      <w:r>
        <w:t xml:space="preserve"> highlight crucial considerations for GNN deployment in real-world systems. On the high-quality OGB </w:t>
      </w:r>
      <w:proofErr w:type="spellStart"/>
      <w:r>
        <w:t>arXiv</w:t>
      </w:r>
      <w:proofErr w:type="spellEnd"/>
      <w:r>
        <w:t xml:space="preserve"> dataset with balanced classes and dense citation networks, architectural choice matters surprisingly little—all three models achieve similar accuracy. This suggests that for well-curated academic datasets, researchers can prioritize other factors like inference speed, memory efficiency, or interpretability when selecting architectures.</w:t>
      </w:r>
    </w:p>
    <w:p w14:paraId="0F67084E" w14:textId="77777777" w:rsidR="00983776" w:rsidRDefault="003C0BC5">
      <w:pPr>
        <w:spacing w:after="400"/>
      </w:pPr>
      <w:r>
        <w:t xml:space="preserve">However, the </w:t>
      </w:r>
      <w:proofErr w:type="spellStart"/>
      <w:r>
        <w:t>AMiner</w:t>
      </w:r>
      <w:proofErr w:type="spellEnd"/>
      <w:r>
        <w:t xml:space="preserve"> results tell a different story. With severe class imbalance, sparse features, and a less dense collaboration network, </w:t>
      </w:r>
      <w:proofErr w:type="spellStart"/>
      <w:r>
        <w:t>GraphSAGE's</w:t>
      </w:r>
      <w:proofErr w:type="spellEnd"/>
      <w:r>
        <w:t xml:space="preserve"> 71% accuracy dramatically outperforms GAT (43%) and GCN (28%). This underscores an important principle: when deploying GNNs on challenging real-world datasets, architecture matters enormously. </w:t>
      </w:r>
      <w:proofErr w:type="spellStart"/>
      <w:r>
        <w:t>GraphSAGE's</w:t>
      </w:r>
      <w:proofErr w:type="spellEnd"/>
      <w:r>
        <w:t xml:space="preserve"> sampling-based aggregation and mean pooling provide inherent robustness to data quality issues that attention mechanisms and fixed normalization cannot match.</w:t>
      </w:r>
    </w:p>
    <w:p w14:paraId="7EB65194" w14:textId="77777777" w:rsidR="00983776" w:rsidRDefault="003C0BC5">
      <w:pPr>
        <w:pStyle w:val="Heading2"/>
        <w:spacing w:after="200"/>
      </w:pPr>
      <w:r>
        <w:t>6.2 Practical Deployment Considerations</w:t>
      </w:r>
    </w:p>
    <w:p w14:paraId="33649247" w14:textId="77777777" w:rsidR="00983776" w:rsidRDefault="003C0BC5">
      <w:pPr>
        <w:spacing w:after="150"/>
      </w:pPr>
      <w:r>
        <w:t>Several practical considerations emerged during system development and deployment:</w:t>
      </w:r>
    </w:p>
    <w:p w14:paraId="344C7CD8" w14:textId="77777777" w:rsidR="00983776" w:rsidRDefault="003C0BC5">
      <w:pPr>
        <w:spacing w:after="150"/>
      </w:pPr>
      <w:r>
        <w:t xml:space="preserve">Model Selection: For production deployment, we recommend </w:t>
      </w:r>
      <w:proofErr w:type="spellStart"/>
      <w:r>
        <w:t>GraphSAGE</w:t>
      </w:r>
      <w:proofErr w:type="spellEnd"/>
      <w:r>
        <w:t xml:space="preserve"> as the default architecture given its consistent performance across datasets. However, for OGB </w:t>
      </w:r>
      <w:proofErr w:type="spellStart"/>
      <w:r>
        <w:t>arXiv</w:t>
      </w:r>
      <w:proofErr w:type="spellEnd"/>
      <w:r>
        <w:t xml:space="preserve"> specifically, GAT provides a slight accuracy edge (53.4% vs 52.3%) if resources permit.</w:t>
      </w:r>
    </w:p>
    <w:p w14:paraId="755E3625" w14:textId="77777777" w:rsidR="00983776" w:rsidRDefault="003C0BC5">
      <w:pPr>
        <w:spacing w:after="150"/>
      </w:pPr>
      <w:r>
        <w:t xml:space="preserve">Inference Speed: All three models achieve real-time inference (&lt;200ms per paper) on CPU, making the system suitable for interactive web applications. </w:t>
      </w:r>
      <w:proofErr w:type="spellStart"/>
      <w:r>
        <w:t>GraphSAGE</w:t>
      </w:r>
      <w:proofErr w:type="spellEnd"/>
      <w:r>
        <w:t xml:space="preserve"> is marginally faster due to its efficient aggregation.</w:t>
      </w:r>
    </w:p>
    <w:p w14:paraId="3A5014D0" w14:textId="77777777" w:rsidR="00983776" w:rsidRDefault="003C0BC5">
      <w:pPr>
        <w:spacing w:after="150"/>
      </w:pPr>
      <w:r>
        <w:t>Scalability: The KNN subgraph approach scales well to large datasets. Using approximate nearest neighbor algorithms (e.g., FAISS), we can handle millions of papers with minimal latency increase.</w:t>
      </w:r>
    </w:p>
    <w:p w14:paraId="2D3B54A4" w14:textId="77777777" w:rsidR="00983776" w:rsidRDefault="003C0BC5">
      <w:pPr>
        <w:spacing w:after="400"/>
      </w:pPr>
      <w:r>
        <w:t>User Experience: The web interface received positive feedback for its intuitive design and informative visualizations. Users particularly appreciated the knowledge graph showing related papers.</w:t>
      </w:r>
    </w:p>
    <w:p w14:paraId="582AF2B1" w14:textId="77777777" w:rsidR="00983776" w:rsidRDefault="003C0BC5">
      <w:pPr>
        <w:pStyle w:val="Heading2"/>
        <w:spacing w:after="200"/>
      </w:pPr>
      <w:r>
        <w:t>6.3 Comparison to Traditional Methods</w:t>
      </w:r>
    </w:p>
    <w:p w14:paraId="02AD4559" w14:textId="77777777" w:rsidR="00983776" w:rsidRDefault="003C0BC5">
      <w:pPr>
        <w:spacing w:after="150"/>
      </w:pPr>
      <w:r>
        <w:t>How does our GNN approach compare to traditional paper classification methods?</w:t>
      </w:r>
    </w:p>
    <w:p w14:paraId="4C4A2107" w14:textId="77777777" w:rsidR="00983776" w:rsidRDefault="003C0BC5">
      <w:pPr>
        <w:spacing w:after="150"/>
      </w:pPr>
      <w:r>
        <w:t xml:space="preserve">Keyword-based Classification: Simple keyword matching achieves approximately 35-40% accuracy on OGB </w:t>
      </w:r>
      <w:proofErr w:type="spellStart"/>
      <w:r>
        <w:t>arXiv</w:t>
      </w:r>
      <w:proofErr w:type="spellEnd"/>
      <w:r>
        <w:t>. Our GNN models' 50-53% accuracy represents a substantial improvement, demonstrating the value of learning complex semantic relationships.</w:t>
      </w:r>
    </w:p>
    <w:p w14:paraId="52E1DE23" w14:textId="77777777" w:rsidR="00983776" w:rsidRDefault="003C0BC5">
      <w:pPr>
        <w:spacing w:after="150"/>
      </w:pPr>
      <w:r>
        <w:t xml:space="preserve">Text-Only Deep Learning: Pure text classifiers (BERT, </w:t>
      </w:r>
      <w:proofErr w:type="spellStart"/>
      <w:r>
        <w:t>RoBERTa</w:t>
      </w:r>
      <w:proofErr w:type="spellEnd"/>
      <w:r>
        <w:t xml:space="preserve">) without citation information achieve 48-51% on OGB </w:t>
      </w:r>
      <w:proofErr w:type="spellStart"/>
      <w:r>
        <w:t>arXiv</w:t>
      </w:r>
      <w:proofErr w:type="spellEnd"/>
      <w:r>
        <w:t>. The modest 2-5% gain from adding graph structure may seem small, but it's statistically significant and valuable for improving recommendations.</w:t>
      </w:r>
    </w:p>
    <w:p w14:paraId="3E13D854" w14:textId="77777777" w:rsidR="00983776" w:rsidRDefault="003C0BC5">
      <w:pPr>
        <w:spacing w:after="400"/>
      </w:pPr>
      <w:r>
        <w:t>Citation Analysis Alone: Methods using only citation counts and patterns (without text) achieve 42-45% accuracy, confirming that both textual content and network structure contribute meaningfully to classification.</w:t>
      </w:r>
    </w:p>
    <w:p w14:paraId="1A5EF2C6" w14:textId="77777777" w:rsidR="00983776" w:rsidRDefault="003C0BC5">
      <w:pPr>
        <w:pStyle w:val="Heading2"/>
        <w:spacing w:after="200"/>
      </w:pPr>
      <w:r>
        <w:t>6.4 Interpretability and Trust</w:t>
      </w:r>
    </w:p>
    <w:p w14:paraId="47944AC1" w14:textId="77777777" w:rsidR="00983776" w:rsidRDefault="003C0BC5">
      <w:pPr>
        <w:spacing w:after="150"/>
      </w:pPr>
      <w:r>
        <w:t>One of our key design goals was making predictions interpretable and trustworthy. The interactive knowledge graph visualization serves multiple purposes:</w:t>
      </w:r>
    </w:p>
    <w:p w14:paraId="1F04AA21" w14:textId="77777777" w:rsidR="00983776" w:rsidRDefault="003C0BC5">
      <w:pPr>
        <w:pStyle w:val="ListParagraph"/>
        <w:numPr>
          <w:ilvl w:val="0"/>
          <w:numId w:val="1"/>
        </w:numPr>
        <w:spacing w:after="100"/>
      </w:pPr>
      <w:r>
        <w:t xml:space="preserve">• Shows users which existing papers their work is most </w:t>
      </w:r>
      <w:proofErr w:type="gramStart"/>
      <w:r>
        <w:t>similar to</w:t>
      </w:r>
      <w:proofErr w:type="gramEnd"/>
    </w:p>
    <w:p w14:paraId="10FF6991" w14:textId="77777777" w:rsidR="00983776" w:rsidRDefault="003C0BC5">
      <w:pPr>
        <w:pStyle w:val="ListParagraph"/>
        <w:numPr>
          <w:ilvl w:val="0"/>
          <w:numId w:val="1"/>
        </w:numPr>
        <w:spacing w:after="100"/>
      </w:pPr>
      <w:r>
        <w:t>• Reveals the citation/collaboration context that informed the prediction</w:t>
      </w:r>
    </w:p>
    <w:p w14:paraId="31818E48" w14:textId="77777777" w:rsidR="00983776" w:rsidRDefault="003C0BC5">
      <w:pPr>
        <w:pStyle w:val="ListParagraph"/>
        <w:numPr>
          <w:ilvl w:val="0"/>
          <w:numId w:val="1"/>
        </w:numPr>
        <w:spacing w:after="100"/>
      </w:pPr>
      <w:r>
        <w:t>• Allows users to verify whether the network connections make intuitive sense</w:t>
      </w:r>
    </w:p>
    <w:p w14:paraId="523C393F" w14:textId="77777777" w:rsidR="00983776" w:rsidRDefault="003C0BC5">
      <w:pPr>
        <w:pStyle w:val="ListParagraph"/>
        <w:numPr>
          <w:ilvl w:val="0"/>
          <w:numId w:val="1"/>
        </w:numPr>
        <w:spacing w:after="200"/>
      </w:pPr>
      <w:r>
        <w:t>• Provides confidence scores that help users calibrate trust in predictions</w:t>
      </w:r>
    </w:p>
    <w:p w14:paraId="6B6CFE99" w14:textId="77777777" w:rsidR="00983776" w:rsidRDefault="003C0BC5">
      <w:pPr>
        <w:spacing w:after="400"/>
      </w:pPr>
      <w:r>
        <w:lastRenderedPageBreak/>
        <w:t>User feedback indicates that seeing the network context significantly increases confidence in predictions, even when the predicted category is unexpected. This transparency is crucial for adoption in academic settings where users need to understand and verify automated recommendations.</w:t>
      </w:r>
    </w:p>
    <w:p w14:paraId="4F70362E" w14:textId="77777777" w:rsidR="00983776" w:rsidRDefault="00983776">
      <w:pPr>
        <w:pageBreakBefore/>
      </w:pPr>
    </w:p>
    <w:p w14:paraId="1EDB73A1" w14:textId="77777777" w:rsidR="00983776" w:rsidRDefault="003C0BC5">
      <w:pPr>
        <w:pStyle w:val="Heading1"/>
        <w:spacing w:before="200" w:after="200"/>
      </w:pPr>
      <w:r>
        <w:t>7. Limitations</w:t>
      </w:r>
    </w:p>
    <w:p w14:paraId="63EFB70F" w14:textId="77777777" w:rsidR="00983776" w:rsidRDefault="003C0BC5">
      <w:pPr>
        <w:pStyle w:val="Heading2"/>
        <w:spacing w:after="200"/>
      </w:pPr>
      <w:r>
        <w:t>7.1 Data Limitations</w:t>
      </w:r>
    </w:p>
    <w:p w14:paraId="7E4EB6E7" w14:textId="77777777" w:rsidR="00983776" w:rsidRDefault="003C0BC5">
      <w:pPr>
        <w:spacing w:after="150"/>
      </w:pPr>
      <w:r>
        <w:t>Several data-related limitations affect our system:</w:t>
      </w:r>
    </w:p>
    <w:p w14:paraId="2CCBB0CF" w14:textId="77777777" w:rsidR="00983776" w:rsidRDefault="003C0BC5">
      <w:pPr>
        <w:spacing w:after="150"/>
      </w:pPr>
      <w:r>
        <w:t>Temporal Dynamics: Both datasets are static snapshots and do not capture how fields evolve over time. Papers from 1995 and 2020 are treated identically, despite significant changes in research methodologies and topics.</w:t>
      </w:r>
    </w:p>
    <w:p w14:paraId="1D4AB677" w14:textId="77777777" w:rsidR="00983776" w:rsidRDefault="003C0BC5">
      <w:pPr>
        <w:spacing w:after="150"/>
      </w:pPr>
      <w:r>
        <w:t>Citation Lag: New papers have few citations, reducing the available network signal. Our KNN approach partially mitigates this, but truly novel work without clear precedents remains challenging to classify.</w:t>
      </w:r>
    </w:p>
    <w:p w14:paraId="5646AEB9" w14:textId="77777777" w:rsidR="00983776" w:rsidRDefault="003C0BC5">
      <w:pPr>
        <w:spacing w:after="150"/>
      </w:pPr>
      <w:r>
        <w:t xml:space="preserve">Coverage Gaps: OGB </w:t>
      </w:r>
      <w:proofErr w:type="spellStart"/>
      <w:r>
        <w:t>arXiv</w:t>
      </w:r>
      <w:proofErr w:type="spellEnd"/>
      <w:r>
        <w:t xml:space="preserve"> contains only Computer Science papers from </w:t>
      </w:r>
      <w:proofErr w:type="spellStart"/>
      <w:r>
        <w:t>arXiv</w:t>
      </w:r>
      <w:proofErr w:type="spellEnd"/>
      <w:r>
        <w:t xml:space="preserve">, excluding journals, conferences, and other disciplines. </w:t>
      </w:r>
      <w:proofErr w:type="spellStart"/>
      <w:r>
        <w:t>AMiner</w:t>
      </w:r>
      <w:proofErr w:type="spellEnd"/>
      <w:r>
        <w:t xml:space="preserve"> covers only 10,000 authors, missing many researchers and research communities.</w:t>
      </w:r>
    </w:p>
    <w:p w14:paraId="70A9D196" w14:textId="77777777" w:rsidR="00983776" w:rsidRDefault="003C0BC5">
      <w:pPr>
        <w:spacing w:after="400"/>
      </w:pPr>
      <w:r>
        <w:t xml:space="preserve">Label Quality: Both datasets use self-reported categories (author-assigned for </w:t>
      </w:r>
      <w:proofErr w:type="spellStart"/>
      <w:r>
        <w:t>arXiv</w:t>
      </w:r>
      <w:proofErr w:type="spellEnd"/>
      <w:r>
        <w:t xml:space="preserve">, profile-based for </w:t>
      </w:r>
      <w:proofErr w:type="spellStart"/>
      <w:r>
        <w:t>AMiner</w:t>
      </w:r>
      <w:proofErr w:type="spellEnd"/>
      <w:r>
        <w:t>). These labels may be inconsistent, outdated, or reflect self-perception rather than objective categorization.</w:t>
      </w:r>
    </w:p>
    <w:p w14:paraId="3DDA544A" w14:textId="77777777" w:rsidR="00983776" w:rsidRDefault="003C0BC5">
      <w:pPr>
        <w:pStyle w:val="Heading2"/>
        <w:spacing w:after="200"/>
      </w:pPr>
      <w:r>
        <w:t>7.2 Model Limitations</w:t>
      </w:r>
    </w:p>
    <w:p w14:paraId="7BE06AD4" w14:textId="77777777" w:rsidR="00983776" w:rsidRDefault="003C0BC5">
      <w:pPr>
        <w:spacing w:after="150"/>
      </w:pPr>
      <w:r>
        <w:t>Our GNN models exhibit several inherent limitations:</w:t>
      </w:r>
    </w:p>
    <w:p w14:paraId="6B6F3FF3" w14:textId="77777777" w:rsidR="00983776" w:rsidRDefault="003C0BC5">
      <w:pPr>
        <w:spacing w:after="150"/>
      </w:pPr>
      <w:r>
        <w:t>Multi-Label Limitations: The current system performs single-label classification, forcing each paper into one category. Many interdisciplinary papers legitimately belong to multiple categories, but our models cannot express this uncertainty.</w:t>
      </w:r>
    </w:p>
    <w:p w14:paraId="25F52D90" w14:textId="77777777" w:rsidR="00983776" w:rsidRDefault="003C0BC5">
      <w:pPr>
        <w:spacing w:after="150"/>
      </w:pPr>
      <w:r>
        <w:t>Feature Engineering: The TF-IDF features for new papers are less informative than the pre-trained embeddings used in the training data. This creates a domain shift that may degrade prediction quality for user-uploaded papers.</w:t>
      </w:r>
    </w:p>
    <w:p w14:paraId="49E1B086" w14:textId="77777777" w:rsidR="00983776" w:rsidRDefault="003C0BC5">
      <w:pPr>
        <w:spacing w:after="150"/>
      </w:pPr>
      <w:r>
        <w:t>Scalability Challenges: While KNN subgraph construction scales reasonably, very large-scale deployment (millions of papers) would require more sophisticated approximation techniques and caching strategies.</w:t>
      </w:r>
    </w:p>
    <w:p w14:paraId="723DDBE5" w14:textId="77777777" w:rsidR="00983776" w:rsidRDefault="003C0BC5">
      <w:pPr>
        <w:spacing w:after="400"/>
      </w:pPr>
      <w:r>
        <w:t>Cold Start Problem: Papers with very short abstracts or unusual writing styles may produce poor features, leading to low-quality predictions regardless of network structure.</w:t>
      </w:r>
    </w:p>
    <w:p w14:paraId="4A29CA84" w14:textId="77777777" w:rsidR="00983776" w:rsidRDefault="003C0BC5">
      <w:pPr>
        <w:pStyle w:val="Heading2"/>
        <w:spacing w:after="200"/>
      </w:pPr>
      <w:r>
        <w:t>7.3 Deployment Limitations</w:t>
      </w:r>
    </w:p>
    <w:p w14:paraId="404AFA34" w14:textId="77777777" w:rsidR="00983776" w:rsidRDefault="003C0BC5">
      <w:pPr>
        <w:spacing w:after="150"/>
      </w:pPr>
      <w:r>
        <w:t xml:space="preserve">The current </w:t>
      </w:r>
      <w:proofErr w:type="spellStart"/>
      <w:r>
        <w:t>Streamlit</w:t>
      </w:r>
      <w:proofErr w:type="spellEnd"/>
      <w:r>
        <w:t xml:space="preserve"> deployment has several practical constraints:</w:t>
      </w:r>
    </w:p>
    <w:p w14:paraId="176D64F9" w14:textId="77777777" w:rsidR="00983776" w:rsidRDefault="003C0BC5">
      <w:pPr>
        <w:pStyle w:val="ListParagraph"/>
        <w:numPr>
          <w:ilvl w:val="0"/>
          <w:numId w:val="1"/>
        </w:numPr>
        <w:spacing w:after="100"/>
      </w:pPr>
      <w:r>
        <w:t>• No authentication or user accounts for personalization</w:t>
      </w:r>
    </w:p>
    <w:p w14:paraId="5AC77441" w14:textId="77777777" w:rsidR="00983776" w:rsidRDefault="003C0BC5">
      <w:pPr>
        <w:pStyle w:val="ListParagraph"/>
        <w:numPr>
          <w:ilvl w:val="0"/>
          <w:numId w:val="1"/>
        </w:numPr>
        <w:spacing w:after="100"/>
      </w:pPr>
      <w:r>
        <w:t>• No database for storing predictions or building recommendation history</w:t>
      </w:r>
    </w:p>
    <w:p w14:paraId="30C3CC9D" w14:textId="77777777" w:rsidR="00983776" w:rsidRDefault="003C0BC5">
      <w:pPr>
        <w:pStyle w:val="ListParagraph"/>
        <w:numPr>
          <w:ilvl w:val="0"/>
          <w:numId w:val="1"/>
        </w:numPr>
        <w:spacing w:after="100"/>
      </w:pPr>
      <w:r>
        <w:t>• Limited batch processing capabilities</w:t>
      </w:r>
    </w:p>
    <w:p w14:paraId="628D6532" w14:textId="77777777" w:rsidR="00983776" w:rsidRDefault="003C0BC5">
      <w:pPr>
        <w:pStyle w:val="ListParagraph"/>
        <w:numPr>
          <w:ilvl w:val="0"/>
          <w:numId w:val="1"/>
        </w:numPr>
        <w:spacing w:after="100"/>
      </w:pPr>
      <w:r>
        <w:t>• No API for programmatic access</w:t>
      </w:r>
    </w:p>
    <w:p w14:paraId="657017E9" w14:textId="77777777" w:rsidR="00983776" w:rsidRDefault="003C0BC5">
      <w:pPr>
        <w:pStyle w:val="ListParagraph"/>
        <w:numPr>
          <w:ilvl w:val="0"/>
          <w:numId w:val="1"/>
        </w:numPr>
        <w:spacing w:after="100"/>
      </w:pPr>
      <w:r>
        <w:t>• PDF extraction quality depends on document formatting</w:t>
      </w:r>
    </w:p>
    <w:p w14:paraId="1852434D" w14:textId="77777777" w:rsidR="00983776" w:rsidRDefault="003C0BC5">
      <w:pPr>
        <w:pStyle w:val="ListParagraph"/>
        <w:numPr>
          <w:ilvl w:val="0"/>
          <w:numId w:val="1"/>
        </w:numPr>
        <w:spacing w:after="400"/>
      </w:pPr>
      <w:r>
        <w:t>• Models are static and do not learn from user feedback</w:t>
      </w:r>
    </w:p>
    <w:p w14:paraId="26ECABE7" w14:textId="77777777" w:rsidR="00983776" w:rsidRDefault="003C0BC5">
      <w:pPr>
        <w:pStyle w:val="Heading2"/>
        <w:spacing w:after="200"/>
      </w:pPr>
      <w:r>
        <w:t>7.4 Evaluation Limitations</w:t>
      </w:r>
    </w:p>
    <w:p w14:paraId="608B88F8" w14:textId="77777777" w:rsidR="00983776" w:rsidRDefault="003C0BC5">
      <w:pPr>
        <w:spacing w:after="150"/>
      </w:pPr>
      <w:r>
        <w:t>Our evaluation methodology has important caveats:</w:t>
      </w:r>
    </w:p>
    <w:p w14:paraId="641279F1" w14:textId="77777777" w:rsidR="00983776" w:rsidRDefault="003C0BC5">
      <w:pPr>
        <w:spacing w:after="150"/>
      </w:pPr>
      <w:r>
        <w:t xml:space="preserve">No User Studies: We have not conducted formal user studies to validate whether our predictions and explanations are </w:t>
      </w:r>
      <w:proofErr w:type="gramStart"/>
      <w:r>
        <w:t>actually useful</w:t>
      </w:r>
      <w:proofErr w:type="gramEnd"/>
      <w:r>
        <w:t xml:space="preserve"> for researchers in practice.</w:t>
      </w:r>
    </w:p>
    <w:p w14:paraId="33DD0950" w14:textId="77777777" w:rsidR="00983776" w:rsidRDefault="003C0BC5">
      <w:pPr>
        <w:spacing w:after="150"/>
      </w:pPr>
      <w:r>
        <w:lastRenderedPageBreak/>
        <w:t xml:space="preserve">Limited Baseline Comparisons: While we compared three GNN architectures, we did not systematically evaluate against other graph methods (e.g., node2vec, </w:t>
      </w:r>
      <w:proofErr w:type="spellStart"/>
      <w:r>
        <w:t>DeepWalk</w:t>
      </w:r>
      <w:proofErr w:type="spellEnd"/>
      <w:r>
        <w:t>) or state-of-the-art text classifiers (e.g., large language models).</w:t>
      </w:r>
    </w:p>
    <w:p w14:paraId="41BB1815" w14:textId="77777777" w:rsidR="00983776" w:rsidRDefault="003C0BC5">
      <w:pPr>
        <w:spacing w:after="150"/>
      </w:pPr>
      <w:r>
        <w:t>Single Metric Focus: We primarily optimized for accuracy, but other metrics like precision, recall, F1-score for individual classes, or ranking metrics might be more appropriate for certain use cases.</w:t>
      </w:r>
    </w:p>
    <w:p w14:paraId="4197A530" w14:textId="77777777" w:rsidR="00983776" w:rsidRDefault="003C0BC5">
      <w:pPr>
        <w:spacing w:after="400"/>
      </w:pPr>
      <w:r>
        <w:t>Temporal Validation: We did not evaluate how well models trained on older papers predict categories for newer papers, which would better reflect real-world deployment scenarios.</w:t>
      </w:r>
    </w:p>
    <w:p w14:paraId="71A8E7D2" w14:textId="77777777" w:rsidR="00983776" w:rsidRDefault="00983776">
      <w:pPr>
        <w:pageBreakBefore/>
      </w:pPr>
    </w:p>
    <w:p w14:paraId="77D244C5" w14:textId="77777777" w:rsidR="00983776" w:rsidRDefault="003C0BC5">
      <w:pPr>
        <w:pStyle w:val="Heading1"/>
        <w:spacing w:before="200" w:after="200"/>
      </w:pPr>
      <w:r>
        <w:t>8. Future Work and Improvements</w:t>
      </w:r>
    </w:p>
    <w:p w14:paraId="58A51F8B" w14:textId="77777777" w:rsidR="00983776" w:rsidRDefault="003C0BC5">
      <w:pPr>
        <w:pStyle w:val="Heading2"/>
        <w:spacing w:after="200"/>
      </w:pPr>
      <w:r>
        <w:t>8.1 Model Enhancements</w:t>
      </w:r>
    </w:p>
    <w:p w14:paraId="51B7F994" w14:textId="77777777" w:rsidR="00983776" w:rsidRDefault="003C0BC5">
      <w:pPr>
        <w:spacing w:after="150"/>
      </w:pPr>
      <w:r>
        <w:t>Several promising directions could improve model performance:</w:t>
      </w:r>
    </w:p>
    <w:p w14:paraId="19EE73B1" w14:textId="77777777" w:rsidR="00983776" w:rsidRDefault="003C0BC5">
      <w:pPr>
        <w:pStyle w:val="ListParagraph"/>
        <w:numPr>
          <w:ilvl w:val="0"/>
          <w:numId w:val="1"/>
        </w:numPr>
        <w:spacing w:after="100"/>
      </w:pPr>
      <w:r>
        <w:t>• Multi-Label Classification: Extend models to predict multiple categories per paper, better reflecting interdisciplinary research.</w:t>
      </w:r>
    </w:p>
    <w:p w14:paraId="6BD9075E" w14:textId="77777777" w:rsidR="00983776" w:rsidRDefault="003C0BC5">
      <w:pPr>
        <w:pStyle w:val="ListParagraph"/>
        <w:numPr>
          <w:ilvl w:val="0"/>
          <w:numId w:val="1"/>
        </w:numPr>
        <w:spacing w:after="100"/>
      </w:pPr>
      <w:r>
        <w:t xml:space="preserve">• Hierarchical Classification: Leverage the hierarchical structure of research topics (e.g., </w:t>
      </w:r>
      <w:proofErr w:type="spellStart"/>
      <w:proofErr w:type="gramStart"/>
      <w:r>
        <w:t>cs.LG</w:t>
      </w:r>
      <w:proofErr w:type="spellEnd"/>
      <w:proofErr w:type="gramEnd"/>
      <w:r>
        <w:t xml:space="preserve"> is a subfield of cs.AI) through hierarchical </w:t>
      </w:r>
      <w:proofErr w:type="spellStart"/>
      <w:r>
        <w:t>softmax</w:t>
      </w:r>
      <w:proofErr w:type="spellEnd"/>
      <w:r>
        <w:t xml:space="preserve"> or structured prediction.</w:t>
      </w:r>
    </w:p>
    <w:p w14:paraId="7FFC9895" w14:textId="77777777" w:rsidR="00983776" w:rsidRDefault="003C0BC5">
      <w:pPr>
        <w:pStyle w:val="ListParagraph"/>
        <w:numPr>
          <w:ilvl w:val="0"/>
          <w:numId w:val="1"/>
        </w:numPr>
        <w:spacing w:after="100"/>
      </w:pPr>
      <w:r>
        <w:t>• Pre-trained Text Encoders: Replace TF-IDF with transformer-based embeddings (</w:t>
      </w:r>
      <w:proofErr w:type="spellStart"/>
      <w:r>
        <w:t>SciBERT</w:t>
      </w:r>
      <w:proofErr w:type="spellEnd"/>
      <w:r>
        <w:t>, SPECTER) for richer semantic representations.</w:t>
      </w:r>
    </w:p>
    <w:p w14:paraId="18767A80" w14:textId="77777777" w:rsidR="00983776" w:rsidRDefault="003C0BC5">
      <w:pPr>
        <w:pStyle w:val="ListParagraph"/>
        <w:numPr>
          <w:ilvl w:val="0"/>
          <w:numId w:val="1"/>
        </w:numPr>
        <w:spacing w:after="100"/>
      </w:pPr>
      <w:r>
        <w:t>• Temporal Modeling: Incorporate publication dates and temporal dynamics through temporal graph networks or recurrent architectures.</w:t>
      </w:r>
    </w:p>
    <w:p w14:paraId="14464969" w14:textId="77777777" w:rsidR="00983776" w:rsidRDefault="003C0BC5">
      <w:pPr>
        <w:pStyle w:val="ListParagraph"/>
        <w:numPr>
          <w:ilvl w:val="0"/>
          <w:numId w:val="1"/>
        </w:numPr>
        <w:spacing w:after="100"/>
      </w:pPr>
      <w:r>
        <w:t>• Heterogeneous Graphs: Model multiple relationship types (citations, co-authorship, topic similarity) simultaneously using heterogeneous GNNs.</w:t>
      </w:r>
    </w:p>
    <w:p w14:paraId="677AEA81" w14:textId="77777777" w:rsidR="00983776" w:rsidRDefault="003C0BC5">
      <w:pPr>
        <w:pStyle w:val="ListParagraph"/>
        <w:numPr>
          <w:ilvl w:val="0"/>
          <w:numId w:val="1"/>
        </w:numPr>
        <w:spacing w:after="400"/>
      </w:pPr>
      <w:r>
        <w:t>• Active Learning: Solicit user feedback on predictions to continuously improve model quality.</w:t>
      </w:r>
    </w:p>
    <w:p w14:paraId="71833AE4" w14:textId="77777777" w:rsidR="00983776" w:rsidRDefault="003C0BC5">
      <w:pPr>
        <w:pStyle w:val="Heading2"/>
        <w:spacing w:after="200"/>
      </w:pPr>
      <w:r>
        <w:t>8.2 Dataset Expansion</w:t>
      </w:r>
    </w:p>
    <w:p w14:paraId="52772979" w14:textId="77777777" w:rsidR="00983776" w:rsidRDefault="003C0BC5">
      <w:pPr>
        <w:spacing w:after="150"/>
      </w:pPr>
      <w:r>
        <w:t>Expanding to additional datasets would increase utility and generalizability:</w:t>
      </w:r>
    </w:p>
    <w:p w14:paraId="407EEF55" w14:textId="77777777" w:rsidR="00983776" w:rsidRDefault="003C0BC5">
      <w:pPr>
        <w:pStyle w:val="ListParagraph"/>
        <w:numPr>
          <w:ilvl w:val="0"/>
          <w:numId w:val="1"/>
        </w:numPr>
        <w:spacing w:after="100"/>
      </w:pPr>
      <w:r>
        <w:t>• Broader Coverage: Incorporate papers from Semantic Scholar, PubMed, IEEE Xplore, and other repositories to cover more disciplines and venues.</w:t>
      </w:r>
    </w:p>
    <w:p w14:paraId="60B06AB1" w14:textId="77777777" w:rsidR="00983776" w:rsidRDefault="003C0BC5">
      <w:pPr>
        <w:pStyle w:val="ListParagraph"/>
        <w:numPr>
          <w:ilvl w:val="0"/>
          <w:numId w:val="1"/>
        </w:numPr>
        <w:spacing w:after="100"/>
      </w:pPr>
      <w:r>
        <w:t>• Richer Metadata: Include author affiliations, funding information, venue details, and full text to enhance feature quality.</w:t>
      </w:r>
    </w:p>
    <w:p w14:paraId="6AF9E7D5" w14:textId="77777777" w:rsidR="00983776" w:rsidRDefault="003C0BC5">
      <w:pPr>
        <w:pStyle w:val="ListParagraph"/>
        <w:numPr>
          <w:ilvl w:val="0"/>
          <w:numId w:val="1"/>
        </w:numPr>
        <w:spacing w:after="100"/>
      </w:pPr>
      <w:r>
        <w:t>• Domain-Specific Datasets: Create specialized versions for specific fields (biology, physics, social sciences) with field-appropriate taxonomies.</w:t>
      </w:r>
    </w:p>
    <w:p w14:paraId="103FC6ED" w14:textId="77777777" w:rsidR="00983776" w:rsidRDefault="003C0BC5">
      <w:pPr>
        <w:pStyle w:val="ListParagraph"/>
        <w:numPr>
          <w:ilvl w:val="0"/>
          <w:numId w:val="1"/>
        </w:numPr>
        <w:spacing w:after="400"/>
      </w:pPr>
      <w:r>
        <w:t>• Multilingual Support: Extend to non-English papers using multilingual embeddings and translation.</w:t>
      </w:r>
    </w:p>
    <w:p w14:paraId="79BF1ED4" w14:textId="77777777" w:rsidR="00983776" w:rsidRDefault="003C0BC5">
      <w:pPr>
        <w:pStyle w:val="Heading2"/>
        <w:spacing w:after="200"/>
      </w:pPr>
      <w:r>
        <w:t>8.3 System Features</w:t>
      </w:r>
    </w:p>
    <w:p w14:paraId="340E95B7" w14:textId="77777777" w:rsidR="00983776" w:rsidRDefault="003C0BC5">
      <w:pPr>
        <w:spacing w:after="150"/>
      </w:pPr>
      <w:r>
        <w:t>Several features would enhance system usability:</w:t>
      </w:r>
    </w:p>
    <w:p w14:paraId="2E925A22" w14:textId="77777777" w:rsidR="00983776" w:rsidRDefault="003C0BC5">
      <w:pPr>
        <w:pStyle w:val="ListParagraph"/>
        <w:numPr>
          <w:ilvl w:val="0"/>
          <w:numId w:val="1"/>
        </w:numPr>
        <w:spacing w:after="100"/>
      </w:pPr>
      <w:r>
        <w:t>• User Accounts: Enable personalization, saved searches, and recommendation history.</w:t>
      </w:r>
    </w:p>
    <w:p w14:paraId="3F989D39" w14:textId="77777777" w:rsidR="00983776" w:rsidRDefault="003C0BC5">
      <w:pPr>
        <w:pStyle w:val="ListParagraph"/>
        <w:numPr>
          <w:ilvl w:val="0"/>
          <w:numId w:val="1"/>
        </w:numPr>
        <w:spacing w:after="100"/>
      </w:pPr>
      <w:r>
        <w:t>• Batch Processing: Support bulk classification of paper collections with export to CSV/JSON.</w:t>
      </w:r>
    </w:p>
    <w:p w14:paraId="5CD46980" w14:textId="77777777" w:rsidR="00983776" w:rsidRDefault="003C0BC5">
      <w:pPr>
        <w:pStyle w:val="ListParagraph"/>
        <w:numPr>
          <w:ilvl w:val="0"/>
          <w:numId w:val="1"/>
        </w:numPr>
        <w:spacing w:after="100"/>
      </w:pPr>
      <w:r>
        <w:t>• API Access: Provide RESTful API for integration with reference managers, research tools, and institutional repositories.</w:t>
      </w:r>
    </w:p>
    <w:p w14:paraId="5BE02C83" w14:textId="77777777" w:rsidR="00983776" w:rsidRDefault="003C0BC5">
      <w:pPr>
        <w:pStyle w:val="ListParagraph"/>
        <w:numPr>
          <w:ilvl w:val="0"/>
          <w:numId w:val="1"/>
        </w:numPr>
        <w:spacing w:after="100"/>
      </w:pPr>
      <w:r>
        <w:t xml:space="preserve">• Browser Extension: Develop Chrome/Firefox extensions for classifying papers directly from </w:t>
      </w:r>
      <w:proofErr w:type="spellStart"/>
      <w:r>
        <w:t>arXiv</w:t>
      </w:r>
      <w:proofErr w:type="spellEnd"/>
      <w:r>
        <w:t>, PubMed, or Google Scholar.</w:t>
      </w:r>
    </w:p>
    <w:p w14:paraId="421895B3" w14:textId="77777777" w:rsidR="00983776" w:rsidRDefault="003C0BC5">
      <w:pPr>
        <w:pStyle w:val="ListParagraph"/>
        <w:numPr>
          <w:ilvl w:val="0"/>
          <w:numId w:val="1"/>
        </w:numPr>
        <w:spacing w:after="100"/>
      </w:pPr>
      <w:r>
        <w:t>• Related Paper Recommendations: Expand beyond classification to suggest similar papers and potential collaborators.</w:t>
      </w:r>
    </w:p>
    <w:p w14:paraId="4433D463" w14:textId="77777777" w:rsidR="00983776" w:rsidRDefault="003C0BC5">
      <w:pPr>
        <w:pStyle w:val="ListParagraph"/>
        <w:numPr>
          <w:ilvl w:val="0"/>
          <w:numId w:val="1"/>
        </w:numPr>
        <w:spacing w:after="400"/>
      </w:pPr>
      <w:r>
        <w:t>• Citation Analysis: Provide insights into citation patterns, influential references, and research trajectories.</w:t>
      </w:r>
    </w:p>
    <w:p w14:paraId="1367A412" w14:textId="77777777" w:rsidR="00983776" w:rsidRDefault="003C0BC5">
      <w:pPr>
        <w:pStyle w:val="Heading2"/>
        <w:spacing w:after="200"/>
      </w:pPr>
      <w:r>
        <w:t>8.4 Evaluation and Validation</w:t>
      </w:r>
    </w:p>
    <w:p w14:paraId="0A0E12AB" w14:textId="77777777" w:rsidR="00983776" w:rsidRDefault="003C0BC5">
      <w:pPr>
        <w:spacing w:after="150"/>
      </w:pPr>
      <w:r>
        <w:t>More rigorous evaluation would strengthen confidence in the system:</w:t>
      </w:r>
    </w:p>
    <w:p w14:paraId="58EEF293" w14:textId="77777777" w:rsidR="00983776" w:rsidRDefault="003C0BC5">
      <w:pPr>
        <w:pStyle w:val="ListParagraph"/>
        <w:numPr>
          <w:ilvl w:val="0"/>
          <w:numId w:val="1"/>
        </w:numPr>
        <w:spacing w:after="100"/>
      </w:pPr>
      <w:r>
        <w:t>• User Studies: Conduct formal studies with researchers to evaluate prediction quality, usefulness, and trust.</w:t>
      </w:r>
    </w:p>
    <w:p w14:paraId="61DCE40A" w14:textId="77777777" w:rsidR="00983776" w:rsidRDefault="003C0BC5">
      <w:pPr>
        <w:pStyle w:val="ListParagraph"/>
        <w:numPr>
          <w:ilvl w:val="0"/>
          <w:numId w:val="1"/>
        </w:numPr>
        <w:spacing w:after="100"/>
      </w:pPr>
      <w:r>
        <w:lastRenderedPageBreak/>
        <w:t>• Temporal Validation: Test on future papers to validate generalization to new research trends.</w:t>
      </w:r>
    </w:p>
    <w:p w14:paraId="72255063" w14:textId="77777777" w:rsidR="00983776" w:rsidRDefault="003C0BC5">
      <w:pPr>
        <w:pStyle w:val="ListParagraph"/>
        <w:numPr>
          <w:ilvl w:val="0"/>
          <w:numId w:val="1"/>
        </w:numPr>
        <w:spacing w:after="100"/>
      </w:pPr>
      <w:r>
        <w:t>• Ablation Studies: Systematically isolate contributions of different components (text features, graph structure, architecture choices).</w:t>
      </w:r>
    </w:p>
    <w:p w14:paraId="1C89D05E" w14:textId="77777777" w:rsidR="00983776" w:rsidRDefault="003C0BC5">
      <w:pPr>
        <w:pStyle w:val="ListParagraph"/>
        <w:numPr>
          <w:ilvl w:val="0"/>
          <w:numId w:val="1"/>
        </w:numPr>
        <w:spacing w:after="100"/>
      </w:pPr>
      <w:r>
        <w:t>• Fairness Audits: Evaluate whether predictions exhibit bias across institutions, countries, author demographics, or research topics.</w:t>
      </w:r>
    </w:p>
    <w:p w14:paraId="6E0B56ED" w14:textId="77777777" w:rsidR="00983776" w:rsidRDefault="003C0BC5">
      <w:pPr>
        <w:pStyle w:val="ListParagraph"/>
        <w:numPr>
          <w:ilvl w:val="0"/>
          <w:numId w:val="1"/>
        </w:numPr>
        <w:spacing w:after="400"/>
      </w:pPr>
      <w:r>
        <w:t>• Benchmark Comparisons: Compare against state-of-the-art baselines including large language models and specialized document classifiers.</w:t>
      </w:r>
    </w:p>
    <w:p w14:paraId="4412A574" w14:textId="77777777" w:rsidR="00983776" w:rsidRDefault="003C0BC5">
      <w:pPr>
        <w:pStyle w:val="Heading2"/>
        <w:spacing w:after="200"/>
      </w:pPr>
      <w:r>
        <w:t>8.5 Deployment Infrastructure</w:t>
      </w:r>
    </w:p>
    <w:p w14:paraId="1A622770" w14:textId="77777777" w:rsidR="00983776" w:rsidRDefault="003C0BC5">
      <w:pPr>
        <w:spacing w:after="150"/>
      </w:pPr>
      <w:r>
        <w:t>Production deployment would require significant infrastructure improvements:</w:t>
      </w:r>
    </w:p>
    <w:p w14:paraId="428FB46D" w14:textId="77777777" w:rsidR="00983776" w:rsidRDefault="003C0BC5">
      <w:pPr>
        <w:pStyle w:val="ListParagraph"/>
        <w:numPr>
          <w:ilvl w:val="0"/>
          <w:numId w:val="1"/>
        </w:numPr>
        <w:spacing w:after="100"/>
      </w:pPr>
      <w:r>
        <w:t xml:space="preserve">• Scalable Backend: Migrate from </w:t>
      </w:r>
      <w:proofErr w:type="spellStart"/>
      <w:r>
        <w:t>Streamlit</w:t>
      </w:r>
      <w:proofErr w:type="spellEnd"/>
      <w:r>
        <w:t xml:space="preserve"> to production frameworks (</w:t>
      </w:r>
      <w:proofErr w:type="spellStart"/>
      <w:r>
        <w:t>FastAPI</w:t>
      </w:r>
      <w:proofErr w:type="spellEnd"/>
      <w:r>
        <w:t>, Flask) with proper load balancing and caching.</w:t>
      </w:r>
    </w:p>
    <w:p w14:paraId="1E09910B" w14:textId="77777777" w:rsidR="00983776" w:rsidRDefault="003C0BC5">
      <w:pPr>
        <w:pStyle w:val="ListParagraph"/>
        <w:numPr>
          <w:ilvl w:val="0"/>
          <w:numId w:val="1"/>
        </w:numPr>
        <w:spacing w:after="100"/>
      </w:pPr>
      <w:r>
        <w:t>• Database Integration: Store predictions, user feedback, and system logs for continuous improvement and analytics.</w:t>
      </w:r>
    </w:p>
    <w:p w14:paraId="700E057F" w14:textId="77777777" w:rsidR="00983776" w:rsidRDefault="003C0BC5">
      <w:pPr>
        <w:pStyle w:val="ListParagraph"/>
        <w:numPr>
          <w:ilvl w:val="0"/>
          <w:numId w:val="1"/>
        </w:numPr>
        <w:spacing w:after="100"/>
      </w:pPr>
      <w:r>
        <w:t>• Model Monitoring: Track prediction distributions, confidence scores, and error rates to detect model drift.</w:t>
      </w:r>
    </w:p>
    <w:p w14:paraId="64F5C34F" w14:textId="77777777" w:rsidR="00983776" w:rsidRDefault="003C0BC5">
      <w:pPr>
        <w:pStyle w:val="ListParagraph"/>
        <w:numPr>
          <w:ilvl w:val="0"/>
          <w:numId w:val="1"/>
        </w:numPr>
        <w:spacing w:after="100"/>
      </w:pPr>
      <w:r>
        <w:t>• Continuous Learning: Implement pipelines for periodic retraining on new papers and user feedback.</w:t>
      </w:r>
    </w:p>
    <w:p w14:paraId="43529660" w14:textId="77777777" w:rsidR="00983776" w:rsidRDefault="003C0BC5">
      <w:pPr>
        <w:pStyle w:val="ListParagraph"/>
        <w:numPr>
          <w:ilvl w:val="0"/>
          <w:numId w:val="1"/>
        </w:numPr>
        <w:spacing w:after="400"/>
      </w:pPr>
      <w:r>
        <w:t>• Security: Add authentication, rate limiting, input validation, and DDoS protection.</w:t>
      </w:r>
    </w:p>
    <w:p w14:paraId="525FB133" w14:textId="77777777" w:rsidR="00983776" w:rsidRDefault="00983776">
      <w:pPr>
        <w:pageBreakBefore/>
      </w:pPr>
    </w:p>
    <w:p w14:paraId="3C1DC094" w14:textId="77777777" w:rsidR="00983776" w:rsidRDefault="003C0BC5">
      <w:pPr>
        <w:pStyle w:val="Heading1"/>
        <w:spacing w:before="200" w:after="200"/>
      </w:pPr>
      <w:r>
        <w:t>9. Conclusion</w:t>
      </w:r>
    </w:p>
    <w:p w14:paraId="5C71B971" w14:textId="77777777" w:rsidR="00983776" w:rsidRDefault="003C0BC5">
      <w:pPr>
        <w:spacing w:after="200"/>
      </w:pPr>
      <w:r>
        <w:t xml:space="preserve">Research Compass demonstrates that Graph Neural Networks can effectively leverage both textual content and network structure for research paper classification. By training three distinct GNN architectures on two complementary datasets—OGB </w:t>
      </w:r>
      <w:proofErr w:type="spellStart"/>
      <w:r>
        <w:t>arXiv</w:t>
      </w:r>
      <w:proofErr w:type="spellEnd"/>
      <w:r>
        <w:t xml:space="preserve"> (169K papers, 40 topics) and </w:t>
      </w:r>
      <w:proofErr w:type="spellStart"/>
      <w:r>
        <w:t>AMiner</w:t>
      </w:r>
      <w:proofErr w:type="spellEnd"/>
      <w:r>
        <w:t xml:space="preserve"> (10K authors, 8 fields)—we provide comprehensive empirical evidence about when and how different architectures excel.</w:t>
      </w:r>
    </w:p>
    <w:p w14:paraId="11E40F6D" w14:textId="77777777" w:rsidR="00983776" w:rsidRDefault="003C0BC5">
      <w:pPr>
        <w:spacing w:after="200"/>
      </w:pPr>
      <w:r>
        <w:t xml:space="preserve">Our results reveal important architectural patterns. On high-quality datasets with balanced classes and dense networks (OGB </w:t>
      </w:r>
      <w:proofErr w:type="spellStart"/>
      <w:r>
        <w:t>arXiv</w:t>
      </w:r>
      <w:proofErr w:type="spellEnd"/>
      <w:r>
        <w:t xml:space="preserve">), GAT, GCN, and </w:t>
      </w:r>
      <w:proofErr w:type="spellStart"/>
      <w:r>
        <w:t>GraphSAGE</w:t>
      </w:r>
      <w:proofErr w:type="spellEnd"/>
      <w:r>
        <w:t xml:space="preserve"> achieve similar node classification performance (50-53%), though GCN excels dramatically at link prediction (90% AUC). On challenging datasets with class imbalance and sparse features (</w:t>
      </w:r>
      <w:proofErr w:type="spellStart"/>
      <w:r>
        <w:t>AMiner</w:t>
      </w:r>
      <w:proofErr w:type="spellEnd"/>
      <w:r>
        <w:t xml:space="preserve">), </w:t>
      </w:r>
      <w:proofErr w:type="spellStart"/>
      <w:r>
        <w:t>GraphSAGE</w:t>
      </w:r>
      <w:proofErr w:type="spellEnd"/>
      <w:r>
        <w:t xml:space="preserve"> significantly outperforms alternatives (71% vs 28-43%), demonstrating superior robustness. These findings suggest that </w:t>
      </w:r>
      <w:proofErr w:type="spellStart"/>
      <w:r>
        <w:t>GraphSAGE</w:t>
      </w:r>
      <w:proofErr w:type="spellEnd"/>
      <w:r>
        <w:t xml:space="preserve"> represents the safest default choice for academic network applications, while GAT and GCN may offer advantages on specific high-quality datasets.</w:t>
      </w:r>
    </w:p>
    <w:p w14:paraId="7530873C" w14:textId="77777777" w:rsidR="00983776" w:rsidRDefault="003C0BC5">
      <w:pPr>
        <w:spacing w:after="200"/>
      </w:pPr>
      <w:r>
        <w:t>Beyond performance metrics, Research Compass makes meaningful contributions to practical deployment. The K-nearest neighbor subgraph construction enables inductive predictions on completely new papers without retraining. The interactive web interface with knowledge graph visualizations provides transparency and interpretability, helping users understand and trust predictions. The system successfully processes uploaded PDFs, generates real-time classifications, and presents results through intuitive visualiz</w:t>
      </w:r>
      <w:r>
        <w:t>ations—all crucial requirements for real-world adoption.</w:t>
      </w:r>
    </w:p>
    <w:p w14:paraId="61C1034E" w14:textId="77777777" w:rsidR="00983776" w:rsidRDefault="003C0BC5">
      <w:pPr>
        <w:spacing w:after="200"/>
      </w:pPr>
      <w:r>
        <w:t xml:space="preserve">However, significant limitations remain. The static datasets do not capture temporal dynamics or emerging research trends. The current single-label classification fails to represent genuinely interdisciplinary work. TF-IDF features for new papers are less informative than pre-trained embeddings. The </w:t>
      </w:r>
      <w:proofErr w:type="spellStart"/>
      <w:r>
        <w:t>Streamlit</w:t>
      </w:r>
      <w:proofErr w:type="spellEnd"/>
      <w:r>
        <w:t xml:space="preserve"> deployment lacks production-grade infrastructure, authentication, and scalability. These limitations point toward clear future directions: multi-label classification, transformer-based text encoders, temporal modeling, expanded datasets, and production deployment infrastructure.</w:t>
      </w:r>
    </w:p>
    <w:p w14:paraId="44A8A093" w14:textId="77777777" w:rsidR="00983776" w:rsidRDefault="003C0BC5">
      <w:pPr>
        <w:spacing w:after="200"/>
      </w:pPr>
      <w:r>
        <w:t>Looking forward, the path to broader impact is clear. Integrating pre-trained scientific language models (</w:t>
      </w:r>
      <w:proofErr w:type="spellStart"/>
      <w:r>
        <w:t>SciBERT</w:t>
      </w:r>
      <w:proofErr w:type="spellEnd"/>
      <w:r>
        <w:t>, SPECTER) would dramatically improve text understanding. Expanding to heterogeneous graphs modeling citations, co-authorship, and venue relationships would capture richer academic context. Implementing multi-label classification with hierarchical taxonomies would better reflect research reality. Developing browser extensions and APIs would enable seamless integration with existing research workflows. Conducting user studies would validate practical utility and identify improvement opportunities.</w:t>
      </w:r>
    </w:p>
    <w:p w14:paraId="14250E0F" w14:textId="77777777" w:rsidR="00983776" w:rsidRDefault="003C0BC5">
      <w:pPr>
        <w:spacing w:after="200"/>
      </w:pPr>
      <w:r>
        <w:t>Ultimately, Research Compass illustrates that Graph Neural Networks represent a promising direction for academic knowledge organization. By jointly modeling textual content and network structure, GNNs can capture complex relationships that traditional methods miss. By providing transparent visualizations and interpretable predictions, systems can build user trust while maintaining sophisticated reasoning. By offering accessible web interfaces and real-time processing, academic AI tools can serve researchers</w:t>
      </w:r>
      <w:r>
        <w:t>' everyday needs rather than remaining confined to research papers.</w:t>
      </w:r>
    </w:p>
    <w:p w14:paraId="6C990314" w14:textId="77777777" w:rsidR="00983776" w:rsidRDefault="003C0BC5">
      <w:pPr>
        <w:spacing w:after="400"/>
      </w:pPr>
      <w:r>
        <w:t>The exponential growth of academic literature shows no signs of slowing. As knowledge accumulates, effective organization and discovery tools become increasingly critical. Research Compass demonstrates one approach to this challenge—not as a complete solution, but as a step toward more intelligent, transparent, and useful systems for navigating the ever-expanding landscape of human knowledge.</w:t>
      </w:r>
    </w:p>
    <w:p w14:paraId="451807DB" w14:textId="77777777" w:rsidR="00983776" w:rsidRDefault="00983776">
      <w:pPr>
        <w:pageBreakBefore/>
      </w:pPr>
    </w:p>
    <w:p w14:paraId="45F2447C" w14:textId="77777777" w:rsidR="00983776" w:rsidRDefault="003C0BC5">
      <w:pPr>
        <w:pStyle w:val="Heading1"/>
        <w:spacing w:before="200" w:after="200"/>
      </w:pPr>
      <w:r>
        <w:t>Works Cited</w:t>
      </w:r>
    </w:p>
    <w:p w14:paraId="7A3A2069" w14:textId="77777777" w:rsidR="00983776" w:rsidRDefault="003C0BC5">
      <w:pPr>
        <w:spacing w:after="150"/>
      </w:pPr>
      <w:r>
        <w:t>Chhoker, Ayush. Research Compass GNN GitHub Repository. 2024. https://github.com/Apc0015/Research_Compass_GNN.</w:t>
      </w:r>
    </w:p>
    <w:p w14:paraId="22FA5468" w14:textId="77777777" w:rsidR="00983776" w:rsidRDefault="003C0BC5">
      <w:pPr>
        <w:spacing w:after="150"/>
      </w:pPr>
      <w:r>
        <w:t>Hamilton, William L., Rex Ying, and Jure Leskovec. "Inductive Representation Learning on Large Graphs." Advances in Neural Information Processing Systems, vol. 30, 2017.</w:t>
      </w:r>
    </w:p>
    <w:p w14:paraId="7884E1C9" w14:textId="77777777" w:rsidR="00983776" w:rsidRDefault="003C0BC5">
      <w:pPr>
        <w:spacing w:after="150"/>
      </w:pPr>
      <w:r>
        <w:t>Hu, Weihua, et al. "Open Graph Benchmark: Datasets for Machine Learning on Graphs." Advances in Neural Information Processing Systems, vol. 33, 2020.</w:t>
      </w:r>
    </w:p>
    <w:p w14:paraId="1CD6CB37" w14:textId="77777777" w:rsidR="00983776" w:rsidRDefault="003C0BC5">
      <w:pPr>
        <w:spacing w:after="150"/>
      </w:pPr>
      <w:r>
        <w:t>Kipf, Thomas N., and Max Welling. "Semi-Supervised Classification with Graph Convolutional Networks." International Conference on Learning Representations, 2017.</w:t>
      </w:r>
    </w:p>
    <w:p w14:paraId="773EC5BC" w14:textId="77777777" w:rsidR="00983776" w:rsidRDefault="003C0BC5">
      <w:pPr>
        <w:spacing w:after="150"/>
      </w:pPr>
      <w:proofErr w:type="spellStart"/>
      <w:r>
        <w:t>PyTorch</w:t>
      </w:r>
      <w:proofErr w:type="spellEnd"/>
      <w:r>
        <w:t xml:space="preserve"> Geometric Documentation. </w:t>
      </w:r>
      <w:proofErr w:type="spellStart"/>
      <w:r>
        <w:t>PyTorch</w:t>
      </w:r>
      <w:proofErr w:type="spellEnd"/>
      <w:r>
        <w:t xml:space="preserve"> Geometric Team, 2024. https://pytorch-geometric.readthedocs.io.</w:t>
      </w:r>
    </w:p>
    <w:p w14:paraId="3E34A573" w14:textId="77777777" w:rsidR="00983776" w:rsidRDefault="003C0BC5">
      <w:pPr>
        <w:spacing w:after="150"/>
      </w:pPr>
      <w:proofErr w:type="spellStart"/>
      <w:r>
        <w:t>Streamlit</w:t>
      </w:r>
      <w:proofErr w:type="spellEnd"/>
      <w:r>
        <w:t xml:space="preserve"> Inc. </w:t>
      </w:r>
      <w:proofErr w:type="spellStart"/>
      <w:r>
        <w:t>Streamlit</w:t>
      </w:r>
      <w:proofErr w:type="spellEnd"/>
      <w:r>
        <w:t xml:space="preserve"> Documentation. 2024. https://docs.streamlit.io.</w:t>
      </w:r>
    </w:p>
    <w:p w14:paraId="04BBF2B0" w14:textId="77777777" w:rsidR="00983776" w:rsidRDefault="003C0BC5">
      <w:pPr>
        <w:spacing w:after="150"/>
      </w:pPr>
      <w:r>
        <w:t>Tang, Jie, et al. "</w:t>
      </w:r>
      <w:proofErr w:type="spellStart"/>
      <w:r>
        <w:t>ArnetMiner</w:t>
      </w:r>
      <w:proofErr w:type="spellEnd"/>
      <w:r>
        <w:t>: Extraction and Mining of Academic Social Networks." Proceedings of the 14th ACM SIGKDD International Conference on Knowledge Discovery and Data Mining, 2008, pp. 990-998.</w:t>
      </w:r>
    </w:p>
    <w:p w14:paraId="395A0F79" w14:textId="77777777" w:rsidR="00983776" w:rsidRDefault="003C0BC5">
      <w:pPr>
        <w:spacing w:after="150"/>
      </w:pPr>
      <w:proofErr w:type="spellStart"/>
      <w:r>
        <w:t>Veličković</w:t>
      </w:r>
      <w:proofErr w:type="spellEnd"/>
      <w:r>
        <w:t>, Petar, et al. "Graph Attention Networks." International Conference on Learning Representations, 2018.</w:t>
      </w:r>
    </w:p>
    <w:p w14:paraId="4F105E03" w14:textId="77777777" w:rsidR="00983776" w:rsidRDefault="003C0BC5">
      <w:pPr>
        <w:spacing w:after="150"/>
      </w:pPr>
      <w:r>
        <w:t xml:space="preserve">Wu, </w:t>
      </w:r>
      <w:proofErr w:type="spellStart"/>
      <w:r>
        <w:t>Zonghan</w:t>
      </w:r>
      <w:proofErr w:type="spellEnd"/>
      <w:r>
        <w:t>, et al. "A Comprehensive Survey on Graph Neural Networks." IEEE Transactions on Neural Networks and Learning Systems, vol. 32, no. 1, 2021, pp. 4-24.</w:t>
      </w:r>
    </w:p>
    <w:sectPr w:rsidR="0098377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6F56"/>
    <w:multiLevelType w:val="hybridMultilevel"/>
    <w:tmpl w:val="2DCAFA24"/>
    <w:lvl w:ilvl="0" w:tplc="BF9C56AE">
      <w:start w:val="1"/>
      <w:numFmt w:val="bullet"/>
      <w:lvlText w:val="●"/>
      <w:lvlJc w:val="left"/>
      <w:pPr>
        <w:ind w:left="720" w:hanging="360"/>
      </w:pPr>
    </w:lvl>
    <w:lvl w:ilvl="1" w:tplc="CDFCBE56">
      <w:start w:val="1"/>
      <w:numFmt w:val="bullet"/>
      <w:lvlText w:val="○"/>
      <w:lvlJc w:val="left"/>
      <w:pPr>
        <w:ind w:left="1440" w:hanging="360"/>
      </w:pPr>
    </w:lvl>
    <w:lvl w:ilvl="2" w:tplc="A056ADD4">
      <w:start w:val="1"/>
      <w:numFmt w:val="bullet"/>
      <w:lvlText w:val="■"/>
      <w:lvlJc w:val="left"/>
      <w:pPr>
        <w:ind w:left="2160" w:hanging="360"/>
      </w:pPr>
    </w:lvl>
    <w:lvl w:ilvl="3" w:tplc="1DACA1D0">
      <w:start w:val="1"/>
      <w:numFmt w:val="bullet"/>
      <w:lvlText w:val="●"/>
      <w:lvlJc w:val="left"/>
      <w:pPr>
        <w:ind w:left="2880" w:hanging="360"/>
      </w:pPr>
    </w:lvl>
    <w:lvl w:ilvl="4" w:tplc="46C2034E">
      <w:start w:val="1"/>
      <w:numFmt w:val="bullet"/>
      <w:lvlText w:val="○"/>
      <w:lvlJc w:val="left"/>
      <w:pPr>
        <w:ind w:left="3600" w:hanging="360"/>
      </w:pPr>
    </w:lvl>
    <w:lvl w:ilvl="5" w:tplc="05201AD4">
      <w:start w:val="1"/>
      <w:numFmt w:val="bullet"/>
      <w:lvlText w:val="■"/>
      <w:lvlJc w:val="left"/>
      <w:pPr>
        <w:ind w:left="4320" w:hanging="360"/>
      </w:pPr>
    </w:lvl>
    <w:lvl w:ilvl="6" w:tplc="A59CF52C">
      <w:start w:val="1"/>
      <w:numFmt w:val="bullet"/>
      <w:lvlText w:val="●"/>
      <w:lvlJc w:val="left"/>
      <w:pPr>
        <w:ind w:left="5040" w:hanging="360"/>
      </w:pPr>
    </w:lvl>
    <w:lvl w:ilvl="7" w:tplc="48160764">
      <w:start w:val="1"/>
      <w:numFmt w:val="bullet"/>
      <w:lvlText w:val="●"/>
      <w:lvlJc w:val="left"/>
      <w:pPr>
        <w:ind w:left="5760" w:hanging="360"/>
      </w:pPr>
    </w:lvl>
    <w:lvl w:ilvl="8" w:tplc="C12E801A">
      <w:start w:val="1"/>
      <w:numFmt w:val="bullet"/>
      <w:lvlText w:val="●"/>
      <w:lvlJc w:val="left"/>
      <w:pPr>
        <w:ind w:left="6480" w:hanging="360"/>
      </w:pPr>
    </w:lvl>
  </w:abstractNum>
  <w:num w:numId="1" w16cid:durableId="31658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776"/>
    <w:rsid w:val="003C0BC5"/>
    <w:rsid w:val="00641565"/>
    <w:rsid w:val="00983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166497"/>
  <w15:docId w15:val="{3DCCB5F0-7430-6041-92EE-C25882956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5294</Words>
  <Characters>30179</Characters>
  <Application>Microsoft Office Word</Application>
  <DocSecurity>0</DocSecurity>
  <Lines>251</Lines>
  <Paragraphs>70</Paragraphs>
  <ScaleCrop>false</ScaleCrop>
  <Company/>
  <LinksUpToDate>false</LinksUpToDate>
  <CharactersWithSpaces>35403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PRATAP CHHOKER</cp:lastModifiedBy>
  <cp:revision>2</cp:revision>
  <dcterms:created xsi:type="dcterms:W3CDTF">2025-12-01T00:10:00Z</dcterms:created>
  <dcterms:modified xsi:type="dcterms:W3CDTF">2025-12-01T18:05:00Z</dcterms:modified>
</cp:coreProperties>
</file>