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54" w:rsidRDefault="002D0454" w:rsidP="002D0454">
      <w:pPr>
        <w:pStyle w:val="1"/>
      </w:pPr>
      <w:r>
        <w:t>Ответьте на следующие вопросы</w:t>
      </w:r>
    </w:p>
    <w:p w:rsidR="002D0454" w:rsidRDefault="002D0454" w:rsidP="00CD10E1">
      <w:pPr>
        <w:pStyle w:val="a3"/>
        <w:numPr>
          <w:ilvl w:val="0"/>
          <w:numId w:val="1"/>
        </w:numPr>
        <w:ind w:left="0" w:hanging="284"/>
      </w:pPr>
      <w:r>
        <w:t>Поясните понятие «TCP-порт».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>Поясните понятие «сетевой сокет».</w:t>
      </w: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>Поясните понятие «</w:t>
      </w:r>
      <w:proofErr w:type="spellStart"/>
      <w:r>
        <w:t>WebSocket</w:t>
      </w:r>
      <w:proofErr w:type="spellEnd"/>
      <w:r>
        <w:t>».</w:t>
      </w: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>Поясните процедуру установки соединения между WS-сервером и WS-клиентом.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>Поясните понятие «широковещательное сообщение».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>Поясните принцип организации потокового ввода/вывода через WS-соединение.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>Поясните принцип действия и назначение механизма «</w:t>
      </w:r>
      <w:proofErr w:type="spellStart"/>
      <w:r>
        <w:t>ping</w:t>
      </w:r>
      <w:proofErr w:type="spellEnd"/>
      <w:r>
        <w:t>/</w:t>
      </w:r>
      <w:proofErr w:type="spellStart"/>
      <w:r>
        <w:t>pong</w:t>
      </w:r>
      <w:proofErr w:type="spellEnd"/>
      <w:r>
        <w:t>».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>Поясните аббревиатуру «RPC».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 xml:space="preserve">Поясните принцип работы RPC-механизма, предоставляемого пакетом </w:t>
      </w:r>
      <w:proofErr w:type="spellStart"/>
      <w:r>
        <w:t>rpc-websockets</w:t>
      </w:r>
      <w:proofErr w:type="spellEnd"/>
      <w:r>
        <w:t>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</w:pPr>
      <w:r>
        <w:t xml:space="preserve"> Поясните принцип действия и назначение механизма «</w:t>
      </w:r>
      <w:proofErr w:type="spellStart"/>
      <w:r>
        <w:t>subscriber</w:t>
      </w:r>
      <w:proofErr w:type="spellEnd"/>
      <w:r>
        <w:t>/</w:t>
      </w:r>
      <w:proofErr w:type="spellStart"/>
      <w:r>
        <w:t>publisher</w:t>
      </w:r>
      <w:proofErr w:type="spellEnd"/>
      <w:r>
        <w:t>».</w:t>
      </w:r>
    </w:p>
    <w:p w:rsidR="002D0454" w:rsidRDefault="002D0454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  <w:bookmarkStart w:id="0" w:name="_GoBack"/>
      <w:bookmarkEnd w:id="0"/>
    </w:p>
    <w:p w:rsidR="006D08DA" w:rsidRDefault="002D0454" w:rsidP="002D0454">
      <w:pPr>
        <w:pStyle w:val="a3"/>
        <w:numPr>
          <w:ilvl w:val="0"/>
          <w:numId w:val="1"/>
        </w:numPr>
        <w:ind w:left="0"/>
      </w:pPr>
      <w:r>
        <w:lastRenderedPageBreak/>
        <w:t xml:space="preserve"> Поясните принцип действия и назначение механизма уведомлений.</w:t>
      </w:r>
    </w:p>
    <w:p w:rsidR="00CD10E1" w:rsidRDefault="00CD10E1" w:rsidP="00CD10E1">
      <w:pPr>
        <w:pStyle w:val="a3"/>
        <w:ind w:left="0" w:firstLine="0"/>
      </w:pPr>
    </w:p>
    <w:sectPr w:rsidR="00CD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42EA3"/>
    <w:multiLevelType w:val="hybridMultilevel"/>
    <w:tmpl w:val="A43AD08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4"/>
    <w:rsid w:val="002D0454"/>
    <w:rsid w:val="00343508"/>
    <w:rsid w:val="006D08DA"/>
    <w:rsid w:val="00941702"/>
    <w:rsid w:val="00A7059A"/>
    <w:rsid w:val="00B323C9"/>
    <w:rsid w:val="00CC2453"/>
    <w:rsid w:val="00CD10E1"/>
    <w:rsid w:val="00E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78F2"/>
  <w15:chartTrackingRefBased/>
  <w15:docId w15:val="{8C14A6E4-4C9A-4003-9607-C1518482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D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</cp:revision>
  <dcterms:created xsi:type="dcterms:W3CDTF">2022-12-11T18:10:00Z</dcterms:created>
  <dcterms:modified xsi:type="dcterms:W3CDTF">2022-12-11T18:16:00Z</dcterms:modified>
</cp:coreProperties>
</file>