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307" w:rsidRPr="00E0137C" w:rsidRDefault="00FF3307" w:rsidP="00FF3307">
      <w:pPr>
        <w:ind w:firstLineChars="200" w:firstLine="420"/>
        <w:rPr>
          <w:rFonts w:asciiTheme="minorEastAsia" w:hAnsiTheme="minorEastAsia"/>
        </w:rPr>
      </w:pPr>
      <w:r w:rsidRPr="00E0137C">
        <w:rPr>
          <w:rFonts w:asciiTheme="minorEastAsia" w:hAnsiTheme="minorEastAsia"/>
        </w:rPr>
        <w:t>字符分类:</w:t>
      </w:r>
    </w:p>
    <w:tbl>
      <w:tblPr>
        <w:tblW w:w="8302"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30" w:type="dxa"/>
          <w:right w:w="30" w:type="dxa"/>
        </w:tblCellMar>
        <w:tblLook w:val="04A0" w:firstRow="1" w:lastRow="0" w:firstColumn="1" w:lastColumn="0" w:noHBand="0" w:noVBand="1"/>
      </w:tblPr>
      <w:tblGrid>
        <w:gridCol w:w="2065"/>
        <w:gridCol w:w="2268"/>
        <w:gridCol w:w="3969"/>
      </w:tblGrid>
      <w:tr w:rsidR="00FF3307" w:rsidRPr="00434A93" w:rsidTr="00500351">
        <w:tc>
          <w:tcPr>
            <w:tcW w:w="2065"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unicode字符集函数</w:t>
            </w:r>
          </w:p>
        </w:tc>
        <w:tc>
          <w:tcPr>
            <w:tcW w:w="2268"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多字节字符集函数</w:t>
            </w:r>
          </w:p>
        </w:tc>
        <w:tc>
          <w:tcPr>
            <w:tcW w:w="3969"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b/>
                <w:color w:val="4F4F4F"/>
                <w:kern w:val="0"/>
                <w:szCs w:val="21"/>
              </w:rPr>
              <w:t>描述</w:t>
            </w:r>
          </w:p>
        </w:tc>
      </w:tr>
      <w:tr w:rsidR="00FF3307" w:rsidRPr="00434A93" w:rsidTr="00500351">
        <w:tc>
          <w:tcPr>
            <w:tcW w:w="2065"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iswalnum()</w:t>
            </w:r>
          </w:p>
        </w:tc>
        <w:tc>
          <w:tcPr>
            <w:tcW w:w="2268"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isalnum()</w:t>
            </w:r>
          </w:p>
        </w:tc>
        <w:tc>
          <w:tcPr>
            <w:tcW w:w="3969"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测试字符是否为数字或字母</w:t>
            </w:r>
          </w:p>
        </w:tc>
      </w:tr>
      <w:tr w:rsidR="00FF3307" w:rsidRPr="00434A93" w:rsidTr="00500351">
        <w:tc>
          <w:tcPr>
            <w:tcW w:w="2065"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iswalpha()</w:t>
            </w:r>
          </w:p>
        </w:tc>
        <w:tc>
          <w:tcPr>
            <w:tcW w:w="2268"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isalpha()</w:t>
            </w:r>
          </w:p>
        </w:tc>
        <w:tc>
          <w:tcPr>
            <w:tcW w:w="3969"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测试字符是否是字母</w:t>
            </w:r>
          </w:p>
        </w:tc>
      </w:tr>
      <w:tr w:rsidR="00FF3307" w:rsidRPr="00434A93" w:rsidTr="00500351">
        <w:tc>
          <w:tcPr>
            <w:tcW w:w="2065"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iswcntrl()</w:t>
            </w:r>
          </w:p>
        </w:tc>
        <w:tc>
          <w:tcPr>
            <w:tcW w:w="2268"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iscntrl()</w:t>
            </w:r>
          </w:p>
        </w:tc>
        <w:tc>
          <w:tcPr>
            <w:tcW w:w="3969"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测试字符是否是控制符</w:t>
            </w:r>
          </w:p>
        </w:tc>
      </w:tr>
      <w:tr w:rsidR="00FF3307" w:rsidRPr="00434A93" w:rsidTr="00500351">
        <w:tc>
          <w:tcPr>
            <w:tcW w:w="2065"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iswdigit()</w:t>
            </w:r>
          </w:p>
        </w:tc>
        <w:tc>
          <w:tcPr>
            <w:tcW w:w="2268"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isdigit()</w:t>
            </w:r>
          </w:p>
        </w:tc>
        <w:tc>
          <w:tcPr>
            <w:tcW w:w="3969"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测试字符是否为数字</w:t>
            </w:r>
          </w:p>
        </w:tc>
      </w:tr>
      <w:tr w:rsidR="00FF3307" w:rsidRPr="00434A93" w:rsidTr="00500351">
        <w:tc>
          <w:tcPr>
            <w:tcW w:w="2065"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iswgraph()</w:t>
            </w:r>
          </w:p>
        </w:tc>
        <w:tc>
          <w:tcPr>
            <w:tcW w:w="2268"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isgraph()</w:t>
            </w:r>
          </w:p>
        </w:tc>
        <w:tc>
          <w:tcPr>
            <w:tcW w:w="3969"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测试字符是否是可见字符</w:t>
            </w:r>
          </w:p>
        </w:tc>
      </w:tr>
      <w:tr w:rsidR="00FF3307" w:rsidRPr="00434A93" w:rsidTr="00500351">
        <w:tc>
          <w:tcPr>
            <w:tcW w:w="2065"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iswlower()</w:t>
            </w:r>
          </w:p>
        </w:tc>
        <w:tc>
          <w:tcPr>
            <w:tcW w:w="2268"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islower()</w:t>
            </w:r>
          </w:p>
        </w:tc>
        <w:tc>
          <w:tcPr>
            <w:tcW w:w="3969"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测试字符是否是小写字符</w:t>
            </w:r>
          </w:p>
        </w:tc>
      </w:tr>
      <w:tr w:rsidR="00FF3307" w:rsidRPr="00434A93" w:rsidTr="00500351">
        <w:tc>
          <w:tcPr>
            <w:tcW w:w="2065"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iswprint()</w:t>
            </w:r>
          </w:p>
        </w:tc>
        <w:tc>
          <w:tcPr>
            <w:tcW w:w="2268"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isprint()</w:t>
            </w:r>
          </w:p>
        </w:tc>
        <w:tc>
          <w:tcPr>
            <w:tcW w:w="3969"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测试字符是否是可打印字符</w:t>
            </w:r>
          </w:p>
        </w:tc>
      </w:tr>
      <w:tr w:rsidR="00FF3307" w:rsidRPr="00434A93" w:rsidTr="00500351">
        <w:tc>
          <w:tcPr>
            <w:tcW w:w="2065"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iswpunct()</w:t>
            </w:r>
          </w:p>
        </w:tc>
        <w:tc>
          <w:tcPr>
            <w:tcW w:w="2268"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ispunct()</w:t>
            </w:r>
          </w:p>
        </w:tc>
        <w:tc>
          <w:tcPr>
            <w:tcW w:w="3969"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测试字符是否是标点符号</w:t>
            </w:r>
          </w:p>
        </w:tc>
      </w:tr>
      <w:tr w:rsidR="00FF3307" w:rsidRPr="00434A93" w:rsidTr="00500351">
        <w:tc>
          <w:tcPr>
            <w:tcW w:w="2065"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iswspace()</w:t>
            </w:r>
          </w:p>
        </w:tc>
        <w:tc>
          <w:tcPr>
            <w:tcW w:w="2268"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isspace()</w:t>
            </w:r>
          </w:p>
        </w:tc>
        <w:tc>
          <w:tcPr>
            <w:tcW w:w="3969"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测试字符是否是空白符号</w:t>
            </w:r>
          </w:p>
        </w:tc>
      </w:tr>
      <w:tr w:rsidR="00FF3307" w:rsidRPr="00434A93" w:rsidTr="00500351">
        <w:tc>
          <w:tcPr>
            <w:tcW w:w="2065"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iswupper()</w:t>
            </w:r>
          </w:p>
        </w:tc>
        <w:tc>
          <w:tcPr>
            <w:tcW w:w="2268"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isupper()</w:t>
            </w:r>
          </w:p>
        </w:tc>
        <w:tc>
          <w:tcPr>
            <w:tcW w:w="3969" w:type="dxa"/>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测试字符是否是大写字符</w:t>
            </w:r>
          </w:p>
        </w:tc>
      </w:tr>
      <w:tr w:rsidR="00FF3307" w:rsidRPr="00434A93" w:rsidTr="00500351">
        <w:tc>
          <w:tcPr>
            <w:tcW w:w="2065"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iswxdigit()</w:t>
            </w:r>
          </w:p>
        </w:tc>
        <w:tc>
          <w:tcPr>
            <w:tcW w:w="2268"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isxdigit()</w:t>
            </w:r>
          </w:p>
        </w:tc>
        <w:tc>
          <w:tcPr>
            <w:tcW w:w="3969" w:type="dxa"/>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测试字符是否是十六进制的数字</w:t>
            </w:r>
          </w:p>
        </w:tc>
      </w:tr>
    </w:tbl>
    <w:p w:rsidR="00FF3307" w:rsidRPr="00434A93" w:rsidRDefault="00FF3307" w:rsidP="00FF3307">
      <w:pPr>
        <w:ind w:firstLineChars="200" w:firstLine="420"/>
        <w:rPr>
          <w:rFonts w:asciiTheme="minorEastAsia" w:hAnsiTheme="minorEastAsia"/>
          <w:szCs w:val="21"/>
        </w:rPr>
      </w:pPr>
      <w:r w:rsidRPr="00434A93">
        <w:rPr>
          <w:rFonts w:asciiTheme="minorEastAsia" w:hAnsiTheme="minorEastAsia" w:hint="eastAsia"/>
          <w:szCs w:val="21"/>
        </w:rPr>
        <w:t>大小写转换:</w:t>
      </w:r>
    </w:p>
    <w:tbl>
      <w:tblPr>
        <w:tblW w:w="8302"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65"/>
        <w:gridCol w:w="2268"/>
        <w:gridCol w:w="3969"/>
      </w:tblGrid>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unicode字符集函数</w:t>
            </w:r>
          </w:p>
        </w:tc>
        <w:tc>
          <w:tcPr>
            <w:tcW w:w="2268"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多字节字符集函数</w:t>
            </w:r>
          </w:p>
        </w:tc>
        <w:tc>
          <w:tcPr>
            <w:tcW w:w="3969"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b/>
                <w:color w:val="4F4F4F"/>
                <w:kern w:val="0"/>
                <w:szCs w:val="21"/>
              </w:rPr>
              <w:t>描述</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towlower()</w:t>
            </w:r>
          </w:p>
        </w:tc>
        <w:tc>
          <w:tcPr>
            <w:tcW w:w="2268"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tolower()</w:t>
            </w:r>
          </w:p>
        </w:tc>
        <w:tc>
          <w:tcPr>
            <w:tcW w:w="3969"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把字符转换为小写</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towupper()</w:t>
            </w:r>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toupper()</w:t>
            </w:r>
          </w:p>
        </w:tc>
        <w:tc>
          <w:tcPr>
            <w:tcW w:w="3969"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把字符转换为大写</w:t>
            </w:r>
          </w:p>
        </w:tc>
      </w:tr>
    </w:tbl>
    <w:p w:rsidR="00FF3307" w:rsidRPr="00434A93" w:rsidRDefault="00FF3307" w:rsidP="00FF3307">
      <w:pPr>
        <w:ind w:firstLineChars="200" w:firstLine="420"/>
        <w:rPr>
          <w:rFonts w:asciiTheme="minorEastAsia" w:hAnsiTheme="minorEastAsia"/>
          <w:szCs w:val="21"/>
        </w:rPr>
      </w:pPr>
      <w:r w:rsidRPr="00434A93">
        <w:rPr>
          <w:rFonts w:asciiTheme="minorEastAsia" w:hAnsiTheme="minorEastAsia" w:hint="eastAsia"/>
          <w:szCs w:val="21"/>
        </w:rPr>
        <w:t>字符比较:</w:t>
      </w:r>
    </w:p>
    <w:tbl>
      <w:tblPr>
        <w:tblW w:w="8302"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65"/>
        <w:gridCol w:w="2268"/>
        <w:gridCol w:w="3969"/>
      </w:tblGrid>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unicode字符集函数</w:t>
            </w:r>
          </w:p>
        </w:tc>
        <w:tc>
          <w:tcPr>
            <w:tcW w:w="2268"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多字节字符集函数</w:t>
            </w:r>
          </w:p>
        </w:tc>
        <w:tc>
          <w:tcPr>
            <w:tcW w:w="3969"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b/>
                <w:color w:val="4F4F4F"/>
                <w:kern w:val="0"/>
                <w:szCs w:val="21"/>
              </w:rPr>
              <w:t>描述</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wcscoll()</w:t>
            </w:r>
          </w:p>
        </w:tc>
        <w:tc>
          <w:tcPr>
            <w:tcW w:w="2268"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strcoll()</w:t>
            </w:r>
          </w:p>
        </w:tc>
        <w:tc>
          <w:tcPr>
            <w:tcW w:w="3969"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比较字符串</w:t>
            </w:r>
          </w:p>
        </w:tc>
      </w:tr>
    </w:tbl>
    <w:p w:rsidR="00FF3307" w:rsidRPr="00434A93" w:rsidRDefault="00FF3307" w:rsidP="00FF3307">
      <w:pPr>
        <w:ind w:firstLineChars="200" w:firstLine="420"/>
        <w:rPr>
          <w:rFonts w:asciiTheme="minorEastAsia" w:hAnsiTheme="minorEastAsia"/>
          <w:szCs w:val="21"/>
        </w:rPr>
      </w:pPr>
      <w:r w:rsidRPr="00434A93">
        <w:rPr>
          <w:rFonts w:asciiTheme="minorEastAsia" w:hAnsiTheme="minorEastAsia" w:hint="eastAsia"/>
          <w:szCs w:val="21"/>
        </w:rPr>
        <w:t>日期和时间转换:</w:t>
      </w:r>
    </w:p>
    <w:tbl>
      <w:tblPr>
        <w:tblW w:w="8302"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65"/>
        <w:gridCol w:w="6237"/>
      </w:tblGrid>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strftime()</w:t>
            </w:r>
          </w:p>
        </w:tc>
        <w:tc>
          <w:tcPr>
            <w:tcW w:w="6237"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根据指定的字符串格式和locale设置格式化日期和时间</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wcsftime()</w:t>
            </w:r>
          </w:p>
        </w:tc>
        <w:tc>
          <w:tcPr>
            <w:tcW w:w="6237"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根据指定的字符串格式和locale设置格式化日期和时间</w:t>
            </w:r>
            <w:r>
              <w:rPr>
                <w:rFonts w:asciiTheme="minorEastAsia" w:hAnsiTheme="minorEastAsia" w:cs="宋体"/>
                <w:color w:val="4F4F4F"/>
                <w:kern w:val="0"/>
                <w:szCs w:val="21"/>
              </w:rPr>
              <w:t>,</w:t>
            </w:r>
            <w:r w:rsidRPr="00434A93">
              <w:rPr>
                <w:rFonts w:asciiTheme="minorEastAsia" w:hAnsiTheme="minorEastAsia" w:cs="宋体"/>
                <w:color w:val="4F4F4F"/>
                <w:kern w:val="0"/>
                <w:szCs w:val="21"/>
              </w:rPr>
              <w:t>并返回宽字符串</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strptime()</w:t>
            </w:r>
          </w:p>
        </w:tc>
        <w:tc>
          <w:tcPr>
            <w:tcW w:w="6237"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根据指定格式把字符串转换为时间值</w:t>
            </w:r>
            <w:r>
              <w:rPr>
                <w:rFonts w:asciiTheme="minorEastAsia" w:hAnsiTheme="minorEastAsia" w:cs="宋体"/>
                <w:color w:val="4F4F4F"/>
                <w:kern w:val="0"/>
                <w:szCs w:val="21"/>
              </w:rPr>
              <w:t>,</w:t>
            </w:r>
            <w:r w:rsidRPr="00434A93">
              <w:rPr>
                <w:rFonts w:asciiTheme="minorEastAsia" w:hAnsiTheme="minorEastAsia" w:cs="宋体"/>
                <w:color w:val="4F4F4F"/>
                <w:kern w:val="0"/>
                <w:szCs w:val="21"/>
              </w:rPr>
              <w:t>是strftime的反过程</w:t>
            </w:r>
          </w:p>
        </w:tc>
      </w:tr>
    </w:tbl>
    <w:p w:rsidR="00FF3307" w:rsidRDefault="00FF3307" w:rsidP="00FF3307">
      <w:pPr>
        <w:ind w:firstLineChars="200" w:firstLine="420"/>
        <w:rPr>
          <w:rFonts w:asciiTheme="minorEastAsia" w:hAnsiTheme="minorEastAsia"/>
          <w:szCs w:val="21"/>
        </w:rPr>
      </w:pPr>
    </w:p>
    <w:p w:rsidR="00FF3307" w:rsidRPr="00434A93" w:rsidRDefault="00FF3307" w:rsidP="00FF3307">
      <w:pPr>
        <w:ind w:firstLineChars="200" w:firstLine="420"/>
        <w:rPr>
          <w:rFonts w:asciiTheme="minorEastAsia" w:hAnsiTheme="minorEastAsia"/>
          <w:szCs w:val="21"/>
        </w:rPr>
      </w:pPr>
      <w:r w:rsidRPr="00434A93">
        <w:rPr>
          <w:rFonts w:asciiTheme="minorEastAsia" w:hAnsiTheme="minorEastAsia" w:hint="eastAsia"/>
          <w:szCs w:val="21"/>
        </w:rPr>
        <w:t>打印和扫描字符串:</w:t>
      </w:r>
    </w:p>
    <w:tbl>
      <w:tblPr>
        <w:tblW w:w="8302"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74"/>
        <w:gridCol w:w="5528"/>
      </w:tblGrid>
      <w:tr w:rsidR="00FF3307" w:rsidRPr="00434A93" w:rsidTr="00500351">
        <w:tc>
          <w:tcPr>
            <w:tcW w:w="277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fprintf()/fwprintf()</w:t>
            </w:r>
          </w:p>
        </w:tc>
        <w:tc>
          <w:tcPr>
            <w:tcW w:w="5528"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使用vararg参量的格式化输出</w:t>
            </w:r>
          </w:p>
        </w:tc>
      </w:tr>
      <w:tr w:rsidR="00FF3307" w:rsidRPr="00434A93" w:rsidTr="00500351">
        <w:tc>
          <w:tcPr>
            <w:tcW w:w="277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fscanf()/fwscanf()</w:t>
            </w:r>
          </w:p>
        </w:tc>
        <w:tc>
          <w:tcPr>
            <w:tcW w:w="5528"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格式化读入</w:t>
            </w:r>
          </w:p>
        </w:tc>
      </w:tr>
      <w:tr w:rsidR="00FF3307" w:rsidRPr="00434A93" w:rsidTr="00500351">
        <w:tc>
          <w:tcPr>
            <w:tcW w:w="277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printf()</w:t>
            </w:r>
          </w:p>
        </w:tc>
        <w:tc>
          <w:tcPr>
            <w:tcW w:w="5528"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使用vararg参量的格式化输出到标准输出</w:t>
            </w:r>
          </w:p>
        </w:tc>
      </w:tr>
      <w:tr w:rsidR="00FF3307" w:rsidRPr="00434A93" w:rsidTr="00500351">
        <w:tc>
          <w:tcPr>
            <w:tcW w:w="277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scanf()</w:t>
            </w:r>
          </w:p>
        </w:tc>
        <w:tc>
          <w:tcPr>
            <w:tcW w:w="5528"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从标准输入的格式化读入</w:t>
            </w:r>
          </w:p>
        </w:tc>
      </w:tr>
      <w:tr w:rsidR="00FF3307" w:rsidRPr="00434A93" w:rsidTr="00500351">
        <w:tc>
          <w:tcPr>
            <w:tcW w:w="277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lastRenderedPageBreak/>
              <w:t>sprintf()/swprintf()</w:t>
            </w:r>
          </w:p>
        </w:tc>
        <w:tc>
          <w:tcPr>
            <w:tcW w:w="5528"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根据vararg参量表格式化成字符串</w:t>
            </w:r>
          </w:p>
        </w:tc>
      </w:tr>
      <w:tr w:rsidR="00FF3307" w:rsidRPr="00434A93" w:rsidTr="00500351">
        <w:tc>
          <w:tcPr>
            <w:tcW w:w="277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sscanf()</w:t>
            </w:r>
          </w:p>
        </w:tc>
        <w:tc>
          <w:tcPr>
            <w:tcW w:w="5528"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以字符串作格式化读入</w:t>
            </w:r>
          </w:p>
        </w:tc>
      </w:tr>
      <w:tr w:rsidR="00FF3307" w:rsidRPr="00434A93" w:rsidTr="00500351">
        <w:tc>
          <w:tcPr>
            <w:tcW w:w="277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vfprintf()/vfwprintf()</w:t>
            </w:r>
          </w:p>
        </w:tc>
        <w:tc>
          <w:tcPr>
            <w:tcW w:w="5528"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使用stdarg参量表格式化输出到文件</w:t>
            </w:r>
          </w:p>
        </w:tc>
      </w:tr>
      <w:tr w:rsidR="00FF3307" w:rsidRPr="00434A93" w:rsidTr="00500351">
        <w:tc>
          <w:tcPr>
            <w:tcW w:w="277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vprintf()</w:t>
            </w:r>
          </w:p>
        </w:tc>
        <w:tc>
          <w:tcPr>
            <w:tcW w:w="5528"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使用stdarg参量表格式化输出到标准输出</w:t>
            </w:r>
          </w:p>
        </w:tc>
      </w:tr>
      <w:tr w:rsidR="00FF3307" w:rsidRPr="00434A93" w:rsidTr="00500351">
        <w:tc>
          <w:tcPr>
            <w:tcW w:w="277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vsprintf()/vswprintf()</w:t>
            </w:r>
          </w:p>
        </w:tc>
        <w:tc>
          <w:tcPr>
            <w:tcW w:w="5528"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格式化stdarg参量表并写到字符串</w:t>
            </w:r>
          </w:p>
        </w:tc>
      </w:tr>
    </w:tbl>
    <w:p w:rsidR="00FF3307" w:rsidRPr="00434A93" w:rsidRDefault="00FF3307" w:rsidP="00FF3307">
      <w:pPr>
        <w:ind w:firstLineChars="200" w:firstLine="420"/>
        <w:rPr>
          <w:rFonts w:asciiTheme="minorEastAsia" w:hAnsiTheme="minorEastAsia"/>
          <w:szCs w:val="21"/>
        </w:rPr>
      </w:pPr>
      <w:r w:rsidRPr="00434A93">
        <w:rPr>
          <w:rFonts w:asciiTheme="minorEastAsia" w:hAnsiTheme="minorEastAsia" w:hint="eastAsia"/>
          <w:szCs w:val="21"/>
        </w:rPr>
        <w:t>数字转换:</w:t>
      </w:r>
    </w:p>
    <w:tbl>
      <w:tblPr>
        <w:tblW w:w="8302"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65"/>
        <w:gridCol w:w="1984"/>
        <w:gridCol w:w="4253"/>
      </w:tblGrid>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unicode字符集函数</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多字节字符集函数</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b/>
                <w:color w:val="4F4F4F"/>
                <w:kern w:val="0"/>
                <w:szCs w:val="21"/>
              </w:rPr>
              <w:t>描述</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wcstod()</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strtod()</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把宽字符的初始部分转换为双精度浮点数</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wcstol()</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strtol()</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把宽字符的初始部分转换为长整数</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wcstoul()</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strtoul()</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把宽字符的初始部分转换为无符号长整数</w:t>
            </w:r>
          </w:p>
        </w:tc>
      </w:tr>
    </w:tbl>
    <w:p w:rsidR="00FF3307" w:rsidRPr="00434A93" w:rsidRDefault="00FF3307" w:rsidP="00FF3307">
      <w:pPr>
        <w:ind w:firstLineChars="200" w:firstLine="420"/>
        <w:rPr>
          <w:rFonts w:asciiTheme="minorEastAsia" w:hAnsiTheme="minorEastAsia"/>
          <w:szCs w:val="21"/>
        </w:rPr>
      </w:pPr>
      <w:r w:rsidRPr="00434A93">
        <w:rPr>
          <w:rFonts w:asciiTheme="minorEastAsia" w:hAnsiTheme="minorEastAsia" w:hint="eastAsia"/>
          <w:szCs w:val="21"/>
        </w:rPr>
        <w:t>多字节字符和宽字符转换及操作:</w:t>
      </w:r>
    </w:p>
    <w:tbl>
      <w:tblPr>
        <w:tblW w:w="8302"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3057"/>
        <w:gridCol w:w="5245"/>
      </w:tblGrid>
      <w:tr w:rsidR="00FF3307" w:rsidRPr="00434A93" w:rsidTr="00500351">
        <w:tc>
          <w:tcPr>
            <w:tcW w:w="3057"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mblen()</w:t>
            </w:r>
          </w:p>
        </w:tc>
        <w:tc>
          <w:tcPr>
            <w:tcW w:w="524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根据locale的设置确定字符的字节数</w:t>
            </w:r>
          </w:p>
        </w:tc>
      </w:tr>
      <w:tr w:rsidR="00FF3307" w:rsidRPr="00434A93" w:rsidTr="00500351">
        <w:tc>
          <w:tcPr>
            <w:tcW w:w="3057"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mbstowcs()</w:t>
            </w:r>
          </w:p>
        </w:tc>
        <w:tc>
          <w:tcPr>
            <w:tcW w:w="524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把多字节字符串转换为宽字符串</w:t>
            </w:r>
          </w:p>
        </w:tc>
      </w:tr>
      <w:tr w:rsidR="00FF3307" w:rsidRPr="00434A93" w:rsidTr="00500351">
        <w:tc>
          <w:tcPr>
            <w:tcW w:w="3057"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mbtowc()/btowc()</w:t>
            </w:r>
          </w:p>
        </w:tc>
        <w:tc>
          <w:tcPr>
            <w:tcW w:w="524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把多字节字符转换为宽字符</w:t>
            </w:r>
          </w:p>
        </w:tc>
      </w:tr>
      <w:tr w:rsidR="00FF3307" w:rsidRPr="00434A93" w:rsidTr="00500351">
        <w:tc>
          <w:tcPr>
            <w:tcW w:w="3057"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wcstombs()</w:t>
            </w:r>
          </w:p>
        </w:tc>
        <w:tc>
          <w:tcPr>
            <w:tcW w:w="524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把宽字符串转换为多字节字符串</w:t>
            </w:r>
          </w:p>
        </w:tc>
      </w:tr>
      <w:tr w:rsidR="00FF3307" w:rsidRPr="00434A93" w:rsidTr="00500351">
        <w:tc>
          <w:tcPr>
            <w:tcW w:w="3057"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wctomb()/wctob()</w:t>
            </w:r>
          </w:p>
        </w:tc>
        <w:tc>
          <w:tcPr>
            <w:tcW w:w="524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把宽字符转换为多字节字符</w:t>
            </w:r>
          </w:p>
        </w:tc>
      </w:tr>
    </w:tbl>
    <w:p w:rsidR="00FF3307" w:rsidRPr="00434A93" w:rsidRDefault="00FF3307" w:rsidP="00FF3307">
      <w:pPr>
        <w:ind w:firstLineChars="200" w:firstLine="420"/>
        <w:rPr>
          <w:rFonts w:asciiTheme="minorEastAsia" w:hAnsiTheme="minorEastAsia"/>
          <w:szCs w:val="21"/>
        </w:rPr>
      </w:pPr>
      <w:bookmarkStart w:id="0" w:name="_GoBack"/>
      <w:bookmarkEnd w:id="0"/>
      <w:r w:rsidRPr="00434A93">
        <w:rPr>
          <w:rFonts w:asciiTheme="minorEastAsia" w:hAnsiTheme="minorEastAsia" w:hint="eastAsia"/>
          <w:szCs w:val="21"/>
        </w:rPr>
        <w:t>输入和输出:</w:t>
      </w:r>
    </w:p>
    <w:tbl>
      <w:tblPr>
        <w:tblW w:w="8302"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65"/>
        <w:gridCol w:w="1984"/>
        <w:gridCol w:w="4253"/>
      </w:tblGrid>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unicode字符集函数</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多字节字符集函数</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b/>
                <w:color w:val="4F4F4F"/>
                <w:kern w:val="0"/>
                <w:szCs w:val="21"/>
              </w:rPr>
              <w:t>描述</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fgetwc()</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fgetc()</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从流中读入一个字符并转换为宽字符</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fgetws()</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fgets()</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从流中读入一个字符串并转换为宽字符串</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fputwc()</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fputc()</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把宽字符转换为多字节字符并且输出到标准输出</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fputws()</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fputs()</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把宽字符串转换为多字节字符并且输出到标准输出串</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getwc()</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getc()</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从标准输入中读取字符, 并且转换为宽字符</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getwchar()</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getchar()</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从标准输入中读取字符, 并且转换为宽字符</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None</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gets()</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使用fgetws()</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putwc()</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putc()</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把宽字符转换成多字节字符并且写到标准输出</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putwchar()</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getchar()</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把宽字符转换成多字节字符并且写到标准输出</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lastRenderedPageBreak/>
              <w:t>None</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puts()</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使用fputws()</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ungetwc()</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ungetc()</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把一个宽字符放回到输入流中</w:t>
            </w:r>
          </w:p>
        </w:tc>
      </w:tr>
    </w:tbl>
    <w:p w:rsidR="00FF3307" w:rsidRPr="00434A93" w:rsidRDefault="00FF3307" w:rsidP="00FF3307">
      <w:pPr>
        <w:ind w:firstLineChars="200" w:firstLine="420"/>
        <w:rPr>
          <w:rFonts w:asciiTheme="minorEastAsia" w:hAnsiTheme="minorEastAsia"/>
          <w:szCs w:val="21"/>
        </w:rPr>
      </w:pPr>
      <w:r w:rsidRPr="00434A93">
        <w:rPr>
          <w:rFonts w:asciiTheme="minorEastAsia" w:hAnsiTheme="minorEastAsia" w:hint="eastAsia"/>
          <w:szCs w:val="21"/>
        </w:rPr>
        <w:t>字符串操作:</w:t>
      </w:r>
    </w:p>
    <w:tbl>
      <w:tblPr>
        <w:tblW w:w="8302"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65"/>
        <w:gridCol w:w="1984"/>
        <w:gridCol w:w="4253"/>
      </w:tblGrid>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unicode字符集函数</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hint="eastAsia"/>
                <w:b/>
                <w:color w:val="4F4F4F"/>
                <w:kern w:val="0"/>
                <w:szCs w:val="21"/>
              </w:rPr>
              <w:t>多字节字符集函数</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jc w:val="center"/>
              <w:rPr>
                <w:rFonts w:asciiTheme="minorEastAsia" w:hAnsiTheme="minorEastAsia" w:cs="宋体"/>
                <w:b/>
                <w:color w:val="4F4F4F"/>
                <w:kern w:val="0"/>
                <w:szCs w:val="21"/>
              </w:rPr>
            </w:pPr>
            <w:r w:rsidRPr="00434A93">
              <w:rPr>
                <w:rFonts w:asciiTheme="minorEastAsia" w:hAnsiTheme="minorEastAsia" w:cs="宋体"/>
                <w:b/>
                <w:color w:val="4F4F4F"/>
                <w:kern w:val="0"/>
                <w:szCs w:val="21"/>
              </w:rPr>
              <w:t>描述</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wcscat()</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strcat()</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把一个字符串接到另一个字符串的尾部</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wcsncat()</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strncat()</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类似于wcscat(), 而且指定粘接字符串的粘接长度.</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wcschr()</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strchr()</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查找子字符串的第一个位置</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wcsrchr()</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strrchr()</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从尾部开始查找子字符串出现的第一个位置</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wcspbrk()</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strpbrk()</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从一字符字符串中查找另一字符串中任何一个字符第一次出现的位置</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wcswcs()/wcsstr()</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strchr()</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在一字符串中查找另一字符串第一次出现的位置</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wcscspn()</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strcspn()</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返回不包含第二个字符串的的初始数目</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wcsspn()</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strspn()</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返回包含第二个字符串的初始数目</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wcscpy()</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strcpy()</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拷贝字符串</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wcsncpy()</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strncpy()</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类似于wcscpy(), 同时指定拷贝的数目</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wcscmp()</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strcmp()</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比较两个宽字符串</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wcsncmp()</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strncmp()</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类似于wcscmp(), 还要指定比较字符字符串的数目</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wcslen()</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strlen()</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获得宽字符串的数目</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wcstok()</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strtok()</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根据标示符把宽字符串分解成一系列字符串</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wcswidth()</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None</w:t>
            </w:r>
          </w:p>
        </w:tc>
        <w:tc>
          <w:tcPr>
            <w:tcW w:w="4253" w:type="dxa"/>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获得宽字符串的宽度</w:t>
            </w:r>
          </w:p>
        </w:tc>
      </w:tr>
      <w:tr w:rsidR="00FF3307" w:rsidRPr="00434A93" w:rsidTr="00500351">
        <w:tc>
          <w:tcPr>
            <w:tcW w:w="2065"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wcwidth()</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None</w:t>
            </w:r>
          </w:p>
        </w:tc>
        <w:tc>
          <w:tcPr>
            <w:tcW w:w="4253" w:type="dxa"/>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hideMark/>
          </w:tcPr>
          <w:p w:rsidR="00FF3307" w:rsidRPr="00434A93" w:rsidRDefault="00FF3307" w:rsidP="00500351">
            <w:pPr>
              <w:widowControl/>
              <w:spacing w:line="220" w:lineRule="atLeast"/>
              <w:rPr>
                <w:rFonts w:asciiTheme="minorEastAsia" w:hAnsiTheme="minorEastAsia" w:cs="宋体"/>
                <w:color w:val="4F4F4F"/>
                <w:kern w:val="0"/>
                <w:szCs w:val="21"/>
              </w:rPr>
            </w:pPr>
            <w:r w:rsidRPr="00434A93">
              <w:rPr>
                <w:rFonts w:asciiTheme="minorEastAsia" w:hAnsiTheme="minorEastAsia" w:cs="宋体"/>
                <w:color w:val="4F4F4F"/>
                <w:kern w:val="0"/>
                <w:szCs w:val="21"/>
              </w:rPr>
              <w:t>获得宽字符的宽度</w:t>
            </w:r>
          </w:p>
        </w:tc>
      </w:tr>
    </w:tbl>
    <w:p w:rsidR="00216746" w:rsidRPr="00FF3307" w:rsidRDefault="00216746" w:rsidP="00FF3307"/>
    <w:sectPr w:rsidR="00216746" w:rsidRPr="00FF3307" w:rsidSect="00090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43F" w:rsidRDefault="00CE043F" w:rsidP="005378E0">
      <w:r>
        <w:separator/>
      </w:r>
    </w:p>
  </w:endnote>
  <w:endnote w:type="continuationSeparator" w:id="0">
    <w:p w:rsidR="00CE043F" w:rsidRDefault="00CE043F" w:rsidP="0053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43F" w:rsidRDefault="00CE043F" w:rsidP="005378E0">
      <w:r>
        <w:separator/>
      </w:r>
    </w:p>
  </w:footnote>
  <w:footnote w:type="continuationSeparator" w:id="0">
    <w:p w:rsidR="00CE043F" w:rsidRDefault="00CE043F" w:rsidP="00537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78E0"/>
    <w:rsid w:val="00090AA9"/>
    <w:rsid w:val="000D35C3"/>
    <w:rsid w:val="00216746"/>
    <w:rsid w:val="004F3142"/>
    <w:rsid w:val="0051522B"/>
    <w:rsid w:val="005378E0"/>
    <w:rsid w:val="00874CF7"/>
    <w:rsid w:val="00A0558F"/>
    <w:rsid w:val="00CE043F"/>
    <w:rsid w:val="00D65B6F"/>
    <w:rsid w:val="00E66CD9"/>
    <w:rsid w:val="00FF33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3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7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78E0"/>
    <w:rPr>
      <w:sz w:val="18"/>
      <w:szCs w:val="18"/>
    </w:rPr>
  </w:style>
  <w:style w:type="paragraph" w:styleId="a4">
    <w:name w:val="footer"/>
    <w:basedOn w:val="a"/>
    <w:link w:val="Char0"/>
    <w:uiPriority w:val="99"/>
    <w:unhideWhenUsed/>
    <w:rsid w:val="005378E0"/>
    <w:pPr>
      <w:tabs>
        <w:tab w:val="center" w:pos="4153"/>
        <w:tab w:val="right" w:pos="8306"/>
      </w:tabs>
      <w:snapToGrid w:val="0"/>
      <w:jc w:val="left"/>
    </w:pPr>
    <w:rPr>
      <w:sz w:val="18"/>
      <w:szCs w:val="18"/>
    </w:rPr>
  </w:style>
  <w:style w:type="character" w:customStyle="1" w:styleId="Char0">
    <w:name w:val="页脚 Char"/>
    <w:basedOn w:val="a0"/>
    <w:link w:val="a4"/>
    <w:uiPriority w:val="99"/>
    <w:rsid w:val="005378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launch</dc:creator>
  <cp:keywords/>
  <dc:description/>
  <cp:lastModifiedBy>xijin</cp:lastModifiedBy>
  <cp:revision>8</cp:revision>
  <dcterms:created xsi:type="dcterms:W3CDTF">2019-05-27T08:07:00Z</dcterms:created>
  <dcterms:modified xsi:type="dcterms:W3CDTF">2019-06-08T18:55:00Z</dcterms:modified>
</cp:coreProperties>
</file>