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AI-Based Synthetic Insurance Data Generation and Claim Prediction</w:t>
      </w:r>
    </w:p>
    <w:p>
      <w:pPr/>
      <w:r>
        <w:rPr>
          <w:b/>
        </w:rPr>
        <w:t xml:space="preserve">Project Documentation</w:t>
      </w:r>
    </w:p>
    <w:p>
      <w:pPr/>
      <w:r>
        <w:t xml:space="preserve">Student: Apeetha S. | Batch: DSB02 | Course: Entri Elevate Data Science | Category: Deep Learning / Basic GAN</w:t>
      </w:r>
    </w:p>
    <w:p>
      <w:pPr>
        <w:pStyle w:val="Heading2"/>
      </w:pPr>
      <w:r>
        <w:t xml:space="preserve">1. Project Overview</w:t>
      </w:r>
    </w:p>
    <w:p>
      <w:pPr/>
      <w:r>
        <w:t xml:space="preserve">Insurance companies use policy and driver data to assess risk, but claims are rare, so claim prediction is an imbalanced classification problem. This project uses the French motor third-party liability dataset (freMTPL2freq, 678,013 policies), in which only about 5% of policies have at least one claim.</w:t>
      </w:r>
    </w:p>
    <w:p>
      <w:pPr/>
      <w:r>
        <w:t xml:space="preserve">The project has two goals:</w:t>
      </w:r>
    </w:p>
    <w:p>
      <w:pPr>
        <w:pStyle w:val="ListParagraph"/>
        <w:numPr>
          <w:ilvl w:val="0"/>
          <w:numId w:val="2"/>
        </w:numPr>
      </w:pPr>
      <w:r>
        <w:rPr>
          <w:b/>
        </w:rPr>
        <w:t xml:space="preserve">Synthetic data generation:</w:t>
      </w:r>
      <w:r>
        <w:t xml:space="preserve"> train a Conditional Tabular GAN (CTGAN) to generate realistic synthetic claim records.</w:t>
      </w:r>
    </w:p>
    <w:p>
      <w:pPr>
        <w:pStyle w:val="ListParagraph"/>
        <w:numPr>
          <w:ilvl w:val="0"/>
          <w:numId w:val="2"/>
        </w:numPr>
      </w:pPr>
      <w:r>
        <w:rPr>
          <w:b/>
        </w:rPr>
        <w:t xml:space="preserve">Claim prediction:</w:t>
      </w:r>
      <w:r>
        <w:t xml:space="preserve"> predict whether a policy has at least one claim (</w:t>
      </w:r>
      <w:r>
        <w:rPr>
          <w:rStyle w:val="CodeChar"/>
        </w:rPr>
        <w:t xml:space="preserve">HasClaim</w:t>
      </w:r>
      <w:r>
        <w:t xml:space="preserve">) using Logistic Regression, Random Forest, XGBoost and a Deep Neural Network, and test whether adding CTGAN records to the training data improves results.</w:t>
      </w:r>
    </w:p>
    <w:p>
      <w:pPr>
        <w:pStyle w:val="Heading2"/>
      </w:pPr>
      <w:r>
        <w:t xml:space="preserve">2. Objectives</w:t>
      </w:r>
    </w:p>
    <w:p>
      <w:pPr>
        <w:pStyle w:val="ListParagraph"/>
        <w:numPr>
          <w:ilvl w:val="0"/>
          <w:numId w:val="3"/>
        </w:numPr>
      </w:pPr>
      <w:r>
        <w:t xml:space="preserve">Perform EDA, cleaning and preprocessing on the freMTPL2freq dataset.</w:t>
      </w:r>
    </w:p>
    <w:p>
      <w:pPr>
        <w:pStyle w:val="ListParagraph"/>
        <w:numPr>
          <w:ilvl w:val="0"/>
          <w:numId w:val="3"/>
        </w:numPr>
      </w:pPr>
      <w:r>
        <w:t xml:space="preserve">Identify numerical and categorical features associated with claims.</w:t>
      </w:r>
    </w:p>
    <w:p>
      <w:pPr>
        <w:pStyle w:val="ListParagraph"/>
        <w:numPr>
          <w:ilvl w:val="0"/>
          <w:numId w:val="3"/>
        </w:numPr>
      </w:pPr>
      <w:r>
        <w:t xml:space="preserve">Generate synthetic claim records with CTGAN and measure their quality.</w:t>
      </w:r>
    </w:p>
    <w:p>
      <w:pPr>
        <w:pStyle w:val="ListParagraph"/>
        <w:numPr>
          <w:ilvl w:val="0"/>
          <w:numId w:val="3"/>
        </w:numPr>
      </w:pPr>
      <w:r>
        <w:t xml:space="preserve">Handle class imbalance using class weights and decision-threshold tuning.</w:t>
      </w:r>
    </w:p>
    <w:p>
      <w:pPr>
        <w:pStyle w:val="ListParagraph"/>
        <w:numPr>
          <w:ilvl w:val="0"/>
          <w:numId w:val="3"/>
        </w:numPr>
      </w:pPr>
      <w:r>
        <w:t xml:space="preserve">Compare each model trained on real data only against the same model trained on real + CTGAN data.</w:t>
      </w:r>
    </w:p>
    <w:p>
      <w:pPr>
        <w:pStyle w:val="ListParagraph"/>
        <w:numPr>
          <w:ilvl w:val="0"/>
          <w:numId w:val="3"/>
        </w:numPr>
      </w:pPr>
      <w:r>
        <w:t xml:space="preserve">Evaluate with F1-score, ROC-AUC and PR-AUC, not accuracy alone.</w:t>
      </w:r>
    </w:p>
    <w:p>
      <w:pPr>
        <w:pStyle w:val="Heading2"/>
      </w:pPr>
      <w:r>
        <w:t xml:space="preserve">3. Target Users and Stakeholders</w:t>
      </w:r>
    </w:p>
    <w:p>
      <w:pPr>
        <w:pStyle w:val="ListParagraph"/>
        <w:numPr>
          <w:ilvl w:val="0"/>
          <w:numId w:val="4"/>
        </w:numPr>
      </w:pPr>
      <w:r>
        <w:rPr>
          <w:b/>
        </w:rPr>
        <w:t xml:space="preserve">Insurance risk analysts and underwriting teams:</w:t>
      </w:r>
      <w:r>
        <w:t xml:space="preserve"> identify policies with a higher likelihood of claims.</w:t>
      </w:r>
    </w:p>
    <w:p>
      <w:pPr>
        <w:pStyle w:val="ListParagraph"/>
        <w:numPr>
          <w:ilvl w:val="0"/>
          <w:numId w:val="4"/>
        </w:numPr>
      </w:pPr>
      <w:r>
        <w:rPr>
          <w:b/>
        </w:rPr>
        <w:t xml:space="preserve">Claims management teams:</w:t>
      </w:r>
      <w:r>
        <w:t xml:space="preserve"> understand which policy and driver characteristics relate to claims.</w:t>
      </w:r>
    </w:p>
    <w:p>
      <w:pPr>
        <w:pStyle w:val="ListParagraph"/>
        <w:numPr>
          <w:ilvl w:val="0"/>
          <w:numId w:val="4"/>
        </w:numPr>
      </w:pPr>
      <w:r>
        <w:rPr>
          <w:b/>
        </w:rPr>
        <w:t xml:space="preserve">Data science teams:</w:t>
      </w:r>
      <w:r>
        <w:t xml:space="preserve"> build and test models using real and synthetic data.</w:t>
      </w:r>
    </w:p>
    <w:p>
      <w:pPr>
        <w:pStyle w:val="ListParagraph"/>
        <w:numPr>
          <w:ilvl w:val="0"/>
          <w:numId w:val="4"/>
        </w:numPr>
      </w:pPr>
      <w:r>
        <w:rPr>
          <w:b/>
        </w:rPr>
        <w:t xml:space="preserve">Compliance teams and policyholders:</w:t>
      </w:r>
      <w:r>
        <w:t xml:space="preserve"> synthetic data must be checked for privacy risk, and customer information handled responsibly.</w:t>
      </w:r>
    </w:p>
    <w:p>
      <w:pPr>
        <w:pStyle w:val="Heading2"/>
      </w:pPr>
      <w:r>
        <w:t xml:space="preserve">4. Dataset</w:t>
      </w:r>
    </w:p>
    <w:p>
      <w:pPr/>
      <w:r>
        <w:rPr>
          <w:b/>
        </w:rPr>
        <w:t xml:space="preserve">Source:</w:t>
      </w:r>
      <w:r>
        <w:t xml:space="preserve"> freMTPL2freq (French motor third-party liability insurance, frequency data). </w:t>
      </w:r>
      <w:r>
        <w:rPr>
          <w:b/>
        </w:rPr>
        <w:t xml:space="preserve">Size:</w:t>
      </w:r>
      <w:r>
        <w:t xml:space="preserve"> 678,013 rows and 12 original columns, 13 after creating the target. There are no missing values.</w:t>
      </w:r>
    </w:p>
    <w:tbl>
      <w:tblPr>
        <w:tblStyle w:val="TableGrid"/>
        <w:tblW w:w="0" w:type="auto"/>
        <w:tblLayout w:type="fixed"/>
        <w:tblLook w:val="04A0" w:firstRow="1" w:lastRow="0" w:firstColumn="0" w:lastColumn="0" w:noHBand="0" w:noVBand="1"/>
      </w:tblPr>
      <w:tblGrid>
        <w:gridCol w:w="2196"/>
        <w:gridCol w:w="7163"/>
      </w:tblGrid>
      <w:tr>
        <w:trPr>
          <w:tblHeader/>
        </w:trPr>
        <w:tc>
          <w:tcPr>
            <w:tcW w:w="2196" w:type="dxa"/>
            <w:shd w:val="clear" w:color="auto" w:fill="F2F2F2"/>
          </w:tcPr>
          <w:p>
            <w:pPr/>
            <w:r>
              <w:t xml:space="preserve">Feature</w:t>
            </w:r>
          </w:p>
        </w:tc>
        <w:tc>
          <w:tcPr>
            <w:tcW w:w="7163" w:type="dxa"/>
            <w:shd w:val="clear" w:color="auto" w:fill="F2F2F2"/>
          </w:tcPr>
          <w:p>
            <w:pPr/>
            <w:r>
              <w:t xml:space="preserve">Description</w:t>
            </w:r>
          </w:p>
        </w:tc>
      </w:tr>
      <w:tr>
        <w:tc>
          <w:tcPr>
            <w:tcW w:w="2196" w:type="dxa"/>
          </w:tcPr>
          <w:p>
            <w:pPr/>
            <w:r>
              <w:t xml:space="preserve">IDpol</w:t>
            </w:r>
          </w:p>
        </w:tc>
        <w:tc>
          <w:tcPr>
            <w:tcW w:w="7163" w:type="dxa"/>
          </w:tcPr>
          <w:p>
            <w:pPr/>
            <w:r>
              <w:t xml:space="preserve">Unique policy identifier (dropped before modelling)</w:t>
            </w:r>
          </w:p>
        </w:tc>
      </w:tr>
      <w:tr>
        <w:tc>
          <w:tcPr>
            <w:tcW w:w="2196" w:type="dxa"/>
          </w:tcPr>
          <w:p>
            <w:pPr/>
            <w:r>
              <w:t xml:space="preserve">ClaimNb</w:t>
            </w:r>
          </w:p>
        </w:tc>
        <w:tc>
          <w:tcPr>
            <w:tcW w:w="7163" w:type="dxa"/>
          </w:tcPr>
          <w:p>
            <w:pPr/>
            <w:r>
              <w:t xml:space="preserve">Number of claims (used only to create the target)</w:t>
            </w:r>
          </w:p>
        </w:tc>
      </w:tr>
      <w:tr>
        <w:tc>
          <w:tcPr>
            <w:tcW w:w="2196" w:type="dxa"/>
          </w:tcPr>
          <w:p>
            <w:pPr/>
            <w:r>
              <w:t xml:space="preserve">Exposure</w:t>
            </w:r>
          </w:p>
        </w:tc>
        <w:tc>
          <w:tcPr>
            <w:tcW w:w="7163" w:type="dxa"/>
          </w:tcPr>
          <w:p>
            <w:pPr/>
            <w:r>
              <w:t xml:space="preserve">Fraction of the year the policy was active</w:t>
            </w:r>
          </w:p>
        </w:tc>
      </w:tr>
      <w:tr>
        <w:tc>
          <w:tcPr>
            <w:tcW w:w="2196" w:type="dxa"/>
          </w:tcPr>
          <w:p>
            <w:pPr/>
            <w:r>
              <w:t xml:space="preserve">Area</w:t>
            </w:r>
          </w:p>
        </w:tc>
        <w:tc>
          <w:tcPr>
            <w:tcW w:w="7163" w:type="dxa"/>
          </w:tcPr>
          <w:p>
            <w:pPr/>
            <w:r>
              <w:t xml:space="preserve">Area code (A–F)</w:t>
            </w:r>
          </w:p>
        </w:tc>
      </w:tr>
      <w:tr>
        <w:tc>
          <w:tcPr>
            <w:tcW w:w="2196" w:type="dxa"/>
          </w:tcPr>
          <w:p>
            <w:pPr/>
            <w:r>
              <w:t xml:space="preserve">VehPower</w:t>
            </w:r>
          </w:p>
        </w:tc>
        <w:tc>
          <w:tcPr>
            <w:tcW w:w="7163" w:type="dxa"/>
          </w:tcPr>
          <w:p>
            <w:pPr/>
            <w:r>
              <w:t xml:space="preserve">Vehicle power category</w:t>
            </w:r>
          </w:p>
        </w:tc>
      </w:tr>
      <w:tr>
        <w:tc>
          <w:tcPr>
            <w:tcW w:w="2196" w:type="dxa"/>
          </w:tcPr>
          <w:p>
            <w:pPr/>
            <w:r>
              <w:t xml:space="preserve">VehAge</w:t>
            </w:r>
          </w:p>
        </w:tc>
        <w:tc>
          <w:tcPr>
            <w:tcW w:w="7163" w:type="dxa"/>
          </w:tcPr>
          <w:p>
            <w:pPr/>
            <w:r>
              <w:t xml:space="preserve">Vehicle age</w:t>
            </w:r>
          </w:p>
        </w:tc>
      </w:tr>
      <w:tr>
        <w:tc>
          <w:tcPr>
            <w:tcW w:w="2196" w:type="dxa"/>
          </w:tcPr>
          <w:p>
            <w:pPr/>
            <w:r>
              <w:t xml:space="preserve">DrivAge</w:t>
            </w:r>
          </w:p>
        </w:tc>
        <w:tc>
          <w:tcPr>
            <w:tcW w:w="7163" w:type="dxa"/>
          </w:tcPr>
          <w:p>
            <w:pPr/>
            <w:r>
              <w:t xml:space="preserve">Driver age</w:t>
            </w:r>
          </w:p>
        </w:tc>
      </w:tr>
      <w:tr>
        <w:tc>
          <w:tcPr>
            <w:tcW w:w="2196" w:type="dxa"/>
          </w:tcPr>
          <w:p>
            <w:pPr/>
            <w:r>
              <w:t xml:space="preserve">BonusMalus</w:t>
            </w:r>
          </w:p>
        </w:tc>
        <w:tc>
          <w:tcPr>
            <w:tcW w:w="7163" w:type="dxa"/>
          </w:tcPr>
          <w:p>
            <w:pPr/>
            <w:r>
              <w:t xml:space="preserve">Bonus-malus rating reflecting claims history</w:t>
            </w:r>
          </w:p>
        </w:tc>
      </w:tr>
      <w:tr>
        <w:tc>
          <w:tcPr>
            <w:tcW w:w="2196" w:type="dxa"/>
          </w:tcPr>
          <w:p>
            <w:pPr/>
            <w:r>
              <w:t xml:space="preserve">VehBrand</w:t>
            </w:r>
          </w:p>
        </w:tc>
        <w:tc>
          <w:tcPr>
            <w:tcW w:w="7163" w:type="dxa"/>
          </w:tcPr>
          <w:p>
            <w:pPr/>
            <w:r>
              <w:t xml:space="preserve">Vehicle brand code</w:t>
            </w:r>
          </w:p>
        </w:tc>
      </w:tr>
      <w:tr>
        <w:tc>
          <w:tcPr>
            <w:tcW w:w="2196" w:type="dxa"/>
          </w:tcPr>
          <w:p>
            <w:pPr/>
            <w:r>
              <w:t xml:space="preserve">VehGas</w:t>
            </w:r>
          </w:p>
        </w:tc>
        <w:tc>
          <w:tcPr>
            <w:tcW w:w="7163" w:type="dxa"/>
          </w:tcPr>
          <w:p>
            <w:pPr/>
            <w:r>
              <w:t xml:space="preserve">Fuel type (Diesel / Regular)</w:t>
            </w:r>
          </w:p>
        </w:tc>
      </w:tr>
      <w:tr>
        <w:tc>
          <w:tcPr>
            <w:tcW w:w="2196" w:type="dxa"/>
          </w:tcPr>
          <w:p>
            <w:pPr/>
            <w:r>
              <w:t xml:space="preserve">Density</w:t>
            </w:r>
          </w:p>
        </w:tc>
        <w:tc>
          <w:tcPr>
            <w:tcW w:w="7163" w:type="dxa"/>
          </w:tcPr>
          <w:p>
            <w:pPr/>
            <w:r>
              <w:t xml:space="preserve">Population density of the area</w:t>
            </w:r>
          </w:p>
        </w:tc>
      </w:tr>
      <w:tr>
        <w:tc>
          <w:tcPr>
            <w:tcW w:w="2196" w:type="dxa"/>
          </w:tcPr>
          <w:p>
            <w:pPr/>
            <w:r>
              <w:t xml:space="preserve">Region</w:t>
            </w:r>
          </w:p>
        </w:tc>
        <w:tc>
          <w:tcPr>
            <w:tcW w:w="7163" w:type="dxa"/>
          </w:tcPr>
          <w:p>
            <w:pPr/>
            <w:r>
              <w:t xml:space="preserve">Region code</w:t>
            </w:r>
          </w:p>
        </w:tc>
      </w:tr>
      <w:tr>
        <w:tc>
          <w:tcPr>
            <w:tcW w:w="2196" w:type="dxa"/>
          </w:tcPr>
          <w:p>
            <w:pPr/>
            <w:r>
              <w:t xml:space="preserve">HasClaim</w:t>
            </w:r>
          </w:p>
        </w:tc>
        <w:tc>
          <w:tcPr>
            <w:tcW w:w="7163" w:type="dxa"/>
          </w:tcPr>
          <w:p>
            <w:pPr/>
            <w:r>
              <w:t xml:space="preserve">Target: 1 if ClaimNb &gt; 0, otherwise 0</w:t>
            </w:r>
          </w:p>
        </w:tc>
      </w:tr>
    </w:tbl>
    <w:p>
      <w:pPr/>
      <w:r>
        <w:t xml:space="preserve">The overall claim rate is </w:t>
      </w:r>
      <w:r>
        <w:rPr>
          <w:b/>
        </w:rPr>
        <w:t xml:space="preserve">5.02%</w:t>
      </w:r>
      <w:r>
        <w:t xml:space="preserve">, an imbalance ratio of about </w:t>
      </w:r>
      <w:r>
        <w:rPr>
          <w:b/>
        </w:rPr>
        <w:t xml:space="preserve">18.9 : 1</w:t>
      </w:r>
      <w:r>
        <w:t xml:space="preserve">.</w:t>
      </w:r>
    </w:p>
    <w:p>
      <w:pPr>
        <w:pStyle w:val="Heading2"/>
      </w:pPr>
      <w:r>
        <w:t xml:space="preserve">4.1 Key EDA Findings</w:t>
      </w:r>
    </w:p>
    <w:p>
      <w:pPr>
        <w:pStyle w:val="ListParagraph"/>
        <w:numPr>
          <w:ilvl w:val="0"/>
          <w:numId w:val="5"/>
        </w:numPr>
      </w:pPr>
      <w:r>
        <w:rPr>
          <w:b/>
        </w:rPr>
        <w:t xml:space="preserve">Imbalance:</w:t>
      </w:r>
      <w:r>
        <w:t xml:space="preserve"> about 95% of policies have no claim; ClaimNb is strongly right-skewed.</w:t>
      </w:r>
    </w:p>
    <w:p>
      <w:pPr>
        <w:pStyle w:val="ListParagraph"/>
        <w:numPr>
          <w:ilvl w:val="0"/>
          <w:numId w:val="5"/>
        </w:numPr>
      </w:pPr>
      <w:r>
        <w:rPr>
          <w:b/>
        </w:rPr>
        <w:t xml:space="preserve">Exposure:</w:t>
      </w:r>
      <w:r>
        <w:t xml:space="preserve"> a large peak near 1.0 (full-year policies), with many short policies as well.</w:t>
      </w:r>
    </w:p>
    <w:p>
      <w:pPr>
        <w:pStyle w:val="ListParagraph"/>
        <w:numPr>
          <w:ilvl w:val="0"/>
          <w:numId w:val="5"/>
        </w:numPr>
      </w:pPr>
      <w:r>
        <w:rPr>
          <w:b/>
        </w:rPr>
        <w:t xml:space="preserve">Driver age:</w:t>
      </w:r>
      <w:r>
        <w:t xml:space="preserve"> drivers aged 17–25 have the highest claim frequency, and the highest of all (0.191) is young drivers with vehicles up to 2 years old.</w:t>
      </w:r>
    </w:p>
    <w:p>
      <w:pPr>
        <w:pStyle w:val="ListParagraph"/>
        <w:numPr>
          <w:ilvl w:val="0"/>
          <w:numId w:val="5"/>
        </w:numPr>
      </w:pPr>
      <w:r>
        <w:rPr>
          <w:b/>
        </w:rPr>
        <w:t xml:space="preserve">BonusMalus:</w:t>
      </w:r>
      <w:r>
        <w:t xml:space="preserve"> policies with claims have a higher median score and wider spread.</w:t>
      </w:r>
    </w:p>
    <w:p>
      <w:pPr>
        <w:pStyle w:val="ListParagraph"/>
        <w:numPr>
          <w:ilvl w:val="0"/>
          <w:numId w:val="5"/>
        </w:numPr>
      </w:pPr>
      <w:r>
        <w:rPr>
          <w:b/>
        </w:rPr>
        <w:t xml:space="preserve">Area:</w:t>
      </w:r>
      <w:r>
        <w:t xml:space="preserve"> Area F has the highest claim rate and frequency; Area A the lowest.</w:t>
      </w:r>
    </w:p>
    <w:p>
      <w:pPr>
        <w:pStyle w:val="ListParagraph"/>
        <w:numPr>
          <w:ilvl w:val="0"/>
          <w:numId w:val="5"/>
        </w:numPr>
      </w:pPr>
      <w:r>
        <w:rPr>
          <w:b/>
        </w:rPr>
        <w:t xml:space="preserve">Correlation:</w:t>
      </w:r>
      <w:r>
        <w:t xml:space="preserve"> the strongest relationship is DrivAge vs BonusMalus (Spearman −0.57); most features correlate only weakly with HasClaim.</w:t>
      </w:r>
    </w:p>
    <w:p>
      <w:pPr>
        <w:pStyle w:val="ListParagraph"/>
        <w:numPr>
          <w:ilvl w:val="0"/>
          <w:numId w:val="5"/>
        </w:numPr>
      </w:pPr>
      <w:r>
        <w:rPr>
          <w:b/>
        </w:rPr>
        <w:t xml:space="preserve">Skewness:</w:t>
      </w:r>
      <w:r>
        <w:t xml:space="preserve"> Density is highly skewed (4.65); BonusMalus, VehAge and VehPower are also right-skewed.</w:t>
      </w:r>
    </w:p>
    <w:p>
      <w:pPr>
        <w:pStyle w:val="ListParagraph"/>
        <w:numPr>
          <w:ilvl w:val="0"/>
          <w:numId w:val="5"/>
        </w:numPr>
      </w:pPr>
      <w:r>
        <w:rPr>
          <w:b/>
        </w:rPr>
        <w:t xml:space="preserve">Modelling implication:</w:t>
      </w:r>
      <w:r>
        <w:t xml:space="preserve"> because of the imbalance, precision, recall, F1 and especially PR-AUC are used to judge models.</w:t>
      </w:r>
    </w:p>
    <w:p>
      <w:pPr>
        <w:pStyle w:val="Heading2"/>
      </w:pPr>
      <w:r>
        <w:t xml:space="preserve">5. Data Cleaning and Preprocessing</w:t>
      </w:r>
    </w:p>
    <w:tbl>
      <w:tblPr>
        <w:tblStyle w:val="TableGrid"/>
        <w:tblW w:w="0" w:type="auto"/>
        <w:tblLayout w:type="fixed"/>
        <w:tblLook w:val="04A0" w:firstRow="1" w:lastRow="0" w:firstColumn="0" w:lastColumn="0" w:noHBand="0" w:noVBand="1"/>
      </w:tblPr>
      <w:tblGrid>
        <w:gridCol w:w="2770"/>
        <w:gridCol w:w="2136"/>
        <w:gridCol w:w="4453"/>
      </w:tblGrid>
      <w:tr>
        <w:trPr>
          <w:tblHeader/>
        </w:trPr>
        <w:tc>
          <w:tcPr>
            <w:tcW w:w="2770" w:type="dxa"/>
            <w:shd w:val="clear" w:color="auto" w:fill="F2F2F2"/>
          </w:tcPr>
          <w:p>
            <w:pPr/>
            <w:r>
              <w:t xml:space="preserve">Step</w:t>
            </w:r>
          </w:p>
        </w:tc>
        <w:tc>
          <w:tcPr>
            <w:tcW w:w="2136" w:type="dxa"/>
            <w:shd w:val="clear" w:color="auto" w:fill="F2F2F2"/>
          </w:tcPr>
          <w:p>
            <w:pPr/>
            <w:r>
              <w:t xml:space="preserve">Decision</w:t>
            </w:r>
          </w:p>
        </w:tc>
        <w:tc>
          <w:tcPr>
            <w:tcW w:w="4453" w:type="dxa"/>
            <w:shd w:val="clear" w:color="auto" w:fill="F2F2F2"/>
          </w:tcPr>
          <w:p>
            <w:pPr/>
            <w:r>
              <w:t xml:space="preserve">Reason</w:t>
            </w:r>
          </w:p>
        </w:tc>
      </w:tr>
      <w:tr>
        <w:tc>
          <w:tcPr>
            <w:tcW w:w="2770" w:type="dxa"/>
          </w:tcPr>
          <w:p>
            <w:pPr/>
            <w:r>
              <w:t xml:space="preserve">Missing values</w:t>
            </w:r>
          </w:p>
        </w:tc>
        <w:tc>
          <w:tcPr>
            <w:tcW w:w="2136" w:type="dxa"/>
          </w:tcPr>
          <w:p>
            <w:pPr/>
            <w:r>
              <w:t xml:space="preserve">No imputation</w:t>
            </w:r>
          </w:p>
        </w:tc>
        <w:tc>
          <w:tcPr>
            <w:tcW w:w="4453" w:type="dxa"/>
          </w:tcPr>
          <w:p>
            <w:pPr/>
            <w:r>
              <w:t xml:space="preserve">No missing values in any of the 13 columns</w:t>
            </w:r>
          </w:p>
        </w:tc>
      </w:tr>
      <w:tr>
        <w:tc>
          <w:tcPr>
            <w:tcW w:w="2770" w:type="dxa"/>
          </w:tcPr>
          <w:p>
            <w:pPr/>
            <w:r>
              <w:t xml:space="preserve">Duplicates</w:t>
            </w:r>
          </w:p>
        </w:tc>
        <w:tc>
          <w:tcPr>
            <w:tcW w:w="2136" w:type="dxa"/>
          </w:tcPr>
          <w:p>
            <w:pPr/>
            <w:r>
              <w:t xml:space="preserve">Retained (29,158 rows, 4.3%)</w:t>
            </w:r>
          </w:p>
        </w:tc>
        <w:tc>
          <w:tcPr>
            <w:tcW w:w="4453" w:type="dxa"/>
          </w:tcPr>
          <w:p>
            <w:pPr/>
            <w:r>
              <w:t xml:space="preserve">They are distinct policies, not entry errors; about 85% have exposure of 0.10 years or less</w:t>
            </w:r>
          </w:p>
        </w:tc>
      </w:tr>
      <w:tr>
        <w:tc>
          <w:tcPr>
            <w:tcW w:w="2770" w:type="dxa"/>
          </w:tcPr>
          <w:p>
            <w:pPr/>
            <w:r>
              <w:t xml:space="preserve">Outliers</w:t>
            </w:r>
          </w:p>
        </w:tc>
        <w:tc>
          <w:tcPr>
            <w:tcW w:w="2136" w:type="dxa"/>
          </w:tcPr>
          <w:p>
            <w:pPr/>
            <w:r>
              <w:t xml:space="preserve">Retained</w:t>
            </w:r>
          </w:p>
        </w:tc>
        <w:tc>
          <w:tcPr>
            <w:tcW w:w="4453" w:type="dxa"/>
          </w:tcPr>
          <w:p>
            <w:pPr/>
            <w:r>
              <w:t xml:space="preserve">Genuine values (IQR flagged Density 11.44%, BonusMalus 9.20%, VehPower 5.17%, VehAge 0.46%, DrivAge 0.19%)</w:t>
            </w:r>
          </w:p>
        </w:tc>
      </w:tr>
      <w:tr>
        <w:tc>
          <w:tcPr>
            <w:tcW w:w="2770" w:type="dxa"/>
          </w:tcPr>
          <w:p>
            <w:pPr/>
            <w:r>
              <w:t xml:space="preserve">Exposure</w:t>
            </w:r>
          </w:p>
        </w:tc>
        <w:tc>
          <w:tcPr>
            <w:tcW w:w="2136" w:type="dxa"/>
          </w:tcPr>
          <w:p>
            <w:pPr/>
            <w:r>
              <w:t xml:space="preserve">Capped at 1</w:t>
            </w:r>
          </w:p>
        </w:tc>
        <w:tc>
          <w:tcPr>
            <w:tcW w:w="4453" w:type="dxa"/>
          </w:tcPr>
          <w:p>
            <w:pPr/>
            <w:r>
              <w:t xml:space="preserve">Values above one year are invalid</w:t>
            </w:r>
          </w:p>
        </w:tc>
      </w:tr>
      <w:tr>
        <w:tc>
          <w:tcPr>
            <w:tcW w:w="2770" w:type="dxa"/>
          </w:tcPr>
          <w:p>
            <w:pPr/>
            <w:r>
              <w:t xml:space="preserve">ClaimNb</w:t>
            </w:r>
          </w:p>
        </w:tc>
        <w:tc>
          <w:tcPr>
            <w:tcW w:w="2136" w:type="dxa"/>
          </w:tcPr>
          <w:p>
            <w:pPr/>
            <w:r>
              <w:t xml:space="preserve">Capped at 4</w:t>
            </w:r>
          </w:p>
        </w:tc>
        <w:tc>
          <w:tcPr>
            <w:tcW w:w="4453" w:type="dxa"/>
          </w:tcPr>
          <w:p>
            <w:pPr/>
            <w:r>
              <w:t xml:space="preserve">Values above 4 are extremely rare</w:t>
            </w:r>
          </w:p>
        </w:tc>
      </w:tr>
      <w:tr>
        <w:tc>
          <w:tcPr>
            <w:tcW w:w="2770" w:type="dxa"/>
          </w:tcPr>
          <w:p>
            <w:pPr/>
            <w:r>
              <w:t xml:space="preserve">Density</w:t>
            </w:r>
          </w:p>
        </w:tc>
        <w:tc>
          <w:tcPr>
            <w:tcW w:w="2136" w:type="dxa"/>
          </w:tcPr>
          <w:p>
            <w:pPr/>
            <w:r>
              <w:t xml:space="preserve">Log transform (LogDensity)</w:t>
            </w:r>
          </w:p>
        </w:tc>
        <w:tc>
          <w:tcPr>
            <w:tcW w:w="4453" w:type="dxa"/>
          </w:tcPr>
          <w:p>
            <w:pPr/>
            <w:r>
              <w:t xml:space="preserve">Skewness reduced from 4.65 to 0.05</w:t>
            </w:r>
          </w:p>
        </w:tc>
      </w:tr>
      <w:tr>
        <w:tc>
          <w:tcPr>
            <w:tcW w:w="2770" w:type="dxa"/>
          </w:tcPr>
          <w:p>
            <w:pPr/>
            <w:r>
              <w:t xml:space="preserve">Driver age / vehicle age</w:t>
            </w:r>
          </w:p>
        </w:tc>
        <w:tc>
          <w:tcPr>
            <w:tcW w:w="2136" w:type="dxa"/>
          </w:tcPr>
          <w:p>
            <w:pPr/>
            <w:r>
              <w:t xml:space="preserve">Not capped</w:t>
            </w:r>
          </w:p>
        </w:tc>
        <w:tc>
          <w:tcPr>
            <w:tcW w:w="4453" w:type="dxa"/>
          </w:tcPr>
          <w:p>
            <w:pPr/>
            <w:r>
              <w:t xml:space="preserve">Older drivers and old vehicles carry useful information and are valid observations</w:t>
            </w:r>
          </w:p>
        </w:tc>
      </w:tr>
      <w:tr>
        <w:tc>
          <w:tcPr>
            <w:tcW w:w="2770" w:type="dxa"/>
          </w:tcPr>
          <w:p>
            <w:pPr/>
            <w:r>
              <w:t xml:space="preserve">Categorical features</w:t>
            </w:r>
          </w:p>
        </w:tc>
        <w:tc>
          <w:tcPr>
            <w:tcW w:w="2136" w:type="dxa"/>
          </w:tcPr>
          <w:p>
            <w:pPr/>
            <w:r>
              <w:t xml:space="preserve">One-hot encoding (Area, VehBrand, VehGas, Region)</w:t>
            </w:r>
          </w:p>
        </w:tc>
        <w:tc>
          <w:tcPr>
            <w:tcW w:w="4453" w:type="dxa"/>
          </w:tcPr>
          <w:p>
            <w:pPr/>
            <w:r>
              <w:t xml:space="preserve">Models need numeric inputs; unseen categories are ignored safely</w:t>
            </w:r>
          </w:p>
        </w:tc>
      </w:tr>
      <w:tr>
        <w:tc>
          <w:tcPr>
            <w:tcW w:w="2770" w:type="dxa"/>
          </w:tcPr>
          <w:p>
            <w:pPr/>
            <w:r>
              <w:t xml:space="preserve">Numerical features</w:t>
            </w:r>
          </w:p>
        </w:tc>
        <w:tc>
          <w:tcPr>
            <w:tcW w:w="2136" w:type="dxa"/>
          </w:tcPr>
          <w:p>
            <w:pPr/>
            <w:r>
              <w:t xml:space="preserve">StandardScaler (Exposure, VehPower, VehAge, DrivAge, BonusMalus, LogDensity)</w:t>
            </w:r>
          </w:p>
        </w:tc>
        <w:tc>
          <w:tcPr>
            <w:tcW w:w="4453" w:type="dxa"/>
          </w:tcPr>
          <w:p>
            <w:pPr/>
            <w:r>
              <w:t xml:space="preserve">Puts features on one scale for Logistic Regression and the DNN</w:t>
            </w:r>
          </w:p>
        </w:tc>
      </w:tr>
    </w:tbl>
    <w:p>
      <w:pPr/>
      <w:r>
        <w:rPr>
          <w:b/>
        </w:rPr>
        <w:t xml:space="preserve">Data leakage prevention:</w:t>
      </w:r>
      <w:r>
        <w:t xml:space="preserve"> the encoder and scaler are fitted on the training set only, then applied to validation and test data. ClaimNb is removed from the inputs because HasClaim is derived from it.</w:t>
      </w:r>
    </w:p>
    <w:p>
      <w:pPr/>
      <w:r>
        <w:rPr>
          <w:b/>
        </w:rPr>
        <w:t xml:space="preserve">Split:</w:t>
      </w:r>
      <w:r>
        <w:t xml:space="preserve"> stratified 70 / 15 / 15 with random state 42.</w:t>
      </w:r>
    </w:p>
    <w:tbl>
      <w:tblPr>
        <w:tblStyle w:val="TableGrid"/>
        <w:tblW w:w="0" w:type="auto"/>
        <w:tblLayout w:type="fixed"/>
        <w:tblLook w:val="04A0" w:firstRow="1" w:lastRow="0" w:firstColumn="0" w:lastColumn="0" w:noHBand="0" w:noVBand="1"/>
      </w:tblPr>
      <w:tblGrid>
        <w:gridCol w:w="2634"/>
        <w:gridCol w:w="6725"/>
      </w:tblGrid>
      <w:tr>
        <w:trPr>
          <w:tblHeader/>
        </w:trPr>
        <w:tc>
          <w:tcPr>
            <w:tcW w:w="2634" w:type="dxa"/>
            <w:shd w:val="clear" w:color="auto" w:fill="F2F2F2"/>
          </w:tcPr>
          <w:p>
            <w:pPr/>
            <w:r>
              <w:t xml:space="preserve">Set</w:t>
            </w:r>
          </w:p>
        </w:tc>
        <w:tc>
          <w:tcPr>
            <w:tcW w:w="6725" w:type="dxa"/>
            <w:shd w:val="clear" w:color="auto" w:fill="F2F2F2"/>
          </w:tcPr>
          <w:p>
            <w:pPr/>
            <w:r>
              <w:t xml:space="preserve">Records</w:t>
            </w:r>
          </w:p>
        </w:tc>
      </w:tr>
      <w:tr>
        <w:tc>
          <w:tcPr>
            <w:tcW w:w="2634" w:type="dxa"/>
          </w:tcPr>
          <w:p>
            <w:pPr/>
            <w:r>
              <w:t xml:space="preserve">Training</w:t>
            </w:r>
          </w:p>
        </w:tc>
        <w:tc>
          <w:tcPr>
            <w:tcW w:w="6725" w:type="dxa"/>
          </w:tcPr>
          <w:p>
            <w:pPr/>
            <w:r>
              <w:t xml:space="preserve">474,609</w:t>
            </w:r>
          </w:p>
        </w:tc>
      </w:tr>
      <w:tr>
        <w:tc>
          <w:tcPr>
            <w:tcW w:w="2634" w:type="dxa"/>
          </w:tcPr>
          <w:p>
            <w:pPr/>
            <w:r>
              <w:t xml:space="preserve">Validation</w:t>
            </w:r>
          </w:p>
        </w:tc>
        <w:tc>
          <w:tcPr>
            <w:tcW w:w="6725" w:type="dxa"/>
          </w:tcPr>
          <w:p>
            <w:pPr/>
            <w:r>
              <w:t xml:space="preserve">101,702</w:t>
            </w:r>
          </w:p>
        </w:tc>
      </w:tr>
      <w:tr>
        <w:tc>
          <w:tcPr>
            <w:tcW w:w="2634" w:type="dxa"/>
          </w:tcPr>
          <w:p>
            <w:pPr/>
            <w:r>
              <w:t xml:space="preserve">Test</w:t>
            </w:r>
          </w:p>
        </w:tc>
        <w:tc>
          <w:tcPr>
            <w:tcW w:w="6725" w:type="dxa"/>
          </w:tcPr>
          <w:p>
            <w:pPr/>
            <w:r>
              <w:t xml:space="preserve">101,702 (5,109 actual claims)</w:t>
            </w:r>
          </w:p>
        </w:tc>
      </w:tr>
    </w:tbl>
    <w:p>
      <w:pPr/>
      <w:r>
        <w:t xml:space="preserve">After preprocessing, each set has </w:t>
      </w:r>
      <w:r>
        <w:rPr>
          <w:b/>
        </w:rPr>
        <w:t xml:space="preserve">47 features</w:t>
      </w:r>
      <w:r>
        <w:t xml:space="preserve"> (6 scaled numerical + 41 one-hot columns). The engineered feature is </w:t>
      </w:r>
      <w:r>
        <w:rPr>
          <w:rStyle w:val="CodeChar"/>
        </w:rPr>
        <w:t xml:space="preserve">LogDensity = log(1 + Density)</w:t>
      </w:r>
      <w:r>
        <w:t xml:space="preserve">.</w:t>
      </w:r>
    </w:p>
    <w:p>
      <w:pPr>
        <w:pStyle w:val="Heading2"/>
      </w:pPr>
      <w:r>
        <w:t xml:space="preserve">6. Solution Approach and Data Flow</w:t>
      </w:r>
    </w:p>
    <w:p>
      <w:pPr>
        <w:pStyle w:val="ListParagraph"/>
        <w:numPr>
          <w:ilvl w:val="0"/>
          <w:numId w:val="6"/>
        </w:numPr>
      </w:pPr>
      <w:r>
        <w:t xml:space="preserve">Original dataset of 678,013 policy records.</w:t>
      </w:r>
    </w:p>
    <w:p>
      <w:pPr>
        <w:pStyle w:val="ListParagraph"/>
        <w:numPr>
          <w:ilvl w:val="0"/>
          <w:numId w:val="6"/>
        </w:numPr>
      </w:pPr>
      <w:r>
        <w:t xml:space="preserve">Stratified train / validation / test split.</w:t>
      </w:r>
    </w:p>
    <w:p>
      <w:pPr>
        <w:pStyle w:val="ListParagraph"/>
        <w:numPr>
          <w:ilvl w:val="0"/>
          <w:numId w:val="6"/>
        </w:numPr>
      </w:pPr>
      <w:r>
        <w:t xml:space="preserve">Baseline preprocessing (one-hot encoding and scaling).</w:t>
      </w:r>
    </w:p>
    <w:p>
      <w:pPr>
        <w:pStyle w:val="ListParagraph"/>
        <w:numPr>
          <w:ilvl w:val="0"/>
          <w:numId w:val="6"/>
        </w:numPr>
      </w:pPr>
      <w:r>
        <w:t xml:space="preserve">Train all four models on real training data only.</w:t>
      </w:r>
    </w:p>
    <w:p>
      <w:pPr>
        <w:pStyle w:val="ListParagraph"/>
        <w:numPr>
          <w:ilvl w:val="0"/>
          <w:numId w:val="6"/>
        </w:numPr>
      </w:pPr>
      <w:r>
        <w:t xml:space="preserve">Train CTGAN on a 200,000-row sample of the real training data.</w:t>
      </w:r>
    </w:p>
    <w:p>
      <w:pPr>
        <w:pStyle w:val="ListParagraph"/>
        <w:numPr>
          <w:ilvl w:val="0"/>
          <w:numId w:val="6"/>
        </w:numPr>
      </w:pPr>
      <w:r>
        <w:t xml:space="preserve">Generate synthetic claim records (HasClaim = 1) and run validity and quality checks.</w:t>
      </w:r>
    </w:p>
    <w:p>
      <w:pPr>
        <w:pStyle w:val="ListParagraph"/>
        <w:numPr>
          <w:ilvl w:val="0"/>
          <w:numId w:val="6"/>
        </w:numPr>
      </w:pPr>
      <w:r>
        <w:t xml:space="preserve">Select 12,000 synthetic claims and add them to the real training data (486,609 rows).</w:t>
      </w:r>
    </w:p>
    <w:p>
      <w:pPr>
        <w:pStyle w:val="ListParagraph"/>
        <w:numPr>
          <w:ilvl w:val="0"/>
          <w:numId w:val="6"/>
        </w:numPr>
      </w:pPr>
      <w:r>
        <w:t xml:space="preserve">Encode and scale the augmented data with the same fitted encoder and scaler.</w:t>
      </w:r>
    </w:p>
    <w:p>
      <w:pPr>
        <w:pStyle w:val="ListParagraph"/>
        <w:numPr>
          <w:ilvl w:val="0"/>
          <w:numId w:val="6"/>
        </w:numPr>
      </w:pPr>
      <w:r>
        <w:t xml:space="preserve">Train all four models again on the augmented data.</w:t>
      </w:r>
    </w:p>
    <w:p>
      <w:pPr>
        <w:pStyle w:val="ListParagraph"/>
        <w:numPr>
          <w:ilvl w:val="0"/>
          <w:numId w:val="6"/>
        </w:numPr>
      </w:pPr>
      <w:r>
        <w:t xml:space="preserve">Evaluate all eight models on the same untouched real test set.</w:t>
      </w:r>
    </w:p>
    <w:p>
      <w:pPr/>
      <w:r>
        <w:t xml:space="preserve">Validation and test sets contain only real records throughout.</w:t>
      </w:r>
    </w:p>
    <w:p>
      <w:pPr>
        <w:pStyle w:val="Heading2"/>
      </w:pPr>
      <w:r>
        <w:t xml:space="preserve">7. Synthetic Data Generation with CTGAN</w:t>
      </w:r>
    </w:p>
    <w:p>
      <w:pPr/>
      <w:r>
        <w:t xml:space="preserve">CTGAN has a Generator that creates synthetic records and a Discriminator that tries to tell real from generated records. It handles mixed numerical and categorical data, so the original categorical columns were used without one-hot encoding.</w:t>
      </w:r>
    </w:p>
    <w:p>
      <w:pPr>
        <w:pStyle w:val="ListParagraph"/>
        <w:numPr>
          <w:ilvl w:val="0"/>
          <w:numId w:val="7"/>
        </w:numPr>
      </w:pPr>
      <w:r>
        <w:rPr>
          <w:b/>
        </w:rPr>
        <w:t xml:space="preserve">Training data:</w:t>
      </w:r>
      <w:r>
        <w:t xml:space="preserve"> 200,000 real training rows, 150 epochs (about 128 minutes), with fixed seeds for repeatability. The trained model was saved so it does not need retraining.</w:t>
      </w:r>
    </w:p>
    <w:p>
      <w:pPr>
        <w:pStyle w:val="ListParagraph"/>
        <w:numPr>
          <w:ilvl w:val="0"/>
          <w:numId w:val="7"/>
        </w:numPr>
      </w:pPr>
      <w:r>
        <w:rPr>
          <w:b/>
        </w:rPr>
        <w:t xml:space="preserve">Column types:</w:t>
      </w:r>
      <w:r>
        <w:t xml:space="preserve"> six numerical features (Exposure, VehPower, VehAge, DrivAge, BonusMalus, LogDensity); four categorical features (Area, VehBrand, VehGas, Region); HasClaim treated as categorical.</w:t>
      </w:r>
    </w:p>
    <w:p>
      <w:pPr>
        <w:pStyle w:val="ListParagraph"/>
        <w:numPr>
          <w:ilvl w:val="0"/>
          <w:numId w:val="7"/>
        </w:numPr>
      </w:pPr>
      <w:r>
        <w:rPr>
          <w:b/>
        </w:rPr>
        <w:t xml:space="preserve">Augmentation size:</w:t>
      </w:r>
      <w:r>
        <w:t xml:space="preserve"> the training data has 23,842 real claims. Two sizes were compared with class-weighted Logistic Regression (12,000 and 23,842 synthetic claims), and </w:t>
      </w:r>
      <w:r>
        <w:rPr>
          <w:b/>
        </w:rPr>
        <w:t xml:space="preserve">12,000</w:t>
      </w:r>
      <w:r>
        <w:t xml:space="preserve"> was chosen. The claim share rose from </w:t>
      </w:r>
      <w:r>
        <w:rPr>
          <w:b/>
        </w:rPr>
        <w:t xml:space="preserve">5.02% to 7.37%</w:t>
      </w:r>
      <w:r>
        <w:t xml:space="preserve"> (35,842 claims in total).</w:t>
      </w:r>
    </w:p>
    <w:p>
      <w:pPr>
        <w:pStyle w:val="Heading3"/>
      </w:pPr>
      <w:r>
        <w:t xml:space="preserve">7.1 Synthetic Data Quality</w:t>
      </w:r>
    </w:p>
    <w:tbl>
      <w:tblPr>
        <w:tblStyle w:val="TableGrid"/>
        <w:tblW w:w="0" w:type="auto"/>
        <w:tblLayout w:type="fixed"/>
        <w:tblLook w:val="04A0" w:firstRow="1" w:lastRow="0" w:firstColumn="0" w:lastColumn="0" w:noHBand="0" w:noVBand="1"/>
      </w:tblPr>
      <w:tblGrid>
        <w:gridCol w:w="4671"/>
        <w:gridCol w:w="4689"/>
      </w:tblGrid>
      <w:tr>
        <w:trPr>
          <w:tblHeader/>
        </w:trPr>
        <w:tc>
          <w:tcPr>
            <w:tcW w:w="4671" w:type="dxa"/>
            <w:shd w:val="clear" w:color="auto" w:fill="F2F2F2"/>
          </w:tcPr>
          <w:p>
            <w:pPr/>
            <w:r>
              <w:t xml:space="preserve">Check</w:t>
            </w:r>
          </w:p>
        </w:tc>
        <w:tc>
          <w:tcPr>
            <w:tcW w:w="4689" w:type="dxa"/>
            <w:shd w:val="clear" w:color="auto" w:fill="F2F2F2"/>
          </w:tcPr>
          <w:p>
            <w:pPr/>
            <w:r>
              <w:t xml:space="preserve">Result</w:t>
            </w:r>
          </w:p>
        </w:tc>
      </w:tr>
      <w:tr>
        <w:tc>
          <w:tcPr>
            <w:tcW w:w="4671" w:type="dxa"/>
          </w:tcPr>
          <w:p>
            <w:pPr/>
            <w:r>
              <w:t xml:space="preserve">Overall SDV quality score</w:t>
            </w:r>
          </w:p>
        </w:tc>
        <w:tc>
          <w:tcPr>
            <w:tcW w:w="4689" w:type="dxa"/>
          </w:tcPr>
          <w:p>
            <w:pPr/>
            <w:r>
              <w:t xml:space="preserve">82.05%</w:t>
            </w:r>
          </w:p>
        </w:tc>
      </w:tr>
      <w:tr>
        <w:tc>
          <w:tcPr>
            <w:tcW w:w="4671" w:type="dxa"/>
          </w:tcPr>
          <w:p>
            <w:pPr/>
            <w:r>
              <w:t xml:space="preserve">Column Shapes</w:t>
            </w:r>
          </w:p>
        </w:tc>
        <w:tc>
          <w:tcPr>
            <w:tcW w:w="4689" w:type="dxa"/>
          </w:tcPr>
          <w:p>
            <w:pPr/>
            <w:r>
              <w:t xml:space="preserve">88.07% (individual distributions match well)</w:t>
            </w:r>
          </w:p>
        </w:tc>
      </w:tr>
      <w:tr>
        <w:tc>
          <w:tcPr>
            <w:tcW w:w="4671" w:type="dxa"/>
          </w:tcPr>
          <w:p>
            <w:pPr/>
            <w:r>
              <w:t xml:space="preserve">Column Pair Trends</w:t>
            </w:r>
          </w:p>
        </w:tc>
        <w:tc>
          <w:tcPr>
            <w:tcW w:w="4689" w:type="dxa"/>
          </w:tcPr>
          <w:p>
            <w:pPr/>
            <w:r>
              <w:t xml:space="preserve">76.04% (relationships between features are preserved less closely)</w:t>
            </w:r>
          </w:p>
        </w:tc>
      </w:tr>
      <w:tr>
        <w:tc>
          <w:tcPr>
            <w:tcW w:w="4671" w:type="dxa"/>
          </w:tcPr>
          <w:p>
            <w:pPr/>
            <w:r>
              <w:t xml:space="preserve">Validity rules (ranges, integer constraints)</w:t>
            </w:r>
          </w:p>
        </w:tc>
        <w:tc>
          <w:tcPr>
            <w:tcW w:w="4689" w:type="dxa"/>
          </w:tcPr>
          <w:p>
            <w:pPr/>
            <w:r>
              <w:t xml:space="preserve">No violations detected</w:t>
            </w:r>
          </w:p>
        </w:tc>
      </w:tr>
      <w:tr>
        <w:tc>
          <w:tcPr>
            <w:tcW w:w="4671" w:type="dxa"/>
          </w:tcPr>
          <w:p>
            <w:pPr/>
            <w:r>
              <w:t xml:space="preserve">Categories</w:t>
            </w:r>
          </w:p>
        </w:tc>
        <w:tc>
          <w:tcPr>
            <w:tcW w:w="4689" w:type="dxa"/>
          </w:tcPr>
          <w:p>
            <w:pPr/>
            <w:r>
              <w:t xml:space="preserve">Only categories present in the real data were generated</w:t>
            </w:r>
          </w:p>
        </w:tc>
      </w:tr>
    </w:tbl>
    <w:p>
      <w:pPr/>
      <w:r>
        <w:t xml:space="preserve">The real vs synthetic histograms, categorical proportions and Spearman correlations were also compared. The synthetic data is statistically reasonable but does not reproduce every relationship in the real data.</w:t>
      </w:r>
    </w:p>
    <w:p>
      <w:pPr>
        <w:pStyle w:val="Heading2"/>
      </w:pPr>
      <w:r>
        <w:t xml:space="preserve">8. Models and Training Settings</w:t>
      </w:r>
    </w:p>
    <w:tbl>
      <w:tblPr>
        <w:tblStyle w:val="TableGrid"/>
        <w:tblW w:w="0" w:type="auto"/>
        <w:tblLayout w:type="fixed"/>
        <w:tblLook w:val="04A0" w:firstRow="1" w:lastRow="0" w:firstColumn="0" w:lastColumn="0" w:noHBand="0" w:noVBand="1"/>
      </w:tblPr>
      <w:tblGrid>
        <w:gridCol w:w="3749"/>
        <w:gridCol w:w="5610"/>
      </w:tblGrid>
      <w:tr>
        <w:trPr>
          <w:tblHeader/>
        </w:trPr>
        <w:tc>
          <w:tcPr>
            <w:tcW w:w="3749" w:type="dxa"/>
            <w:shd w:val="clear" w:color="auto" w:fill="F2F2F2"/>
          </w:tcPr>
          <w:p>
            <w:pPr/>
            <w:r>
              <w:t xml:space="preserve">Model</w:t>
            </w:r>
          </w:p>
        </w:tc>
        <w:tc>
          <w:tcPr>
            <w:tcW w:w="5610" w:type="dxa"/>
            <w:shd w:val="clear" w:color="auto" w:fill="F2F2F2"/>
          </w:tcPr>
          <w:p>
            <w:pPr/>
            <w:r>
              <w:t xml:space="preserve">Main settings</w:t>
            </w:r>
          </w:p>
        </w:tc>
      </w:tr>
      <w:tr>
        <w:tc>
          <w:tcPr>
            <w:tcW w:w="3749" w:type="dxa"/>
          </w:tcPr>
          <w:p>
            <w:pPr/>
            <w:r>
              <w:t xml:space="preserve">Logistic Regression</w:t>
            </w:r>
          </w:p>
        </w:tc>
        <w:tc>
          <w:tcPr>
            <w:tcW w:w="5610" w:type="dxa"/>
          </w:tcPr>
          <w:p>
            <w:pPr/>
            <w:r>
              <w:t xml:space="preserve">max_iter 1000, balanced class weights</w:t>
            </w:r>
          </w:p>
        </w:tc>
      </w:tr>
      <w:tr>
        <w:tc>
          <w:tcPr>
            <w:tcW w:w="3749" w:type="dxa"/>
          </w:tcPr>
          <w:p>
            <w:pPr/>
            <w:r>
              <w:t xml:space="preserve">Random Forest</w:t>
            </w:r>
          </w:p>
        </w:tc>
        <w:tc>
          <w:tcPr>
            <w:tcW w:w="5610" w:type="dxa"/>
          </w:tcPr>
          <w:p>
            <w:pPr/>
            <w:r>
              <w:t xml:space="preserve">200 trees, balanced class weights</w:t>
            </w:r>
          </w:p>
        </w:tc>
      </w:tr>
      <w:tr>
        <w:tc>
          <w:tcPr>
            <w:tcW w:w="3749" w:type="dxa"/>
          </w:tcPr>
          <w:p>
            <w:pPr/>
            <w:r>
              <w:t xml:space="preserve">XGBoost</w:t>
            </w:r>
          </w:p>
        </w:tc>
        <w:tc>
          <w:tcPr>
            <w:tcW w:w="5610" w:type="dxa"/>
          </w:tcPr>
          <w:p>
            <w:pPr/>
            <w:r>
              <w:t xml:space="preserve">200 trees, learning rate 0.05, max depth 6, subsample 0.8, column sample 0.8, scale_pos_weight (no-claim count ÷ claim count)</w:t>
            </w:r>
          </w:p>
        </w:tc>
      </w:tr>
      <w:tr>
        <w:tc>
          <w:tcPr>
            <w:tcW w:w="3749" w:type="dxa"/>
          </w:tcPr>
          <w:p>
            <w:pPr/>
            <w:r>
              <w:t xml:space="preserve">Deep Neural Network (Keras)</w:t>
            </w:r>
          </w:p>
        </w:tc>
        <w:tc>
          <w:tcPr>
            <w:tcW w:w="5610" w:type="dxa"/>
          </w:tcPr>
          <w:p>
            <w:pPr/>
            <w:r>
              <w:t xml:space="preserve">47 → 64 → 32 → 1 network, ReLU, dropout 0.3, sigmoid output, Adam (learning rate 0.001), batch size 512, up to 30 epochs, early stopping on validation AUC (patience 3), class weights</w:t>
            </w:r>
          </w:p>
        </w:tc>
      </w:tr>
    </w:tbl>
    <w:p>
      <w:pPr/>
      <w:r>
        <w:t xml:space="preserve">All models use random state 42 where applicable.</w:t>
      </w:r>
    </w:p>
    <w:p>
      <w:pPr/>
      <w:r>
        <w:rPr>
          <w:b/>
        </w:rPr>
        <w:t xml:space="preserve">Threshold selection:</w:t>
      </w:r>
      <w:r>
        <w:t xml:space="preserve"> every model's probability threshold is chosen on the </w:t>
      </w:r>
      <w:r>
        <w:rPr>
          <w:b/>
        </w:rPr>
        <w:t xml:space="preserve">validation set only</w:t>
      </w:r>
      <w:r>
        <w:t xml:space="preserve"> (testing 0.10 to 0.95 in steps of 0.05 and keeping the best F1-score), then fixed and applied once to the test set. This keeps the test set unseen.</w:t>
      </w:r>
    </w:p>
    <w:p>
      <w:pPr/>
      <w:r>
        <w:rPr>
          <w:b/>
        </w:rPr>
        <w:t xml:space="preserve">Evaluation metrics:</w:t>
      </w:r>
      <w:r>
        <w:t xml:space="preserve"> accuracy, precision, recall, F1-score, ROC-AUC and PR-AUC. Accuracy is reported but not relied on, since predicting "no claim" for everything already gives about 95%.</w:t>
      </w:r>
    </w:p>
    <w:p>
      <w:pPr>
        <w:pStyle w:val="Heading2"/>
      </w:pPr>
      <w:r>
        <w:t xml:space="preserve">9. Results (Test Set)</w:t>
      </w:r>
    </w:p>
    <w:tbl>
      <w:tblPr>
        <w:tblStyle w:val="TableGrid"/>
        <w:tblW w:w="0" w:type="auto"/>
        <w:tblLayout w:type="fixed"/>
        <w:tblLook w:val="04A0" w:firstRow="1" w:lastRow="0" w:firstColumn="0" w:lastColumn="0" w:noHBand="0" w:noVBand="1"/>
      </w:tblPr>
      <w:tblGrid>
        <w:gridCol w:w="2018"/>
        <w:gridCol w:w="1170"/>
        <w:gridCol w:w="1170"/>
        <w:gridCol w:w="1170"/>
        <w:gridCol w:w="910"/>
        <w:gridCol w:w="910"/>
        <w:gridCol w:w="910"/>
        <w:gridCol w:w="1102"/>
      </w:tblGrid>
      <w:tr>
        <w:trPr>
          <w:tblHeader/>
        </w:trPr>
        <w:tc>
          <w:tcPr>
            <w:tcW w:w="2018" w:type="dxa"/>
            <w:shd w:val="clear" w:color="auto" w:fill="F2F2F2"/>
          </w:tcPr>
          <w:p>
            <w:pPr/>
            <w:r>
              <w:t xml:space="preserve">Model</w:t>
            </w:r>
          </w:p>
        </w:tc>
        <w:tc>
          <w:tcPr>
            <w:tcW w:w="1170" w:type="dxa"/>
            <w:shd w:val="clear" w:color="auto" w:fill="F2F2F2"/>
          </w:tcPr>
          <w:p>
            <w:pPr/>
            <w:r>
              <w:t xml:space="preserve">Threshold</w:t>
            </w:r>
          </w:p>
        </w:tc>
        <w:tc>
          <w:tcPr>
            <w:tcW w:w="1170" w:type="dxa"/>
            <w:shd w:val="clear" w:color="auto" w:fill="F2F2F2"/>
          </w:tcPr>
          <w:p>
            <w:pPr/>
            <w:r>
              <w:t xml:space="preserve">Accuracy</w:t>
            </w:r>
          </w:p>
        </w:tc>
        <w:tc>
          <w:tcPr>
            <w:tcW w:w="1170" w:type="dxa"/>
            <w:shd w:val="clear" w:color="auto" w:fill="F2F2F2"/>
          </w:tcPr>
          <w:p>
            <w:pPr/>
            <w:r>
              <w:t xml:space="preserve">Precision</w:t>
            </w:r>
          </w:p>
        </w:tc>
        <w:tc>
          <w:tcPr>
            <w:tcW w:w="910" w:type="dxa"/>
            <w:shd w:val="clear" w:color="auto" w:fill="F2F2F2"/>
          </w:tcPr>
          <w:p>
            <w:pPr/>
            <w:r>
              <w:t xml:space="preserve">Recall</w:t>
            </w:r>
          </w:p>
        </w:tc>
        <w:tc>
          <w:tcPr>
            <w:tcW w:w="910" w:type="dxa"/>
            <w:shd w:val="clear" w:color="auto" w:fill="F2F2F2"/>
          </w:tcPr>
          <w:p>
            <w:pPr/>
            <w:r>
              <w:t xml:space="preserve">F1</w:t>
            </w:r>
          </w:p>
        </w:tc>
        <w:tc>
          <w:tcPr>
            <w:tcW w:w="910" w:type="dxa"/>
            <w:shd w:val="clear" w:color="auto" w:fill="F2F2F2"/>
          </w:tcPr>
          <w:p>
            <w:pPr/>
            <w:r>
              <w:t xml:space="preserve">ROC-AUC</w:t>
            </w:r>
          </w:p>
        </w:tc>
        <w:tc>
          <w:tcPr>
            <w:tcW w:w="1102" w:type="dxa"/>
            <w:shd w:val="clear" w:color="auto" w:fill="F2F2F2"/>
          </w:tcPr>
          <w:p>
            <w:pPr/>
            <w:r>
              <w:t xml:space="preserve">PR-AUC</w:t>
            </w:r>
          </w:p>
        </w:tc>
      </w:tr>
      <w:tr>
        <w:tc>
          <w:tcPr>
            <w:tcW w:w="2018" w:type="dxa"/>
          </w:tcPr>
          <w:p>
            <w:pPr/>
            <w:r>
              <w:rPr>
                <w:b/>
              </w:rPr>
              <w:t xml:space="preserve">XGBoost – real only</w:t>
            </w:r>
          </w:p>
        </w:tc>
        <w:tc>
          <w:tcPr>
            <w:tcW w:w="1170" w:type="dxa"/>
          </w:tcPr>
          <w:p>
            <w:pPr/>
            <w:r>
              <w:t xml:space="preserve">0.65</w:t>
            </w:r>
          </w:p>
        </w:tc>
        <w:tc>
          <w:tcPr>
            <w:tcW w:w="1170" w:type="dxa"/>
          </w:tcPr>
          <w:p>
            <w:pPr/>
            <w:r>
              <w:t xml:space="preserve">0.8977</w:t>
            </w:r>
          </w:p>
        </w:tc>
        <w:tc>
          <w:tcPr>
            <w:tcW w:w="1170" w:type="dxa"/>
          </w:tcPr>
          <w:p>
            <w:pPr/>
            <w:r>
              <w:t xml:space="preserve">0.1692</w:t>
            </w:r>
          </w:p>
        </w:tc>
        <w:tc>
          <w:tcPr>
            <w:tcW w:w="910" w:type="dxa"/>
          </w:tcPr>
          <w:p>
            <w:pPr/>
            <w:r>
              <w:t xml:space="preserve">0.2648</w:t>
            </w:r>
          </w:p>
        </w:tc>
        <w:tc>
          <w:tcPr>
            <w:tcW w:w="910" w:type="dxa"/>
          </w:tcPr>
          <w:p>
            <w:pPr/>
            <w:r>
              <w:rPr>
                <w:b/>
              </w:rPr>
              <w:t xml:space="preserve">0.2065</w:t>
            </w:r>
          </w:p>
        </w:tc>
        <w:tc>
          <w:tcPr>
            <w:tcW w:w="910" w:type="dxa"/>
          </w:tcPr>
          <w:p>
            <w:pPr/>
            <w:r>
              <w:rPr>
                <w:b/>
              </w:rPr>
              <w:t xml:space="preserve">0.7073</w:t>
            </w:r>
          </w:p>
        </w:tc>
        <w:tc>
          <w:tcPr>
            <w:tcW w:w="1102" w:type="dxa"/>
          </w:tcPr>
          <w:p>
            <w:pPr/>
            <w:r>
              <w:rPr>
                <w:b/>
              </w:rPr>
              <w:t xml:space="preserve">0.1386</w:t>
            </w:r>
          </w:p>
        </w:tc>
      </w:tr>
      <w:tr>
        <w:tc>
          <w:tcPr>
            <w:tcW w:w="2018" w:type="dxa"/>
          </w:tcPr>
          <w:p>
            <w:pPr/>
            <w:r>
              <w:t xml:space="preserve">XGBoost – real + CTGAN</w:t>
            </w:r>
          </w:p>
        </w:tc>
        <w:tc>
          <w:tcPr>
            <w:tcW w:w="1170" w:type="dxa"/>
          </w:tcPr>
          <w:p>
            <w:pPr/>
            <w:r>
              <w:t xml:space="preserve">0.65</w:t>
            </w:r>
          </w:p>
        </w:tc>
        <w:tc>
          <w:tcPr>
            <w:tcW w:w="1170" w:type="dxa"/>
          </w:tcPr>
          <w:p>
            <w:pPr/>
            <w:r>
              <w:t xml:space="preserve">0.9019</w:t>
            </w:r>
          </w:p>
        </w:tc>
        <w:tc>
          <w:tcPr>
            <w:tcW w:w="1170" w:type="dxa"/>
          </w:tcPr>
          <w:p>
            <w:pPr/>
            <w:r>
              <w:t xml:space="preserve">0.1655</w:t>
            </w:r>
          </w:p>
        </w:tc>
        <w:tc>
          <w:tcPr>
            <w:tcW w:w="910" w:type="dxa"/>
          </w:tcPr>
          <w:p>
            <w:pPr/>
            <w:r>
              <w:t xml:space="preserve">0.2357</w:t>
            </w:r>
          </w:p>
        </w:tc>
        <w:tc>
          <w:tcPr>
            <w:tcW w:w="910" w:type="dxa"/>
          </w:tcPr>
          <w:p>
            <w:pPr/>
            <w:r>
              <w:t xml:space="preserve">0.1944</w:t>
            </w:r>
          </w:p>
        </w:tc>
        <w:tc>
          <w:tcPr>
            <w:tcW w:w="910" w:type="dxa"/>
          </w:tcPr>
          <w:p>
            <w:pPr/>
            <w:r>
              <w:t xml:space="preserve">0.6966</w:t>
            </w:r>
          </w:p>
        </w:tc>
        <w:tc>
          <w:tcPr>
            <w:tcW w:w="1102" w:type="dxa"/>
          </w:tcPr>
          <w:p>
            <w:pPr/>
            <w:r>
              <w:t xml:space="preserve">0.1213</w:t>
            </w:r>
          </w:p>
        </w:tc>
      </w:tr>
      <w:tr>
        <w:tc>
          <w:tcPr>
            <w:tcW w:w="2018" w:type="dxa"/>
          </w:tcPr>
          <w:p>
            <w:pPr/>
            <w:r>
              <w:t xml:space="preserve">DNN – real only</w:t>
            </w:r>
          </w:p>
        </w:tc>
        <w:tc>
          <w:tcPr>
            <w:tcW w:w="1170" w:type="dxa"/>
          </w:tcPr>
          <w:p>
            <w:pPr/>
            <w:r>
              <w:t xml:space="preserve">0.65</w:t>
            </w:r>
          </w:p>
        </w:tc>
        <w:tc>
          <w:tcPr>
            <w:tcW w:w="1170" w:type="dxa"/>
          </w:tcPr>
          <w:p>
            <w:pPr/>
            <w:r>
              <w:t xml:space="preserve">0.8910</w:t>
            </w:r>
          </w:p>
        </w:tc>
        <w:tc>
          <w:tcPr>
            <w:tcW w:w="1170" w:type="dxa"/>
          </w:tcPr>
          <w:p>
            <w:pPr/>
            <w:r>
              <w:t xml:space="preserve">0.1459</w:t>
            </w:r>
          </w:p>
        </w:tc>
        <w:tc>
          <w:tcPr>
            <w:tcW w:w="910" w:type="dxa"/>
          </w:tcPr>
          <w:p>
            <w:pPr/>
            <w:r>
              <w:t xml:space="preserve">0.2411</w:t>
            </w:r>
          </w:p>
        </w:tc>
        <w:tc>
          <w:tcPr>
            <w:tcW w:w="910" w:type="dxa"/>
          </w:tcPr>
          <w:p>
            <w:pPr/>
            <w:r>
              <w:t xml:space="preserve">0.1818</w:t>
            </w:r>
          </w:p>
        </w:tc>
        <w:tc>
          <w:tcPr>
            <w:tcW w:w="910" w:type="dxa"/>
          </w:tcPr>
          <w:p>
            <w:pPr/>
            <w:r>
              <w:t xml:space="preserve">0.6901</w:t>
            </w:r>
          </w:p>
        </w:tc>
        <w:tc>
          <w:tcPr>
            <w:tcW w:w="1102" w:type="dxa"/>
          </w:tcPr>
          <w:p>
            <w:pPr/>
            <w:r>
              <w:t xml:space="preserve">0.1189</w:t>
            </w:r>
          </w:p>
        </w:tc>
      </w:tr>
      <w:tr>
        <w:tc>
          <w:tcPr>
            <w:tcW w:w="2018" w:type="dxa"/>
          </w:tcPr>
          <w:p>
            <w:pPr/>
            <w:r>
              <w:t xml:space="preserve">DNN – real + CTGAN</w:t>
            </w:r>
          </w:p>
        </w:tc>
        <w:tc>
          <w:tcPr>
            <w:tcW w:w="1170" w:type="dxa"/>
          </w:tcPr>
          <w:p>
            <w:pPr/>
            <w:r>
              <w:t xml:space="preserve">0.65</w:t>
            </w:r>
          </w:p>
        </w:tc>
        <w:tc>
          <w:tcPr>
            <w:tcW w:w="1170" w:type="dxa"/>
          </w:tcPr>
          <w:p>
            <w:pPr/>
            <w:r>
              <w:t xml:space="preserve">0.8857</w:t>
            </w:r>
          </w:p>
        </w:tc>
        <w:tc>
          <w:tcPr>
            <w:tcW w:w="1170" w:type="dxa"/>
          </w:tcPr>
          <w:p>
            <w:pPr/>
            <w:r>
              <w:t xml:space="preserve">0.1352</w:t>
            </w:r>
          </w:p>
        </w:tc>
        <w:tc>
          <w:tcPr>
            <w:tcW w:w="910" w:type="dxa"/>
          </w:tcPr>
          <w:p>
            <w:pPr/>
            <w:r>
              <w:t xml:space="preserve">0.2362</w:t>
            </w:r>
          </w:p>
        </w:tc>
        <w:tc>
          <w:tcPr>
            <w:tcW w:w="910" w:type="dxa"/>
          </w:tcPr>
          <w:p>
            <w:pPr/>
            <w:r>
              <w:t xml:space="preserve">0.1720</w:t>
            </w:r>
          </w:p>
        </w:tc>
        <w:tc>
          <w:tcPr>
            <w:tcW w:w="910" w:type="dxa"/>
          </w:tcPr>
          <w:p>
            <w:pPr/>
            <w:r>
              <w:t xml:space="preserve">0.6711</w:t>
            </w:r>
          </w:p>
        </w:tc>
        <w:tc>
          <w:tcPr>
            <w:tcW w:w="1102" w:type="dxa"/>
          </w:tcPr>
          <w:p>
            <w:pPr/>
            <w:r>
              <w:t xml:space="preserve">0.1072</w:t>
            </w:r>
          </w:p>
        </w:tc>
      </w:tr>
      <w:tr>
        <w:tc>
          <w:tcPr>
            <w:tcW w:w="2018" w:type="dxa"/>
          </w:tcPr>
          <w:p>
            <w:pPr/>
            <w:r>
              <w:t xml:space="preserve">Random Forest – real only</w:t>
            </w:r>
          </w:p>
        </w:tc>
        <w:tc>
          <w:tcPr>
            <w:tcW w:w="1170" w:type="dxa"/>
          </w:tcPr>
          <w:p>
            <w:pPr/>
            <w:r>
              <w:t xml:space="preserve">0.20</w:t>
            </w:r>
          </w:p>
        </w:tc>
        <w:tc>
          <w:tcPr>
            <w:tcW w:w="1170" w:type="dxa"/>
          </w:tcPr>
          <w:p>
            <w:pPr/>
            <w:r>
              <w:t xml:space="preserve">0.8429</w:t>
            </w:r>
          </w:p>
        </w:tc>
        <w:tc>
          <w:tcPr>
            <w:tcW w:w="1170" w:type="dxa"/>
          </w:tcPr>
          <w:p>
            <w:pPr/>
            <w:r>
              <w:t xml:space="preserve">0.1144</w:t>
            </w:r>
          </w:p>
        </w:tc>
        <w:tc>
          <w:tcPr>
            <w:tcW w:w="910" w:type="dxa"/>
          </w:tcPr>
          <w:p>
            <w:pPr/>
            <w:r>
              <w:t xml:space="preserve">0.3155</w:t>
            </w:r>
          </w:p>
        </w:tc>
        <w:tc>
          <w:tcPr>
            <w:tcW w:w="910" w:type="dxa"/>
          </w:tcPr>
          <w:p>
            <w:pPr/>
            <w:r>
              <w:t xml:space="preserve">0.1679</w:t>
            </w:r>
          </w:p>
        </w:tc>
        <w:tc>
          <w:tcPr>
            <w:tcW w:w="910" w:type="dxa"/>
          </w:tcPr>
          <w:p>
            <w:pPr/>
            <w:r>
              <w:t xml:space="preserve">0.6681</w:t>
            </w:r>
          </w:p>
        </w:tc>
        <w:tc>
          <w:tcPr>
            <w:tcW w:w="1102" w:type="dxa"/>
          </w:tcPr>
          <w:p>
            <w:pPr/>
            <w:r>
              <w:t xml:space="preserve">0.0985</w:t>
            </w:r>
          </w:p>
        </w:tc>
      </w:tr>
      <w:tr>
        <w:tc>
          <w:tcPr>
            <w:tcW w:w="2018" w:type="dxa"/>
          </w:tcPr>
          <w:p>
            <w:pPr/>
            <w:r>
              <w:t xml:space="preserve">Random Forest – real + CTGAN</w:t>
            </w:r>
          </w:p>
        </w:tc>
        <w:tc>
          <w:tcPr>
            <w:tcW w:w="1170" w:type="dxa"/>
          </w:tcPr>
          <w:p>
            <w:pPr/>
            <w:r>
              <w:t xml:space="preserve">0.25</w:t>
            </w:r>
          </w:p>
        </w:tc>
        <w:tc>
          <w:tcPr>
            <w:tcW w:w="1170" w:type="dxa"/>
          </w:tcPr>
          <w:p>
            <w:pPr/>
            <w:r>
              <w:t xml:space="preserve">0.8457</w:t>
            </w:r>
          </w:p>
        </w:tc>
        <w:tc>
          <w:tcPr>
            <w:tcW w:w="1170" w:type="dxa"/>
          </w:tcPr>
          <w:p>
            <w:pPr/>
            <w:r>
              <w:t xml:space="preserve">0.1127</w:t>
            </w:r>
          </w:p>
        </w:tc>
        <w:tc>
          <w:tcPr>
            <w:tcW w:w="910" w:type="dxa"/>
          </w:tcPr>
          <w:p>
            <w:pPr/>
            <w:r>
              <w:t xml:space="preserve">0.3014</w:t>
            </w:r>
          </w:p>
        </w:tc>
        <w:tc>
          <w:tcPr>
            <w:tcW w:w="910" w:type="dxa"/>
          </w:tcPr>
          <w:p>
            <w:pPr/>
            <w:r>
              <w:t xml:space="preserve">0.1641</w:t>
            </w:r>
          </w:p>
        </w:tc>
        <w:tc>
          <w:tcPr>
            <w:tcW w:w="910" w:type="dxa"/>
          </w:tcPr>
          <w:p>
            <w:pPr/>
            <w:r>
              <w:t xml:space="preserve">0.6611</w:t>
            </w:r>
          </w:p>
        </w:tc>
        <w:tc>
          <w:tcPr>
            <w:tcW w:w="1102" w:type="dxa"/>
          </w:tcPr>
          <w:p>
            <w:pPr/>
            <w:r>
              <w:t xml:space="preserve">0.0954</w:t>
            </w:r>
          </w:p>
        </w:tc>
      </w:tr>
      <w:tr>
        <w:tc>
          <w:tcPr>
            <w:tcW w:w="2018" w:type="dxa"/>
          </w:tcPr>
          <w:p>
            <w:pPr/>
            <w:r>
              <w:t xml:space="preserve">Logistic Regression – real only</w:t>
            </w:r>
          </w:p>
        </w:tc>
        <w:tc>
          <w:tcPr>
            <w:tcW w:w="1170" w:type="dxa"/>
          </w:tcPr>
          <w:p>
            <w:pPr/>
            <w:r>
              <w:t xml:space="preserve">0.60</w:t>
            </w:r>
          </w:p>
        </w:tc>
        <w:tc>
          <w:tcPr>
            <w:tcW w:w="1170" w:type="dxa"/>
          </w:tcPr>
          <w:p>
            <w:pPr/>
            <w:r>
              <w:t xml:space="preserve">0.8257</w:t>
            </w:r>
          </w:p>
        </w:tc>
        <w:tc>
          <w:tcPr>
            <w:tcW w:w="1170" w:type="dxa"/>
          </w:tcPr>
          <w:p>
            <w:pPr/>
            <w:r>
              <w:t xml:space="preserve">0.0957</w:t>
            </w:r>
          </w:p>
        </w:tc>
        <w:tc>
          <w:tcPr>
            <w:tcW w:w="910" w:type="dxa"/>
          </w:tcPr>
          <w:p>
            <w:pPr/>
            <w:r>
              <w:t xml:space="preserve">0.2922</w:t>
            </w:r>
          </w:p>
        </w:tc>
        <w:tc>
          <w:tcPr>
            <w:tcW w:w="910" w:type="dxa"/>
          </w:tcPr>
          <w:p>
            <w:pPr/>
            <w:r>
              <w:t xml:space="preserve">0.1442</w:t>
            </w:r>
          </w:p>
        </w:tc>
        <w:tc>
          <w:tcPr>
            <w:tcW w:w="910" w:type="dxa"/>
          </w:tcPr>
          <w:p>
            <w:pPr/>
            <w:r>
              <w:t xml:space="preserve">0.6376</w:t>
            </w:r>
          </w:p>
        </w:tc>
        <w:tc>
          <w:tcPr>
            <w:tcW w:w="1102" w:type="dxa"/>
          </w:tcPr>
          <w:p>
            <w:pPr/>
            <w:r>
              <w:t xml:space="preserve">0.0900</w:t>
            </w:r>
          </w:p>
        </w:tc>
      </w:tr>
      <w:tr>
        <w:tc>
          <w:tcPr>
            <w:tcW w:w="2018" w:type="dxa"/>
          </w:tcPr>
          <w:p>
            <w:pPr/>
            <w:r>
              <w:t xml:space="preserve">Logistic Regression – real + CTGAN</w:t>
            </w:r>
          </w:p>
        </w:tc>
        <w:tc>
          <w:tcPr>
            <w:tcW w:w="1170" w:type="dxa"/>
          </w:tcPr>
          <w:p>
            <w:pPr/>
            <w:r>
              <w:t xml:space="preserve">0.60</w:t>
            </w:r>
          </w:p>
        </w:tc>
        <w:tc>
          <w:tcPr>
            <w:tcW w:w="1170" w:type="dxa"/>
          </w:tcPr>
          <w:p>
            <w:pPr/>
            <w:r>
              <w:t xml:space="preserve">0.8253</w:t>
            </w:r>
          </w:p>
        </w:tc>
        <w:tc>
          <w:tcPr>
            <w:tcW w:w="1170" w:type="dxa"/>
          </w:tcPr>
          <w:p>
            <w:pPr/>
            <w:r>
              <w:t xml:space="preserve">0.0906</w:t>
            </w:r>
          </w:p>
        </w:tc>
        <w:tc>
          <w:tcPr>
            <w:tcW w:w="910" w:type="dxa"/>
          </w:tcPr>
          <w:p>
            <w:pPr/>
            <w:r>
              <w:t xml:space="preserve">0.2742</w:t>
            </w:r>
          </w:p>
        </w:tc>
        <w:tc>
          <w:tcPr>
            <w:tcW w:w="910" w:type="dxa"/>
          </w:tcPr>
          <w:p>
            <w:pPr/>
            <w:r>
              <w:t xml:space="preserve">0.1362</w:t>
            </w:r>
          </w:p>
        </w:tc>
        <w:tc>
          <w:tcPr>
            <w:tcW w:w="910" w:type="dxa"/>
          </w:tcPr>
          <w:p>
            <w:pPr/>
            <w:r>
              <w:t xml:space="preserve">0.6308</w:t>
            </w:r>
          </w:p>
        </w:tc>
        <w:tc>
          <w:tcPr>
            <w:tcW w:w="1102" w:type="dxa"/>
          </w:tcPr>
          <w:p>
            <w:pPr/>
            <w:r>
              <w:t xml:space="preserve">0.0861</w:t>
            </w:r>
          </w:p>
        </w:tc>
      </w:tr>
    </w:tbl>
    <w:p>
      <w:pPr>
        <w:pStyle w:val="Heading3"/>
      </w:pPr>
      <w:r>
        <w:t xml:space="preserve">9.1 Interpretation</w:t>
      </w:r>
    </w:p>
    <w:p>
      <w:pPr>
        <w:pStyle w:val="ListParagraph"/>
        <w:numPr>
          <w:ilvl w:val="0"/>
          <w:numId w:val="8"/>
        </w:numPr>
      </w:pPr>
      <w:r>
        <w:rPr>
          <w:b/>
        </w:rPr>
        <w:t xml:space="preserve">Best model:</w:t>
      </w:r>
      <w:r>
        <w:t xml:space="preserve"> XGBoost trained on real data only has the best F1-score, ROC-AUC and PR-AUC.</w:t>
      </w:r>
    </w:p>
    <w:p>
      <w:pPr>
        <w:pStyle w:val="ListParagraph"/>
        <w:numPr>
          <w:ilvl w:val="0"/>
          <w:numId w:val="8"/>
        </w:numPr>
      </w:pPr>
      <w:r>
        <w:rPr>
          <w:b/>
        </w:rPr>
        <w:t xml:space="preserve">Effect of CTGAN:</w:t>
      </w:r>
      <w:r>
        <w:t xml:space="preserve"> for all four model types, the real-only version scored higher on F1, ROC-AUC and PR-AUC than the real + CTGAN version. Augmentation did not improve overall performance.</w:t>
      </w:r>
    </w:p>
    <w:p>
      <w:pPr>
        <w:pStyle w:val="ListParagraph"/>
        <w:numPr>
          <w:ilvl w:val="0"/>
          <w:numId w:val="8"/>
        </w:numPr>
      </w:pPr>
      <w:r>
        <w:rPr>
          <w:b/>
        </w:rPr>
        <w:t xml:space="preserve">Quality vs usefulness:</w:t>
      </w:r>
      <w:r>
        <w:t xml:space="preserve"> an 82.05% synthetic quality score did not turn into better predictions. Synthetic data should be judged by downstream model performance, not by similarity scores alone.</w:t>
      </w:r>
    </w:p>
    <w:p>
      <w:pPr>
        <w:pStyle w:val="ListParagraph"/>
        <w:numPr>
          <w:ilvl w:val="0"/>
          <w:numId w:val="8"/>
        </w:numPr>
      </w:pPr>
      <w:r>
        <w:rPr>
          <w:b/>
        </w:rPr>
        <w:t xml:space="preserve">Ranking of model types:</w:t>
      </w:r>
      <w:r>
        <w:t xml:space="preserve"> XGBoost &gt; DNN &gt; Random Forest &gt; Logistic Regression.</w:t>
      </w:r>
    </w:p>
    <w:p>
      <w:pPr>
        <w:pStyle w:val="ListParagraph"/>
        <w:numPr>
          <w:ilvl w:val="0"/>
          <w:numId w:val="8"/>
        </w:numPr>
      </w:pPr>
      <w:r>
        <w:rPr>
          <w:b/>
        </w:rPr>
        <w:t xml:space="preserve">Practical meaning:</w:t>
      </w:r>
      <w:r>
        <w:t xml:space="preserve"> the best model finds about a quarter of actual claims, and about one in six of its predicted claims is correct. Claim prediction from these features remains difficult.</w:t>
      </w:r>
    </w:p>
    <w:p>
      <w:pPr>
        <w:pStyle w:val="Heading2"/>
      </w:pPr>
      <w:r>
        <w:t xml:space="preserve">10. Limitations</w:t>
      </w:r>
    </w:p>
    <w:p>
      <w:pPr>
        <w:pStyle w:val="ListParagraph"/>
        <w:numPr>
          <w:ilvl w:val="0"/>
          <w:numId w:val="9"/>
        </w:numPr>
      </w:pPr>
      <w:r>
        <w:rPr>
          <w:b/>
        </w:rPr>
        <w:t xml:space="preserve">Class imbalance:</w:t>
      </w:r>
      <w:r>
        <w:t xml:space="preserve"> claims are only about 5% of records, which makes the minority class hard to identify.</w:t>
      </w:r>
    </w:p>
    <w:p>
      <w:pPr>
        <w:pStyle w:val="ListParagraph"/>
        <w:numPr>
          <w:ilvl w:val="0"/>
          <w:numId w:val="9"/>
        </w:numPr>
      </w:pPr>
      <w:r>
        <w:rPr>
          <w:b/>
        </w:rPr>
        <w:t xml:space="preserve">Limited predictive performance:</w:t>
      </w:r>
      <w:r>
        <w:t xml:space="preserve"> low precision and recall mean many missed claims and many false alarms.</w:t>
      </w:r>
    </w:p>
    <w:p>
      <w:pPr>
        <w:pStyle w:val="ListParagraph"/>
        <w:numPr>
          <w:ilvl w:val="0"/>
          <w:numId w:val="9"/>
        </w:numPr>
      </w:pPr>
      <w:r>
        <w:rPr>
          <w:b/>
        </w:rPr>
        <w:t xml:space="preserve">Limited benefit from CTGAN:</w:t>
      </w:r>
      <w:r>
        <w:t xml:space="preserve"> augmentation did not improve overall performance in these experiments.</w:t>
      </w:r>
    </w:p>
    <w:p>
      <w:pPr>
        <w:pStyle w:val="ListParagraph"/>
        <w:numPr>
          <w:ilvl w:val="0"/>
          <w:numId w:val="9"/>
        </w:numPr>
      </w:pPr>
      <w:r>
        <w:rPr>
          <w:b/>
        </w:rPr>
        <w:t xml:space="preserve">Synthetic data differences:</w:t>
      </w:r>
      <w:r>
        <w:t xml:space="preserve"> the synthetic records differ from real data in some distributions and feature relationships (pair-trend score 76.04%).</w:t>
      </w:r>
    </w:p>
    <w:p>
      <w:pPr>
        <w:pStyle w:val="ListParagraph"/>
        <w:numPr>
          <w:ilvl w:val="0"/>
          <w:numId w:val="9"/>
        </w:numPr>
      </w:pPr>
      <w:r>
        <w:rPr>
          <w:b/>
        </w:rPr>
        <w:t xml:space="preserve">Threshold dependence:</w:t>
      </w:r>
      <w:r>
        <w:t xml:space="preserve"> metrics depend on the chosen threshold, which may not suit every business goal.</w:t>
      </w:r>
    </w:p>
    <w:p>
      <w:pPr>
        <w:pStyle w:val="ListParagraph"/>
        <w:numPr>
          <w:ilvl w:val="0"/>
          <w:numId w:val="9"/>
        </w:numPr>
      </w:pPr>
      <w:r>
        <w:rPr>
          <w:b/>
        </w:rPr>
        <w:t xml:space="preserve">Generalisation:</w:t>
      </w:r>
      <w:r>
        <w:t xml:space="preserve"> testing used a held-out split of the same dataset; future or different portfolios may behave differently.</w:t>
      </w:r>
    </w:p>
    <w:p>
      <w:pPr>
        <w:pStyle w:val="ListParagraph"/>
        <w:numPr>
          <w:ilvl w:val="0"/>
          <w:numId w:val="9"/>
        </w:numPr>
      </w:pPr>
      <w:r>
        <w:rPr>
          <w:b/>
        </w:rPr>
        <w:t xml:space="preserve">Experimental design:</w:t>
      </w:r>
      <w:r>
        <w:t xml:space="preserve"> class-imbalance settings were recalculated for some augmented models, so differences reflect the whole training approach, not only the added synthetic rows.</w:t>
      </w:r>
    </w:p>
    <w:p>
      <w:pPr>
        <w:pStyle w:val="ListParagraph"/>
        <w:numPr>
          <w:ilvl w:val="0"/>
          <w:numId w:val="9"/>
        </w:numPr>
      </w:pPr>
      <w:r>
        <w:rPr>
          <w:b/>
        </w:rPr>
        <w:t xml:space="preserve">Deployment readiness:</w:t>
      </w:r>
      <w:r>
        <w:t xml:space="preserve"> the model needs calibration, further validation and an assessment of the cost of missed claims versus false alarms.</w:t>
      </w:r>
    </w:p>
    <w:p>
      <w:pPr>
        <w:pStyle w:val="Heading2"/>
      </w:pPr>
      <w:r>
        <w:t xml:space="preserve">11. Future Scope and Improvements</w:t>
      </w:r>
    </w:p>
    <w:p>
      <w:pPr>
        <w:pStyle w:val="ListParagraph"/>
        <w:numPr>
          <w:ilvl w:val="0"/>
          <w:numId w:val="10"/>
        </w:numPr>
      </w:pPr>
      <w:r>
        <w:rPr>
          <w:b/>
        </w:rPr>
        <w:t xml:space="preserve">Improve minority-class detection:</w:t>
      </w:r>
      <w:r>
        <w:t xml:space="preserve"> cost-sensitive learning, resampling and further class-weight tuning.</w:t>
      </w:r>
    </w:p>
    <w:p>
      <w:pPr>
        <w:pStyle w:val="ListParagraph"/>
        <w:numPr>
          <w:ilvl w:val="0"/>
          <w:numId w:val="10"/>
        </w:numPr>
      </w:pPr>
      <w:r>
        <w:rPr>
          <w:b/>
        </w:rPr>
        <w:t xml:space="preserve">Optimise CTGAN:</w:t>
      </w:r>
      <w:r>
        <w:t xml:space="preserve"> try different generation settings and evaluate again on real, unseen data.</w:t>
      </w:r>
    </w:p>
    <w:p>
      <w:pPr>
        <w:pStyle w:val="ListParagraph"/>
        <w:numPr>
          <w:ilvl w:val="0"/>
          <w:numId w:val="10"/>
        </w:numPr>
      </w:pPr>
      <w:r>
        <w:rPr>
          <w:b/>
        </w:rPr>
        <w:t xml:space="preserve">Feature engineering:</w:t>
      </w:r>
      <w:r>
        <w:t xml:space="preserve"> investigate additional features and transformations.</w:t>
      </w:r>
    </w:p>
    <w:p>
      <w:pPr>
        <w:pStyle w:val="ListParagraph"/>
        <w:numPr>
          <w:ilvl w:val="0"/>
          <w:numId w:val="10"/>
        </w:numPr>
      </w:pPr>
      <w:r>
        <w:rPr>
          <w:b/>
        </w:rPr>
        <w:t xml:space="preserve">Business-driven thresholds:</w:t>
      </w:r>
      <w:r>
        <w:t xml:space="preserve"> choose thresholds based on the cost of missed claims and false alarms.</w:t>
      </w:r>
    </w:p>
    <w:p>
      <w:pPr>
        <w:pStyle w:val="ListParagraph"/>
        <w:numPr>
          <w:ilvl w:val="0"/>
          <w:numId w:val="10"/>
        </w:numPr>
      </w:pPr>
      <w:r>
        <w:rPr>
          <w:b/>
        </w:rPr>
        <w:t xml:space="preserve">Calibration and validation:</w:t>
      </w:r>
      <w:r>
        <w:t xml:space="preserve"> calibrate probabilities and validate on additional or future data.</w:t>
      </w:r>
    </w:p>
    <w:p>
      <w:pPr>
        <w:pStyle w:val="ListParagraph"/>
        <w:numPr>
          <w:ilvl w:val="0"/>
          <w:numId w:val="10"/>
        </w:numPr>
      </w:pPr>
      <w:r>
        <w:rPr>
          <w:b/>
        </w:rPr>
        <w:t xml:space="preserve">Explainability:</w:t>
      </w:r>
      <w:r>
        <w:t xml:space="preserve"> add SHAP to show which factors drive each prediction.</w:t>
      </w:r>
    </w:p>
    <w:p>
      <w:pPr>
        <w:pStyle w:val="ListParagraph"/>
        <w:numPr>
          <w:ilvl w:val="0"/>
          <w:numId w:val="10"/>
        </w:numPr>
      </w:pPr>
      <w:r>
        <w:rPr>
          <w:b/>
        </w:rPr>
        <w:t xml:space="preserve">Real-time prediction, system integration and monitoring:</w:t>
      </w:r>
      <w:r>
        <w:t xml:space="preserve"> predict for newly submitted policies, connect to insurance systems and monitor for data drift.</w:t>
      </w:r>
    </w:p>
    <w:p>
      <w:pPr>
        <w:pStyle w:val="Heading2"/>
      </w:pPr>
      <w:r>
        <w:t xml:space="preserve">12. Deployment Preparation</w:t>
      </w:r>
    </w:p>
    <w:p>
      <w:pPr/>
      <w:r>
        <w:t xml:space="preserve">The real-data-only XGBoost model was chosen as the final model. The following files are saved with joblib in a </w:t>
      </w:r>
      <w:r>
        <w:rPr>
          <w:rStyle w:val="CodeChar"/>
        </w:rPr>
        <w:t xml:space="preserve">model</w:t>
      </w:r>
      <w:r>
        <w:t xml:space="preserve"> folder so that new policies can be preprocessed and scored the same way as the training data:</w:t>
      </w:r>
    </w:p>
    <w:p>
      <w:pPr>
        <w:pStyle w:val="ListParagraph"/>
        <w:numPr>
          <w:ilvl w:val="0"/>
          <w:numId w:val="11"/>
        </w:numPr>
      </w:pPr>
      <w:r>
        <w:t xml:space="preserve">the trained XGBoost model;</w:t>
      </w:r>
    </w:p>
    <w:p>
      <w:pPr>
        <w:pStyle w:val="ListParagraph"/>
        <w:numPr>
          <w:ilvl w:val="0"/>
          <w:numId w:val="11"/>
        </w:numPr>
      </w:pPr>
      <w:r>
        <w:t xml:space="preserve">its tuned threshold (0.65);</w:t>
      </w:r>
    </w:p>
    <w:p>
      <w:pPr>
        <w:pStyle w:val="ListParagraph"/>
        <w:numPr>
          <w:ilvl w:val="0"/>
          <w:numId w:val="11"/>
        </w:numPr>
      </w:pPr>
      <w:r>
        <w:t xml:space="preserve">the fitted StandardScaler;</w:t>
      </w:r>
    </w:p>
    <w:p>
      <w:pPr>
        <w:pStyle w:val="ListParagraph"/>
        <w:numPr>
          <w:ilvl w:val="0"/>
          <w:numId w:val="11"/>
        </w:numPr>
      </w:pPr>
      <w:r>
        <w:t xml:space="preserve">the fitted OneHotEncoder;</w:t>
      </w:r>
    </w:p>
    <w:p>
      <w:pPr>
        <w:pStyle w:val="ListParagraph"/>
        <w:numPr>
          <w:ilvl w:val="0"/>
          <w:numId w:val="11"/>
        </w:numPr>
      </w:pPr>
      <w:r>
        <w:t xml:space="preserve">the exact list of 47 feature columns in the order the model expects.</w:t>
      </w:r>
    </w:p>
    <w:p>
      <w:pPr/>
      <w:r>
        <w:t xml:space="preserve">A loading test confirmed the model and threshold reload correctly and produce a probability and a claim / no-claim prediction for a test record. Building the user-facing application is the next step.</w:t>
      </w:r>
    </w:p>
    <w:p>
      <w:pPr>
        <w:pStyle w:val="Heading2"/>
      </w:pPr>
      <w:r>
        <w:t xml:space="preserve">13. Conclusion</w:t>
      </w:r>
    </w:p>
    <w:p>
      <w:pPr/>
      <w:r>
        <w:t xml:space="preserve">This project built a complete pipeline for insurance claim prediction: EDA, preprocessing, CTGAN-based synthetic claim generation, and four model families, each compared with and without synthetic data. CTGAN produced valid synthetic claims with a quality score of 82.05%, but adding them did not improve performance. XGBoost on real data only was the strongest model (F1 0.2065, ROC-AUC 0.7073, PR-AUC 0.1386). The key lesson is that synthetic data must be judged by how it affects real test performance, and that further work is needed before claim prediction is reliable enough for practical use.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1"/>
    <w:lvlOverride w:ilvl="0">
      <w:startOverride w:val="1"/>
    </w:lvlOverride>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AI-Based Synthetic Insurance Data Generation and Claim Prediction</dc:title>
  <dc:description>Claude Docs node/720527ec-d77c@1 docx-w7</dc:description>
  <cp:revision>1</cp:revision>
</cp:coreProperties>
</file>