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A1" w:rsidRPr="000A0837" w:rsidRDefault="00714BA1" w:rsidP="000A0837">
      <w:pPr>
        <w:pStyle w:val="Heading1"/>
      </w:pPr>
      <w:r w:rsidRPr="000A0837">
        <w:t>Introduction</w:t>
      </w:r>
    </w:p>
    <w:p w:rsidR="00E94D9C" w:rsidRP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rsidR="004D7CD3" w:rsidRDefault="004D7CD3" w:rsidP="004D7CD3">
      <w:r>
        <w:t>Baseline Tailor is a single-page web application</w:t>
      </w:r>
      <w:r>
        <w:t xml:space="preserve"> </w:t>
      </w:r>
      <w:r>
        <w:fldChar w:fldCharType="begin"/>
      </w:r>
      <w:r w:rsidR="00947A8A">
        <w:instrText xml:space="preserve"> ADDIN ZOTERO_ITEM CSL_CITATION {"citationID":"13bfnsubd2","properties":{"formattedCitation":"[4]","plainCitation":"[4]"},"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947A8A" w:rsidRPr="00947A8A">
        <w:t>[4]</w:t>
      </w:r>
      <w:r>
        <w:fldChar w:fldCharType="end"/>
      </w:r>
      <w:r>
        <w:t xml:space="preserve">, meaning that it runs within a browser client and that its user interface </w:t>
      </w:r>
      <w:r w:rsidR="00702CA5">
        <w:t>state can update itself</w:t>
      </w:r>
      <w:r>
        <w:t xml:space="preserve"> without server-side processing or page reloading. </w:t>
      </w:r>
      <w:r w:rsidR="00702CA5">
        <w:t xml:space="preserve">As a result, Baseline Tailor </w:t>
      </w:r>
      <w:r w:rsidR="00867DA5">
        <w:t>does not require a high speed Internet connection. In fact, it can be run offline in browsers that that do not block read access to local files.</w:t>
      </w:r>
    </w:p>
    <w:p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Instead, Baseline Tailor displays its</w:t>
      </w:r>
      <w:r w:rsidR="00E60878">
        <w:t xml:space="preserve"> output in a multiple-line, resizable text field.</w:t>
      </w:r>
      <w:r w:rsidR="00E60878">
        <w:t xml:space="preserve"> </w:t>
      </w:r>
      <w:r w:rsidR="00A20DAD">
        <w:t xml:space="preserve">The user can copy-paste this output into a third party XML </w:t>
      </w:r>
      <w:r w:rsidR="007158A3">
        <w:t xml:space="preserve">editing application. </w:t>
      </w:r>
      <w:bookmarkStart w:id="0" w:name="_GoBack"/>
      <w:bookmarkEnd w:id="0"/>
    </w:p>
    <w:p w:rsidR="008C33D6" w:rsidRDefault="000A0837" w:rsidP="000A0837">
      <w:pPr>
        <w:pStyle w:val="Heading1"/>
      </w:pPr>
      <w:r>
        <w:t>Getting Started</w:t>
      </w:r>
    </w:p>
    <w:p w:rsidR="0054108D" w:rsidRDefault="0054108D" w:rsidP="0054108D">
      <w:r>
        <w:t>Running over HTTP.</w:t>
      </w:r>
    </w:p>
    <w:p w:rsidR="0054108D" w:rsidRPr="0054108D" w:rsidRDefault="0054108D" w:rsidP="0054108D">
      <w:r>
        <w:t>Running from local files.</w:t>
      </w:r>
    </w:p>
    <w:p w:rsidR="008C33D6" w:rsidRDefault="008C33D6" w:rsidP="000A0837">
      <w:pPr>
        <w:pStyle w:val="Heading1"/>
      </w:pPr>
      <w:r>
        <w:t>User Interface</w:t>
      </w:r>
    </w:p>
    <w:p w:rsidR="008C33D6" w:rsidRPr="008C33D6" w:rsidRDefault="008C33D6" w:rsidP="008C33D6">
      <w:r>
        <w:t>Paragraph.</w:t>
      </w:r>
    </w:p>
    <w:p w:rsidR="00714BA1" w:rsidRPr="008C33D6" w:rsidRDefault="00714BA1" w:rsidP="000A0837">
      <w:pPr>
        <w:pStyle w:val="Heading2"/>
      </w:pPr>
      <w:r w:rsidRPr="008C33D6">
        <w:t>Cybersecurity Framework Browser</w:t>
      </w:r>
    </w:p>
    <w:p w:rsidR="00714BA1" w:rsidRDefault="00714BA1" w:rsidP="000A0837">
      <w:pPr>
        <w:pStyle w:val="Heading2"/>
      </w:pPr>
      <w:r w:rsidRPr="000A0837">
        <w:t>Security Control Editor</w:t>
      </w:r>
    </w:p>
    <w:p w:rsidR="00FB10B2" w:rsidRPr="00FB10B2" w:rsidRDefault="00FB10B2" w:rsidP="00FB10B2">
      <w:r>
        <w:t>Paragraph.</w:t>
      </w:r>
    </w:p>
    <w:p w:rsidR="00883F69" w:rsidRDefault="007F078B" w:rsidP="00883F69">
      <w:pPr>
        <w:keepNext/>
      </w:pPr>
      <w:r>
        <w:rPr>
          <w:noProof/>
        </w:rPr>
        <w:drawing>
          <wp:inline distT="0" distB="0" distL="0" distR="0" wp14:anchorId="417AB5B4" wp14:editId="1B9996DB">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7">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rsidR="00723E5F" w:rsidRDefault="00883F69" w:rsidP="00883F69">
      <w:pPr>
        <w:pStyle w:val="Caption"/>
      </w:pPr>
      <w:r>
        <w:t xml:space="preserve">Figure </w:t>
      </w:r>
      <w:fldSimple w:instr=" SEQ Figure \* ARABIC ">
        <w:r w:rsidR="00DD3E68">
          <w:rPr>
            <w:noProof/>
          </w:rPr>
          <w:t>1</w:t>
        </w:r>
      </w:fldSimple>
      <w:r>
        <w:t>. Framework Core subcategory referencing the IA control family.</w:t>
      </w:r>
    </w:p>
    <w:p w:rsidR="00FB10B2" w:rsidRPr="00FB10B2" w:rsidRDefault="00FB10B2" w:rsidP="00FB10B2">
      <w:r>
        <w:t>Paragraph.</w:t>
      </w:r>
    </w:p>
    <w:p w:rsidR="007913B7" w:rsidRDefault="007913B7" w:rsidP="00E94D9C">
      <w:r>
        <w:rPr>
          <w:noProof/>
        </w:rPr>
        <w:lastRenderedPageBreak/>
        <w:drawing>
          <wp:inline distT="0" distB="0" distL="0" distR="0" wp14:anchorId="443DE858" wp14:editId="1607467F">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8">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rsidR="007913B7" w:rsidRDefault="007913B7" w:rsidP="00E94D9C">
      <w:pPr>
        <w:pStyle w:val="Caption"/>
      </w:pPr>
      <w:r w:rsidRPr="00E94D9C">
        <w:t xml:space="preserve">Figure </w:t>
      </w:r>
      <w:fldSimple w:instr=" SEQ Figure \* ARABIC ">
        <w:r w:rsidR="00DD3E68">
          <w:rPr>
            <w:noProof/>
          </w:rPr>
          <w:t>2</w:t>
        </w:r>
      </w:fldSimple>
      <w:r w:rsidRPr="00E94D9C">
        <w:t>. Security control IA-3.</w:t>
      </w:r>
    </w:p>
    <w:p w:rsidR="00FB10B2" w:rsidRDefault="00FB10B2" w:rsidP="00FB10B2">
      <w:r>
        <w:t>Paragraph.</w:t>
      </w:r>
    </w:p>
    <w:p w:rsidR="00DD3E68" w:rsidRDefault="00DD3E68" w:rsidP="00DD3E68">
      <w:pPr>
        <w:keepNext/>
      </w:pPr>
      <w:r>
        <w:rPr>
          <w:noProof/>
        </w:rPr>
        <w:drawing>
          <wp:inline distT="0" distB="0" distL="0" distR="0" wp14:anchorId="4EADA679" wp14:editId="76D847EB">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rsidR="00DD3E68" w:rsidRDefault="00DD3E68" w:rsidP="00DD3E68">
      <w:pPr>
        <w:pStyle w:val="Caption"/>
      </w:pPr>
      <w:r>
        <w:t xml:space="preserve">Figure </w:t>
      </w:r>
      <w:fldSimple w:instr=" SEQ Figure \* ARABIC ">
        <w:r>
          <w:rPr>
            <w:noProof/>
          </w:rPr>
          <w:t>3</w:t>
        </w:r>
      </w:fldSimple>
      <w:r>
        <w:t>. IA-3 cross references to Framework Core.</w:t>
      </w:r>
    </w:p>
    <w:p w:rsidR="00DD3E68" w:rsidRPr="00DD3E68" w:rsidRDefault="00DD3E68" w:rsidP="00DD3E68">
      <w:r>
        <w:t>Paragraph.</w:t>
      </w:r>
    </w:p>
    <w:p w:rsidR="00BB2A2F" w:rsidRDefault="00BB2A2F" w:rsidP="00E94D9C">
      <w:r>
        <w:rPr>
          <w:noProof/>
        </w:rPr>
        <w:drawing>
          <wp:inline distT="0" distB="0" distL="0" distR="0" wp14:anchorId="34DBA273" wp14:editId="68F3D431">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rsidR="00BB2A2F" w:rsidRDefault="00BB2A2F" w:rsidP="00E94D9C">
      <w:pPr>
        <w:pStyle w:val="Caption"/>
      </w:pPr>
      <w:r>
        <w:t xml:space="preserve">Figure </w:t>
      </w:r>
      <w:fldSimple w:instr=" SEQ Figure \* ARABIC ">
        <w:r w:rsidR="00DD3E68">
          <w:rPr>
            <w:noProof/>
          </w:rPr>
          <w:t>4</w:t>
        </w:r>
      </w:fldSimple>
      <w:r>
        <w:t xml:space="preserve">. </w:t>
      </w:r>
      <w:r w:rsidRPr="00852775">
        <w:t>Violation of baseline impact constraint.</w:t>
      </w:r>
    </w:p>
    <w:p w:rsidR="00FB10B2" w:rsidRPr="00FB10B2" w:rsidRDefault="00FB10B2" w:rsidP="00FB10B2">
      <w:r>
        <w:t>Paragraph.</w:t>
      </w:r>
    </w:p>
    <w:p w:rsidR="0044066D" w:rsidRPr="0044066D" w:rsidRDefault="0044066D" w:rsidP="00E94D9C">
      <w:pPr>
        <w:pStyle w:val="Code"/>
      </w:pPr>
    </w:p>
    <w:p w:rsidR="001F0979" w:rsidRDefault="001F0979" w:rsidP="00E94D9C">
      <w:r>
        <w:rPr>
          <w:noProof/>
        </w:rPr>
        <w:drawing>
          <wp:inline distT="0" distB="0" distL="0" distR="0" wp14:anchorId="181F8272" wp14:editId="0BDBFF72">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rsidR="001F0979" w:rsidRDefault="001F0979" w:rsidP="00E94D9C">
      <w:pPr>
        <w:pStyle w:val="Caption"/>
      </w:pPr>
      <w:r>
        <w:t xml:space="preserve">Figure </w:t>
      </w:r>
      <w:fldSimple w:instr=" SEQ Figure \* ARABIC ">
        <w:r w:rsidR="00DD3E68">
          <w:rPr>
            <w:noProof/>
          </w:rPr>
          <w:t>5</w:t>
        </w:r>
      </w:fldSimple>
      <w:r>
        <w:t>. Violation of baseline constraint.</w:t>
      </w:r>
    </w:p>
    <w:p w:rsidR="00FB10B2" w:rsidRPr="00FB10B2" w:rsidRDefault="00FB10B2" w:rsidP="00FB10B2">
      <w:r>
        <w:t>Paragraph.</w:t>
      </w:r>
    </w:p>
    <w:p w:rsidR="00E35F29" w:rsidRDefault="00E35F29" w:rsidP="00E94D9C">
      <w:r>
        <w:rPr>
          <w:noProof/>
        </w:rPr>
        <w:lastRenderedPageBreak/>
        <w:drawing>
          <wp:inline distT="0" distB="0" distL="0" distR="0" wp14:anchorId="1C070B1B" wp14:editId="5541C002">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rsidR="00E35F29" w:rsidRDefault="00E35F29" w:rsidP="00E94D9C">
      <w:pPr>
        <w:pStyle w:val="Caption"/>
      </w:pPr>
      <w:r>
        <w:t xml:space="preserve">Figure </w:t>
      </w:r>
      <w:fldSimple w:instr=" SEQ Figure \* ARABIC ">
        <w:r w:rsidR="00DD3E68">
          <w:rPr>
            <w:noProof/>
          </w:rPr>
          <w:t>6</w:t>
        </w:r>
      </w:fldSimple>
      <w:r>
        <w:t>. Violation of cross-reference constraint.</w:t>
      </w:r>
    </w:p>
    <w:p w:rsidR="00FB10B2" w:rsidRPr="00FB10B2" w:rsidRDefault="00FB10B2" w:rsidP="00FB10B2">
      <w:r>
        <w:t>Paragraph.</w:t>
      </w:r>
    </w:p>
    <w:p w:rsidR="00861476" w:rsidRDefault="00861476" w:rsidP="00E94D9C">
      <w:r>
        <w:rPr>
          <w:noProof/>
        </w:rPr>
        <w:drawing>
          <wp:inline distT="0" distB="0" distL="0" distR="0" wp14:anchorId="66648099" wp14:editId="38A65A27">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rsidR="00861476" w:rsidRDefault="00861476" w:rsidP="00E94D9C">
      <w:pPr>
        <w:pStyle w:val="Caption"/>
      </w:pPr>
      <w:r>
        <w:t xml:space="preserve">Figure </w:t>
      </w:r>
      <w:fldSimple w:instr=" SEQ Figure \* ARABIC ">
        <w:r w:rsidR="00DD3E68">
          <w:rPr>
            <w:noProof/>
          </w:rPr>
          <w:t>7</w:t>
        </w:r>
      </w:fldSimple>
      <w:r>
        <w:t>. IA-3 tailored for an Industrial Control System.</w:t>
      </w:r>
    </w:p>
    <w:p w:rsidR="00861476" w:rsidRPr="00861476" w:rsidRDefault="00FB10B2" w:rsidP="00E94D9C">
      <w:r>
        <w:t>Paragraph.</w:t>
      </w:r>
    </w:p>
    <w:p w:rsidR="005754AC" w:rsidRDefault="00861476" w:rsidP="005754AC">
      <w:pPr>
        <w:keepNext/>
      </w:pPr>
      <w:r>
        <w:rPr>
          <w:noProof/>
        </w:rPr>
        <w:drawing>
          <wp:inline distT="0" distB="0" distL="0" distR="0" wp14:anchorId="0C50B033" wp14:editId="0E844276">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rsidR="00FB10B2" w:rsidRDefault="005754AC" w:rsidP="007B0E77">
      <w:pPr>
        <w:pStyle w:val="Caption"/>
      </w:pPr>
      <w:r>
        <w:t xml:space="preserve">Figure </w:t>
      </w:r>
      <w:fldSimple w:instr=" SEQ Figure \* ARABIC ">
        <w:r w:rsidR="00DD3E68">
          <w:rPr>
            <w:noProof/>
          </w:rPr>
          <w:t>8</w:t>
        </w:r>
      </w:fldSimple>
      <w:r>
        <w:t xml:space="preserve">. </w:t>
      </w:r>
      <w:r w:rsidRPr="00872634">
        <w:t>IA-3 Rationale and guidance text added.</w:t>
      </w:r>
    </w:p>
    <w:p w:rsidR="00FB10B2" w:rsidRDefault="00FB10B2" w:rsidP="00FB10B2">
      <w:r>
        <w:t>Paragraph.</w:t>
      </w:r>
    </w:p>
    <w:p w:rsidR="00076F79" w:rsidRDefault="00082599" w:rsidP="007B0E77">
      <w:pPr>
        <w:pStyle w:val="Caption"/>
      </w:pPr>
      <w:r>
        <w:rPr>
          <w:noProof/>
        </w:rPr>
        <w:lastRenderedPageBreak/>
        <mc:AlternateContent>
          <mc:Choice Requires="wps">
            <w:drawing>
              <wp:inline distT="0" distB="0" distL="0" distR="0" wp14:anchorId="699F3F69" wp14:editId="1D509DED">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9F3F69"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rsidR="00082599" w:rsidRPr="00861476" w:rsidRDefault="00082599" w:rsidP="00082599">
                      <w:pPr>
                        <w:pStyle w:val="Code"/>
                      </w:pPr>
                      <w:r w:rsidRPr="00861476">
                        <w:t>&lt;tailoredControl&gt;</w:t>
                      </w:r>
                    </w:p>
                    <w:p w:rsidR="00082599" w:rsidRDefault="00082599" w:rsidP="00082599">
                      <w:pPr>
                        <w:pStyle w:val="Code"/>
                      </w:pPr>
                      <w:r>
                        <w:t xml:space="preserve">  &lt;family&gt;IDENTIFICATION AND AUTHENTICATION&lt;/family&gt;</w:t>
                      </w:r>
                    </w:p>
                    <w:p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rsidR="00082599" w:rsidRDefault="00082599" w:rsidP="00082599">
                      <w:pPr>
                        <w:pStyle w:val="Code"/>
                      </w:pPr>
                      <w:r>
                        <w:t xml:space="preserve">  &lt;control number="IA-3"&gt;</w:t>
                      </w:r>
                    </w:p>
                    <w:p w:rsidR="00082599" w:rsidRDefault="00082599" w:rsidP="00082599">
                      <w:pPr>
                        <w:pStyle w:val="Code"/>
                      </w:pPr>
                      <w:r>
                        <w:t xml:space="preserve">    &lt;title&gt;DEVICE IDENTIFICATION AND AUTHENTICATION&lt;/title&gt;</w:t>
                      </w:r>
                    </w:p>
                    <w:p w:rsidR="00082599" w:rsidRDefault="00082599" w:rsidP="00082599">
                      <w:pPr>
                        <w:pStyle w:val="Code"/>
                      </w:pPr>
                      <w:r>
                        <w:t xml:space="preserve">    &lt;default value="2"/&gt;</w:t>
                      </w:r>
                    </w:p>
                    <w:p w:rsidR="00082599" w:rsidRDefault="00082599" w:rsidP="00082599">
                      <w:pPr>
                        <w:pStyle w:val="Code"/>
                      </w:pPr>
                      <w:r>
                        <w:t xml:space="preserve">    &lt;impact value="1"/&gt;</w:t>
                      </w:r>
                    </w:p>
                    <w:p w:rsidR="00082599" w:rsidRDefault="00082599" w:rsidP="00082599">
                      <w:pPr>
                        <w:pStyle w:val="Code"/>
                      </w:pPr>
                      <w:r>
                        <w:t xml:space="preserve">    &lt;guidance flag="false"/&gt;</w:t>
                      </w:r>
                    </w:p>
                    <w:p w:rsidR="00082599" w:rsidRDefault="00082599" w:rsidP="00082599">
                      <w:pPr>
                        <w:pStyle w:val="Code"/>
                      </w:pPr>
                      <w:r>
                        <w:t xml:space="preserve">  &lt;/control&gt;</w:t>
                      </w:r>
                    </w:p>
                    <w:p w:rsidR="00082599" w:rsidRDefault="00082599" w:rsidP="00082599">
                      <w:pPr>
                        <w:pStyle w:val="Code"/>
                      </w:pPr>
                      <w:r>
                        <w:t xml:space="preserve">  &lt;enhancement number="1"&gt;</w:t>
                      </w:r>
                    </w:p>
                    <w:p w:rsidR="00082599" w:rsidRDefault="00082599" w:rsidP="00082599">
                      <w:pPr>
                        <w:pStyle w:val="Code"/>
                      </w:pPr>
                      <w:r>
                        <w:t xml:space="preserve">    &lt;title&gt;CRYPTOGRAPHIC BIDIRECTIONAL AUTHENTICATION&lt;/title&gt;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rsidR="00082599" w:rsidRDefault="00082599" w:rsidP="00082599">
                      <w:pPr>
                        <w:pStyle w:val="Code"/>
                      </w:pPr>
                      <w:r>
                        <w:t xml:space="preserve">  &lt;/enhancement&gt;</w:t>
                      </w:r>
                    </w:p>
                    <w:p w:rsidR="00082599" w:rsidRDefault="00082599" w:rsidP="00082599">
                      <w:pPr>
                        <w:pStyle w:val="Code"/>
                      </w:pPr>
                      <w:r>
                        <w:t xml:space="preserve">  &lt;enhancement number="4"&gt;</w:t>
                      </w:r>
                    </w:p>
                    <w:p w:rsidR="00082599" w:rsidRDefault="00082599" w:rsidP="00082599">
                      <w:pPr>
                        <w:pStyle w:val="Code"/>
                      </w:pPr>
                      <w:r>
                        <w:t xml:space="preserve">    &lt;title&gt;DEVICE ATTESTATION&lt;/title&gt;</w:t>
                      </w:r>
                    </w:p>
                    <w:p w:rsidR="00082599" w:rsidRDefault="00082599" w:rsidP="00082599">
                      <w:pPr>
                        <w:pStyle w:val="Code"/>
                      </w:pPr>
                      <w:r>
                        <w:t xml:space="preserve">    &lt;default value="4"/&gt;</w:t>
                      </w:r>
                    </w:p>
                    <w:p w:rsidR="00082599" w:rsidRDefault="00082599" w:rsidP="00082599">
                      <w:pPr>
                        <w:pStyle w:val="Code"/>
                      </w:pPr>
                      <w:r>
                        <w:t xml:space="preserve">    &lt;impact value="2"/&gt;</w:t>
                      </w:r>
                    </w:p>
                    <w:p w:rsidR="00082599" w:rsidRDefault="00082599" w:rsidP="00082599">
                      <w:pPr>
                        <w:pStyle w:val="Code"/>
                      </w:pPr>
                      <w:r>
                        <w:t xml:space="preserve">    &lt;guidance flag="1"/&gt;</w:t>
                      </w:r>
                    </w:p>
                    <w:p w:rsidR="00082599" w:rsidRDefault="00082599" w:rsidP="00082599">
                      <w:pPr>
                        <w:pStyle w:val="Code"/>
                      </w:pPr>
                      <w:r>
                        <w:t xml:space="preserve">  &lt;/enhancement&gt;</w:t>
                      </w:r>
                    </w:p>
                    <w:p w:rsidR="00082599" w:rsidRDefault="00082599" w:rsidP="00082599">
                      <w:pPr>
                        <w:pStyle w:val="Code"/>
                      </w:pPr>
                      <w:r>
                        <w:t>&lt;/tailoredControl&gt;</w:t>
                      </w:r>
                    </w:p>
                  </w:txbxContent>
                </v:textbox>
                <w10:anchorlock/>
              </v:shape>
            </w:pict>
          </mc:Fallback>
        </mc:AlternateContent>
      </w:r>
    </w:p>
    <w:p w:rsidR="00082599" w:rsidRPr="00082599" w:rsidRDefault="00494539" w:rsidP="00082599">
      <w:r>
        <w:rPr>
          <w:noProof/>
        </w:rPr>
        <mc:AlternateContent>
          <mc:Choice Requires="wps">
            <w:drawing>
              <wp:anchor distT="0" distB="0" distL="114300" distR="114300" simplePos="0" relativeHeight="251661312" behindDoc="1" locked="0" layoutInCell="1" allowOverlap="1" wp14:anchorId="3DEBDF2D" wp14:editId="1CDDA514">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082599" w:rsidRPr="00B12931" w:rsidRDefault="00082599" w:rsidP="00082599">
                            <w:pPr>
                              <w:pStyle w:val="Caption"/>
                              <w:rPr>
                                <w:noProof/>
                              </w:rPr>
                            </w:pPr>
                            <w:r>
                              <w:t xml:space="preserve">Figure </w:t>
                            </w:r>
                            <w:fldSimple w:instr=" SEQ Figure \* ARABIC ">
                              <w:r w:rsidR="00DD3E68">
                                <w:rPr>
                                  <w:noProof/>
                                </w:rPr>
                                <w:t>9</w:t>
                              </w:r>
                            </w:fldSimple>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BDF2D"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rsidR="00082599" w:rsidRPr="00B12931" w:rsidRDefault="00082599" w:rsidP="00082599">
                      <w:pPr>
                        <w:pStyle w:val="Caption"/>
                        <w:rPr>
                          <w:noProof/>
                        </w:rPr>
                      </w:pPr>
                      <w:r>
                        <w:t xml:space="preserve">Figure </w:t>
                      </w:r>
                      <w:r w:rsidR="008463A7">
                        <w:fldChar w:fldCharType="begin"/>
                      </w:r>
                      <w:r w:rsidR="008463A7">
                        <w:instrText xml:space="preserve"> SEQ Figure \* ARABIC </w:instrText>
                      </w:r>
                      <w:r w:rsidR="008463A7">
                        <w:fldChar w:fldCharType="separate"/>
                      </w:r>
                      <w:r w:rsidR="00DD3E68">
                        <w:rPr>
                          <w:noProof/>
                        </w:rPr>
                        <w:t>9</w:t>
                      </w:r>
                      <w:r w:rsidR="008463A7">
                        <w:rPr>
                          <w:noProof/>
                        </w:rPr>
                        <w:fldChar w:fldCharType="end"/>
                      </w:r>
                      <w:r>
                        <w:t xml:space="preserve">. </w:t>
                      </w:r>
                      <w:r w:rsidRPr="00082599">
                        <w:t>Full XML data generated by the Security Control Editor.</w:t>
                      </w:r>
                    </w:p>
                  </w:txbxContent>
                </v:textbox>
                <w10:wrap anchorx="margin"/>
              </v:shape>
            </w:pict>
          </mc:Fallback>
        </mc:AlternateContent>
      </w:r>
    </w:p>
    <w:p w:rsidR="00FB10B2" w:rsidRDefault="00FB10B2" w:rsidP="00FB10B2">
      <w:r>
        <w:t>Paragraph.</w:t>
      </w:r>
    </w:p>
    <w:p w:rsidR="00967512" w:rsidRDefault="00295D4B" w:rsidP="00295D4B">
      <w:pPr>
        <w:pStyle w:val="Heading1"/>
      </w:pPr>
      <w:r>
        <w:t>References</w:t>
      </w:r>
    </w:p>
    <w:p w:rsidR="00947A8A" w:rsidRPr="00947A8A" w:rsidRDefault="00B537BC" w:rsidP="00947A8A">
      <w:pPr>
        <w:pStyle w:val="Bibliography"/>
      </w:pPr>
      <w:r>
        <w:fldChar w:fldCharType="begin"/>
      </w:r>
      <w:r w:rsidR="00947A8A">
        <w:instrText xml:space="preserve"> ADDIN ZOTERO_BIBL {"custom":[]} CSL_BIBLIOGRAPHY </w:instrText>
      </w:r>
      <w:r>
        <w:fldChar w:fldCharType="separate"/>
      </w:r>
      <w:r w:rsidR="00947A8A" w:rsidRPr="00947A8A">
        <w:t>[1]</w:t>
      </w:r>
      <w:r w:rsidR="00947A8A" w:rsidRPr="00947A8A">
        <w:tab/>
        <w:t>National Institute of Standards and Technology (NIST) and United States of America, “Framework for Improving Critical Infrastructure Cybersecurity,” 2014.</w:t>
      </w:r>
    </w:p>
    <w:p w:rsidR="00947A8A" w:rsidRPr="00947A8A" w:rsidRDefault="00947A8A" w:rsidP="00947A8A">
      <w:pPr>
        <w:pStyle w:val="Bibliography"/>
      </w:pPr>
      <w:r w:rsidRPr="00947A8A">
        <w:t>[2]</w:t>
      </w:r>
      <w:r w:rsidRPr="00947A8A">
        <w:tab/>
        <w:t>Joint Task Force Transformation Initiative, “Security and Privacy Controls for Federal Information Systems and Organizations,” National Institute of Standards and Technology, NIST SP 800-53r4, Apr. 2013.</w:t>
      </w:r>
    </w:p>
    <w:p w:rsidR="00947A8A" w:rsidRPr="00947A8A" w:rsidRDefault="00947A8A" w:rsidP="00947A8A">
      <w:pPr>
        <w:pStyle w:val="Bibliography"/>
      </w:pPr>
      <w:r w:rsidRPr="00947A8A">
        <w:t>[3]</w:t>
      </w:r>
      <w:r w:rsidRPr="00947A8A">
        <w:tab/>
        <w:t xml:space="preserve">“Extensible Markup Language (XML) 1.0 (Fifth Edition),” </w:t>
      </w:r>
      <w:r w:rsidRPr="00947A8A">
        <w:rPr>
          <w:i/>
          <w:iCs/>
        </w:rPr>
        <w:t>W3C Recommendation</w:t>
      </w:r>
      <w:r w:rsidRPr="00947A8A">
        <w:t>, 26-Nov-2008. [Online]. Available: http://www.w3.org/TR/xml/.</w:t>
      </w:r>
    </w:p>
    <w:p w:rsidR="00947A8A" w:rsidRPr="00947A8A" w:rsidRDefault="00947A8A" w:rsidP="00947A8A">
      <w:pPr>
        <w:pStyle w:val="Bibliography"/>
      </w:pPr>
      <w:r w:rsidRPr="00947A8A">
        <w:t>[4]</w:t>
      </w:r>
      <w:r w:rsidRPr="00947A8A">
        <w:tab/>
        <w:t xml:space="preserve">A. Mesbah and A. van Deursen, “Migrating Multi-page Web Applications to Single-page AJAX Interfaces,” </w:t>
      </w:r>
      <w:r w:rsidRPr="00947A8A">
        <w:rPr>
          <w:i/>
          <w:iCs/>
        </w:rPr>
        <w:t>Software Maintenance and Reengineering, 2007. CSMR ’07. 11th European Conference on</w:t>
      </w:r>
      <w:r w:rsidRPr="00947A8A">
        <w:t>, pp. 181–190, Mar. 2007.</w:t>
      </w:r>
    </w:p>
    <w:p w:rsidR="00295D4B" w:rsidRPr="00295D4B" w:rsidRDefault="00B537BC" w:rsidP="00295D4B">
      <w:r>
        <w:fldChar w:fldCharType="end"/>
      </w:r>
    </w:p>
    <w:sectPr w:rsidR="00295D4B" w:rsidRPr="00295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151" w:rsidRDefault="00835151" w:rsidP="007B0E77">
      <w:pPr>
        <w:spacing w:after="0" w:line="240" w:lineRule="auto"/>
      </w:pPr>
      <w:r>
        <w:separator/>
      </w:r>
    </w:p>
  </w:endnote>
  <w:endnote w:type="continuationSeparator" w:id="0">
    <w:p w:rsidR="00835151" w:rsidRDefault="00835151"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151" w:rsidRDefault="00835151" w:rsidP="007B0E77">
      <w:pPr>
        <w:spacing w:after="0" w:line="240" w:lineRule="auto"/>
      </w:pPr>
      <w:r>
        <w:separator/>
      </w:r>
    </w:p>
  </w:footnote>
  <w:footnote w:type="continuationSeparator" w:id="0">
    <w:p w:rsidR="00835151" w:rsidRDefault="00835151" w:rsidP="007B0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76F79"/>
    <w:rsid w:val="00082599"/>
    <w:rsid w:val="000A0837"/>
    <w:rsid w:val="001F0979"/>
    <w:rsid w:val="00230D36"/>
    <w:rsid w:val="00281EDF"/>
    <w:rsid w:val="00295D4B"/>
    <w:rsid w:val="002F4856"/>
    <w:rsid w:val="003C367E"/>
    <w:rsid w:val="0044066D"/>
    <w:rsid w:val="00494539"/>
    <w:rsid w:val="004B1A75"/>
    <w:rsid w:val="004D2023"/>
    <w:rsid w:val="004D7CD3"/>
    <w:rsid w:val="0054108D"/>
    <w:rsid w:val="005754AC"/>
    <w:rsid w:val="00631704"/>
    <w:rsid w:val="006F1DB9"/>
    <w:rsid w:val="00702CA5"/>
    <w:rsid w:val="00714BA1"/>
    <w:rsid w:val="007158A3"/>
    <w:rsid w:val="00723E5F"/>
    <w:rsid w:val="007913B7"/>
    <w:rsid w:val="007A6545"/>
    <w:rsid w:val="007B0E77"/>
    <w:rsid w:val="007F078B"/>
    <w:rsid w:val="00811D08"/>
    <w:rsid w:val="00835151"/>
    <w:rsid w:val="008463A7"/>
    <w:rsid w:val="00861476"/>
    <w:rsid w:val="00867DA5"/>
    <w:rsid w:val="00883F69"/>
    <w:rsid w:val="008C33D6"/>
    <w:rsid w:val="008E64AA"/>
    <w:rsid w:val="008F770A"/>
    <w:rsid w:val="00947A8A"/>
    <w:rsid w:val="00967512"/>
    <w:rsid w:val="00A06B42"/>
    <w:rsid w:val="00A20DAD"/>
    <w:rsid w:val="00A42405"/>
    <w:rsid w:val="00B537BC"/>
    <w:rsid w:val="00B71008"/>
    <w:rsid w:val="00BB2A2F"/>
    <w:rsid w:val="00C06182"/>
    <w:rsid w:val="00C97D6D"/>
    <w:rsid w:val="00D425ED"/>
    <w:rsid w:val="00DD3E68"/>
    <w:rsid w:val="00E35F29"/>
    <w:rsid w:val="00E60878"/>
    <w:rsid w:val="00E94D9C"/>
    <w:rsid w:val="00FB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861476"/>
    <w:pPr>
      <w:spacing w:after="0"/>
    </w:pPr>
    <w:rPr>
      <w:rFonts w:ascii="Courier New" w:hAnsi="Courier New" w:cs="Courier New"/>
      <w:b/>
      <w:sz w:val="18"/>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861476"/>
    <w:rPr>
      <w:rFonts w:ascii="Courier New" w:hAnsi="Courier New" w:cs="Courier New"/>
      <w:b/>
      <w:sz w:val="18"/>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33</cp:revision>
  <dcterms:created xsi:type="dcterms:W3CDTF">2015-06-26T17:09:00Z</dcterms:created>
  <dcterms:modified xsi:type="dcterms:W3CDTF">2015-08-06T21:03:00Z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id="RWXWOS6K"/&gt;&lt;style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value=""/&gt;&lt;pref name="noteType" value="0"/&gt;&lt;/prefs&gt;&lt;/data&gt;</vt:lpwstr>
  </property>
</Properties>
</file>