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2169F3F9"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2C5A2C0B">
            <wp:extent cx="5943600" cy="4196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96929"/>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3E1EAC33" w:rsidR="00E94D9C" w:rsidRDefault="000A0837" w:rsidP="00E94D9C">
      <w:r>
        <w:t xml:space="preserve">This guide </w:t>
      </w:r>
      <w:r w:rsidR="00A42405">
        <w:t xml:space="preserve">describes how to use Baseline Tailor, a software tool for </w:t>
      </w:r>
      <w:r w:rsidR="00CC6DFE">
        <w:t>using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52D32166" w:rsidR="00E07DE0" w:rsidRDefault="00E07DE0" w:rsidP="00E07DE0">
      <w:r w:rsidRPr="00E07DE0">
        <w:t xml:space="preserve">NIST SP 800-53 provides a catalog of tailorable security controls organized into eighteen families. </w:t>
      </w:r>
      <w:r w:rsidR="000867BC">
        <w:t xml:space="preserve">Each control has zero or more control enhancements, each of which adds additional functionality to and/or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select security controls for a low-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749A003" w:rsidR="006F0F77" w:rsidRPr="00E07DE0" w:rsidRDefault="006F0F77" w:rsidP="00E07DE0">
      <w:r w:rsidRPr="006F0F77">
        <w:t xml:space="preserve">NIST SP 800-53 includes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76E570D9"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catalog. </w:t>
      </w:r>
      <w:r w:rsidR="002068F0">
        <w:t>The</w:t>
      </w:r>
      <w:r>
        <w:t xml:space="preserve"> search function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77777777"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Baseline Tailor’s inability to 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w:t>
      </w:r>
      <w:r w:rsidR="004F57D9">
        <w:lastRenderedPageBreak/>
        <w:t xml:space="preserve">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0B555E92"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from </w:t>
      </w:r>
      <w:r w:rsidR="00C27BA9">
        <w:rPr>
          <w:highlight w:val="yellow"/>
        </w:rPr>
        <w:t>[U</w:t>
      </w:r>
      <w:r w:rsidR="00C27BA9" w:rsidRPr="00C27BA9">
        <w:rPr>
          <w:highlight w:val="yellow"/>
        </w:rPr>
        <w:t>RL her</w:t>
      </w:r>
      <w:r w:rsidR="00C27BA9">
        <w:rPr>
          <w:highlight w:val="yellow"/>
        </w:rPr>
        <w:t>e]</w:t>
      </w:r>
      <w:r>
        <w:t>,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w:t>
      </w:r>
      <w:proofErr w:type="spellStart"/>
      <w:r w:rsidRPr="0033218E">
        <w:rPr>
          <w:rStyle w:val="CodeChar"/>
        </w:rPr>
        <w:t>xsl</w:t>
      </w:r>
      <w:proofErr w:type="spellEnd"/>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77777777"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a user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3"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lastRenderedPageBreak/>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251D78B"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the NIST SP 800-82</w:t>
      </w:r>
      <w:r w:rsidR="00BA1D45">
        <w:t xml:space="preserve"> overlay</w:t>
      </w:r>
      <w:r w:rsidR="00C76B6E">
        <w:t>.</w:t>
      </w:r>
    </w:p>
    <w:p w14:paraId="51CF12AF" w14:textId="77777777" w:rsidR="00C06D09" w:rsidRDefault="00C06D09" w:rsidP="00C06D09">
      <w:pPr>
        <w:pStyle w:val="Heading2"/>
      </w:pPr>
      <w:bookmarkStart w:id="1" w:name="_Ref428958089"/>
      <w:r w:rsidRPr="008C33D6">
        <w:t>Cybersecurity Framework Browser</w:t>
      </w:r>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3159FD23" w:rsidR="00C06D09" w:rsidRDefault="00C06D09" w:rsidP="00C06D09">
      <w:pPr>
        <w:pStyle w:val="Caption"/>
      </w:pPr>
      <w:r>
        <w:t xml:space="preserve">Figure </w:t>
      </w:r>
      <w:r w:rsidR="00CA5D34">
        <w:fldChar w:fldCharType="begin"/>
      </w:r>
      <w:r w:rsidR="00CA5D34">
        <w:instrText xml:space="preserve"> SEQ Figure \* ARABIC </w:instrText>
      </w:r>
      <w:r w:rsidR="00CA5D34">
        <w:fldChar w:fldCharType="separate"/>
      </w:r>
      <w:r w:rsidR="00235FBA">
        <w:rPr>
          <w:noProof/>
        </w:rPr>
        <w:t>1</w:t>
      </w:r>
      <w:r w:rsidR="00CA5D34">
        <w:rPr>
          <w:noProof/>
        </w:rPr>
        <w:fldChar w:fldCharType="end"/>
      </w:r>
      <w:r>
        <w:t>. Framework Core subcategory referencing the IA control family.</w:t>
      </w:r>
    </w:p>
    <w:p w14:paraId="4779D7E8" w14:textId="77777777" w:rsidR="00C06D09" w:rsidRPr="00B14FE8" w:rsidRDefault="00C06D09" w:rsidP="00C06D09"/>
    <w:p w14:paraId="16D05A72" w14:textId="77777777" w:rsidR="00714BA1" w:rsidRDefault="00714BA1" w:rsidP="000A0837">
      <w:pPr>
        <w:pStyle w:val="Heading2"/>
      </w:pPr>
      <w:r w:rsidRPr="000A0837">
        <w:t>Security Control Editor</w:t>
      </w:r>
      <w:bookmarkEnd w:id="1"/>
    </w:p>
    <w:p w14:paraId="185B0520" w14:textId="77777777"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5A8F7F21" w14:textId="616D662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A78F7D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any tailoring has been initiated. The two drop-down lists in the upper right hand corner are for choosing an individual control from a control family. The checkboxes and buttons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By default, the control drop-down list contains all controls assigned to a NIST SP 800-53 baseline.</w:t>
      </w:r>
      <w:r w:rsidR="00836103">
        <w:t xml:space="preserve"> Clicking on the “Framework Core subcategories referencing IA-3” button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61284F89">
            <wp:extent cx="548640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06BCC438" w14:textId="2A414ED7" w:rsidR="007913B7" w:rsidRDefault="007913B7" w:rsidP="00E94D9C">
      <w:pPr>
        <w:pStyle w:val="Caption"/>
      </w:pPr>
      <w:bookmarkStart w:id="2" w:name="_Ref427937499"/>
      <w:r w:rsidRPr="00E94D9C">
        <w:t xml:space="preserve">Figure </w:t>
      </w:r>
      <w:fldSimple w:instr=" SEQ Figure \* ARABIC ">
        <w:r w:rsidR="00235FBA">
          <w:rPr>
            <w:noProof/>
          </w:rPr>
          <w:t>2</w:t>
        </w:r>
      </w:fldSimple>
      <w:bookmarkEnd w:id="2"/>
      <w:r w:rsidRPr="00E94D9C">
        <w:t>. Security control IA-3.</w:t>
      </w:r>
    </w:p>
    <w:p w14:paraId="0A6F5420" w14:textId="7777777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button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lastRenderedPageBreak/>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D882B80">
            <wp:extent cx="5486400" cy="1216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216152"/>
                    </a:xfrm>
                    <a:prstGeom prst="rect">
                      <a:avLst/>
                    </a:prstGeom>
                  </pic:spPr>
                </pic:pic>
              </a:graphicData>
            </a:graphic>
          </wp:inline>
        </w:drawing>
      </w:r>
    </w:p>
    <w:p w14:paraId="7407BB53" w14:textId="7E5DD00B" w:rsidR="0044066D" w:rsidRDefault="00BB2A2F" w:rsidP="00D20699">
      <w:pPr>
        <w:pStyle w:val="Caption"/>
      </w:pPr>
      <w:bookmarkStart w:id="3" w:name="_Ref428890083"/>
      <w:r>
        <w:t xml:space="preserve">Figure </w:t>
      </w:r>
      <w:fldSimple w:instr=" SEQ Figure \* ARABIC ">
        <w:r w:rsidR="00235FBA">
          <w:rPr>
            <w:noProof/>
          </w:rPr>
          <w:t>3</w:t>
        </w:r>
      </w:fldSimple>
      <w:bookmarkEnd w:id="3"/>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122DA1A2">
            <wp:extent cx="5486400"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773936"/>
                    </a:xfrm>
                    <a:prstGeom prst="rect">
                      <a:avLst/>
                    </a:prstGeom>
                  </pic:spPr>
                </pic:pic>
              </a:graphicData>
            </a:graphic>
          </wp:inline>
        </w:drawing>
      </w:r>
    </w:p>
    <w:p w14:paraId="582EF97F" w14:textId="6CB02365" w:rsidR="00CC2C79" w:rsidRPr="00CC2C79" w:rsidRDefault="00CC2C79" w:rsidP="00CC2C79">
      <w:pPr>
        <w:pStyle w:val="Caption"/>
      </w:pPr>
      <w:bookmarkStart w:id="4" w:name="_Ref428953381"/>
      <w:r>
        <w:t xml:space="preserve">Figure </w:t>
      </w:r>
      <w:fldSimple w:instr=" SEQ Figure \* ARABIC ">
        <w:r w:rsidR="00235FBA">
          <w:rPr>
            <w:noProof/>
          </w:rPr>
          <w:t>4</w:t>
        </w:r>
      </w:fldSimple>
      <w:bookmarkEnd w:id="4"/>
      <w:r>
        <w:t>. Violation of cross-reference constraint.</w:t>
      </w:r>
    </w:p>
    <w:p w14:paraId="67AA58E9" w14:textId="77777777" w:rsidR="001F0979" w:rsidRDefault="001F0979" w:rsidP="00E94D9C">
      <w:r>
        <w:rPr>
          <w:noProof/>
        </w:rPr>
        <w:drawing>
          <wp:inline distT="0" distB="0" distL="0" distR="0" wp14:anchorId="244D98A1" wp14:editId="55A08A61">
            <wp:extent cx="5486400" cy="154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45336"/>
                    </a:xfrm>
                    <a:prstGeom prst="rect">
                      <a:avLst/>
                    </a:prstGeom>
                  </pic:spPr>
                </pic:pic>
              </a:graphicData>
            </a:graphic>
          </wp:inline>
        </w:drawing>
      </w:r>
    </w:p>
    <w:p w14:paraId="0D21C2EE" w14:textId="43D05713" w:rsidR="001F0979" w:rsidRDefault="001F0979" w:rsidP="00E94D9C">
      <w:pPr>
        <w:pStyle w:val="Caption"/>
      </w:pPr>
      <w:bookmarkStart w:id="5" w:name="_Ref428890189"/>
      <w:r>
        <w:t xml:space="preserve">Figure </w:t>
      </w:r>
      <w:fldSimple w:instr=" SEQ Figure \* ARABIC ">
        <w:r w:rsidR="00235FBA">
          <w:rPr>
            <w:noProof/>
          </w:rPr>
          <w:t>5</w:t>
        </w:r>
      </w:fldSimple>
      <w:bookmarkEnd w:id="5"/>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w:t>
      </w:r>
      <w:r w:rsidR="001C18D4">
        <w:lastRenderedPageBreak/>
        <w:t xml:space="preserve">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3BB4FE6F"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41BD3D33">
            <wp:extent cx="5486400" cy="2438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38904"/>
                    </a:xfrm>
                    <a:prstGeom prst="rect">
                      <a:avLst/>
                    </a:prstGeom>
                  </pic:spPr>
                </pic:pic>
              </a:graphicData>
            </a:graphic>
          </wp:inline>
        </w:drawing>
      </w:r>
    </w:p>
    <w:p w14:paraId="72A7BDA3" w14:textId="3A597D45" w:rsidR="00861476" w:rsidRDefault="00861476" w:rsidP="00E94D9C">
      <w:pPr>
        <w:pStyle w:val="Caption"/>
      </w:pPr>
      <w:bookmarkStart w:id="6" w:name="_Ref428953840"/>
      <w:r>
        <w:t xml:space="preserve">Figure </w:t>
      </w:r>
      <w:fldSimple w:instr=" SEQ Figure \* ARABIC ">
        <w:r w:rsidR="00235FBA">
          <w:rPr>
            <w:noProof/>
          </w:rPr>
          <w:t>6</w:t>
        </w:r>
      </w:fldSimple>
      <w:bookmarkEnd w:id="6"/>
      <w:r>
        <w:t>. IA-3 tailored for an Industrial Control System.</w:t>
      </w:r>
    </w:p>
    <w:p w14:paraId="619C212C" w14:textId="3E2A7B19"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t xml:space="preserve">Figure </w:t>
      </w:r>
      <w:r>
        <w:rPr>
          <w:noProof/>
        </w:rPr>
        <w:t>6</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D92493">
        <w:t xml:space="preserve">Figure </w:t>
      </w:r>
      <w:r w:rsidR="00D92493">
        <w:rPr>
          <w:noProof/>
        </w:rPr>
        <w:t>7</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w:t>
      </w:r>
      <w:r w:rsidR="00D92493">
        <w:lastRenderedPageBreak/>
        <w:t>representation</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50C68B16">
            <wp:extent cx="5485861" cy="1383454"/>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8">
                      <a:extLst>
                        <a:ext uri="{28A0092B-C50C-407E-A947-70E740481C1C}">
                          <a14:useLocalDpi xmlns:a14="http://schemas.microsoft.com/office/drawing/2010/main" val="0"/>
                        </a:ext>
                      </a:extLst>
                    </a:blip>
                    <a:srcRect t="64314"/>
                    <a:stretch/>
                  </pic:blipFill>
                  <pic:spPr bwMode="auto">
                    <a:xfrm>
                      <a:off x="0" y="0"/>
                      <a:ext cx="5486400" cy="1383590"/>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589FB8D0" w:rsidR="00235FBA" w:rsidRDefault="00235FBA" w:rsidP="00235FBA">
      <w:pPr>
        <w:pStyle w:val="Caption"/>
      </w:pPr>
      <w:bookmarkStart w:id="7" w:name="_Ref436664417"/>
      <w:r>
        <w:t xml:space="preserve">Figure </w:t>
      </w:r>
      <w:fldSimple w:instr=" SEQ Figure \* ARABIC ">
        <w:r>
          <w:rPr>
            <w:noProof/>
          </w:rPr>
          <w:t>7</w:t>
        </w:r>
      </w:fldSimple>
      <w:bookmarkEnd w:id="7"/>
      <w:r>
        <w:t>. IA-3 text fields with ICS-specific guidance replacing stubs.</w:t>
      </w:r>
    </w:p>
    <w:p w14:paraId="5AD00801" w14:textId="01C332BB"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3F6475">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7A67A1C">
            <wp:extent cx="5486400" cy="4782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86400" cy="4782312"/>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79C55EED" w:rsidR="00082599" w:rsidRPr="00082599" w:rsidRDefault="00093F60" w:rsidP="00CE376D">
      <w:pPr>
        <w:pStyle w:val="Caption"/>
      </w:pPr>
      <w:bookmarkStart w:id="8" w:name="_Ref431567721"/>
      <w:r>
        <w:t xml:space="preserve">Figure </w:t>
      </w:r>
      <w:r w:rsidR="00CA5D34">
        <w:fldChar w:fldCharType="begin"/>
      </w:r>
      <w:r w:rsidR="00CA5D34">
        <w:instrText xml:space="preserve"> SEQ Figure \* ARABIC </w:instrText>
      </w:r>
      <w:r w:rsidR="00CA5D34">
        <w:fldChar w:fldCharType="separate"/>
      </w:r>
      <w:r w:rsidR="00235FBA">
        <w:rPr>
          <w:noProof/>
        </w:rPr>
        <w:t>8</w:t>
      </w:r>
      <w:r w:rsidR="00CA5D34">
        <w:rPr>
          <w:noProof/>
        </w:rPr>
        <w:fldChar w:fldCharType="end"/>
      </w:r>
      <w:bookmarkEnd w:id="8"/>
      <w:r>
        <w:t xml:space="preserve">. XML generated by </w:t>
      </w:r>
      <w:r w:rsidR="000461B1">
        <w:t>the Security Control Editor</w:t>
      </w:r>
      <w:r>
        <w:t xml:space="preserve"> copy-past</w:t>
      </w:r>
      <w:r w:rsidR="005D5CE0">
        <w:t>ed</w:t>
      </w:r>
      <w:r>
        <w:t xml:space="preserve"> into a third party XML authoring software application.</w:t>
      </w:r>
    </w:p>
    <w:p w14:paraId="67575028" w14:textId="332C8D4D" w:rsidR="00C06D09" w:rsidRDefault="00C06D09" w:rsidP="00B14FE8">
      <w:pPr>
        <w:pStyle w:val="Heading2"/>
      </w:pPr>
      <w:bookmarkStart w:id="9" w:name="_Ref431562777"/>
      <w:r>
        <w:lastRenderedPageBreak/>
        <w:t>Framework Profile</w:t>
      </w:r>
    </w:p>
    <w:p w14:paraId="28721A49" w14:textId="77777777" w:rsidR="00162F67" w:rsidRDefault="0032716F" w:rsidP="00162F67">
      <w:pPr>
        <w:keepNext/>
      </w:pPr>
      <w:r>
        <w:rPr>
          <w:noProof/>
        </w:rPr>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33CA0D8C" w:rsidR="0032716F" w:rsidRPr="0032716F" w:rsidRDefault="00162F67" w:rsidP="00162F67">
      <w:pPr>
        <w:pStyle w:val="Caption"/>
      </w:pPr>
      <w:r>
        <w:t xml:space="preserve">Figure </w:t>
      </w:r>
      <w:r w:rsidR="00CA5D34">
        <w:fldChar w:fldCharType="begin"/>
      </w:r>
      <w:r w:rsidR="00CA5D34">
        <w:instrText xml:space="preserve"> SEQ Figure \* ARABIC </w:instrText>
      </w:r>
      <w:r w:rsidR="00CA5D34">
        <w:fldChar w:fldCharType="separate"/>
      </w:r>
      <w:r w:rsidR="00235FBA">
        <w:rPr>
          <w:noProof/>
        </w:rPr>
        <w:t>9</w:t>
      </w:r>
      <w:r w:rsidR="00CA5D34">
        <w:rPr>
          <w:noProof/>
        </w:rPr>
        <w:fldChar w:fldCharType="end"/>
      </w:r>
      <w:r>
        <w:t>. Framework Profile tab.</w:t>
      </w:r>
    </w:p>
    <w:p w14:paraId="7BD466A4" w14:textId="77777777" w:rsidR="00B14FE8" w:rsidRDefault="00B14FE8" w:rsidP="00B14FE8">
      <w:pPr>
        <w:pStyle w:val="Heading2"/>
      </w:pPr>
      <w:bookmarkStart w:id="10" w:name="_GoBack"/>
      <w:bookmarkEnd w:id="10"/>
      <w:r>
        <w:t>Cross References</w:t>
      </w:r>
      <w:bookmarkEnd w:id="9"/>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6EE3EC51" w:rsidR="00B14FE8" w:rsidRDefault="00B14FE8" w:rsidP="00B14FE8">
      <w:pPr>
        <w:pStyle w:val="Caption"/>
      </w:pPr>
      <w:r>
        <w:t xml:space="preserve">Figure </w:t>
      </w:r>
      <w:fldSimple w:instr=" SEQ Figure \* ARABIC ">
        <w:r w:rsidR="00235FBA">
          <w:rPr>
            <w:noProof/>
          </w:rPr>
          <w:t>10</w:t>
        </w:r>
      </w:fldSimple>
      <w:r>
        <w:t>. IA-3 cross references to Framework Core.</w:t>
      </w:r>
    </w:p>
    <w:p w14:paraId="2361AE61" w14:textId="77777777" w:rsidR="00162F67" w:rsidRDefault="00162F67" w:rsidP="00162F67">
      <w:pPr>
        <w:keepNext/>
      </w:pPr>
      <w:r>
        <w:rPr>
          <w:noProof/>
        </w:rPr>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524B17C3" w:rsidR="00162F67" w:rsidRPr="00162F67" w:rsidRDefault="00162F67" w:rsidP="00162F67">
      <w:pPr>
        <w:pStyle w:val="Caption"/>
      </w:pPr>
      <w:r>
        <w:t xml:space="preserve">Figure </w:t>
      </w:r>
      <w:r w:rsidR="00CA5D34">
        <w:fldChar w:fldCharType="begin"/>
      </w:r>
      <w:r w:rsidR="00CA5D34">
        <w:instrText xml:space="preserve"> SEQ Figure \* ARABIC </w:instrText>
      </w:r>
      <w:r w:rsidR="00CA5D34">
        <w:fldChar w:fldCharType="separate"/>
      </w:r>
      <w:r w:rsidR="00235FBA">
        <w:rPr>
          <w:noProof/>
        </w:rPr>
        <w:t>11</w:t>
      </w:r>
      <w:r w:rsidR="00CA5D34">
        <w:rPr>
          <w:noProof/>
        </w:rPr>
        <w:fldChar w:fldCharType="end"/>
      </w:r>
      <w:r>
        <w:t>. CM-I cross references to Framework Core.</w:t>
      </w:r>
    </w:p>
    <w:p w14:paraId="7039BF5E" w14:textId="60B6D7F3" w:rsidR="00B14FE8" w:rsidRDefault="002A3F16" w:rsidP="002A3F16">
      <w:pPr>
        <w:pStyle w:val="Heading1"/>
      </w:pPr>
      <w:bookmarkStart w:id="11" w:name="_Ref431395618"/>
      <w:bookmarkStart w:id="12" w:name="_Ref436666397"/>
      <w:r>
        <w:t>XML Format</w:t>
      </w:r>
      <w:r w:rsidR="003C1581">
        <w:t>s</w:t>
      </w:r>
      <w:r>
        <w:t xml:space="preserve"> for </w:t>
      </w:r>
      <w:r w:rsidR="003C1581">
        <w:t xml:space="preserve">Framework Profiles and </w:t>
      </w:r>
      <w:r>
        <w:t>Tailored Control</w:t>
      </w:r>
      <w:bookmarkEnd w:id="11"/>
      <w:r w:rsidR="003C1581">
        <w:t>s</w:t>
      </w:r>
      <w:bookmarkEnd w:id="12"/>
    </w:p>
    <w:p w14:paraId="5AE1C8B4" w14:textId="1FE6B8B0" w:rsidR="00FC1D3D" w:rsidRDefault="003F4F50" w:rsidP="00FC1D3D">
      <w:pPr>
        <w:pStyle w:val="Heading1"/>
      </w:pPr>
      <w:r>
        <w:t>Possible Future Directions</w:t>
      </w:r>
    </w:p>
    <w:p w14:paraId="04FD6763" w14:textId="77777777" w:rsidR="008121C7" w:rsidRPr="008121C7" w:rsidRDefault="008121C7" w:rsidP="008121C7"/>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lastRenderedPageBreak/>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59504C" w14:textId="77777777" w:rsidR="00CA5D34" w:rsidRDefault="00CA5D34" w:rsidP="007B0E77">
      <w:pPr>
        <w:spacing w:after="0" w:line="240" w:lineRule="auto"/>
      </w:pPr>
      <w:r>
        <w:separator/>
      </w:r>
    </w:p>
  </w:endnote>
  <w:endnote w:type="continuationSeparator" w:id="0">
    <w:p w14:paraId="58660CB6" w14:textId="77777777" w:rsidR="00CA5D34" w:rsidRDefault="00CA5D34"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191BC805" w:rsidR="00DC7AF1" w:rsidRDefault="00DC7AF1">
        <w:pPr>
          <w:pStyle w:val="Footer"/>
          <w:jc w:val="center"/>
        </w:pPr>
        <w:r>
          <w:fldChar w:fldCharType="begin"/>
        </w:r>
        <w:r>
          <w:instrText xml:space="preserve"> PAGE   \* MERGEFORMAT </w:instrText>
        </w:r>
        <w:r>
          <w:fldChar w:fldCharType="separate"/>
        </w:r>
        <w:r w:rsidR="003F6475">
          <w:rPr>
            <w:noProof/>
          </w:rPr>
          <w:t>11</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04342D" w14:textId="77777777" w:rsidR="00CA5D34" w:rsidRDefault="00CA5D34" w:rsidP="007B0E77">
      <w:pPr>
        <w:spacing w:after="0" w:line="240" w:lineRule="auto"/>
      </w:pPr>
      <w:r>
        <w:separator/>
      </w:r>
    </w:p>
  </w:footnote>
  <w:footnote w:type="continuationSeparator" w:id="0">
    <w:p w14:paraId="27898B8C" w14:textId="77777777" w:rsidR="00CA5D34" w:rsidRDefault="00CA5D34" w:rsidP="007B0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5"/>
  </w:num>
  <w:num w:numId="2">
    <w:abstractNumId w:val="4"/>
  </w:num>
  <w:num w:numId="3">
    <w:abstractNumId w:val="10"/>
  </w:num>
  <w:num w:numId="4">
    <w:abstractNumId w:val="6"/>
  </w:num>
  <w:num w:numId="5">
    <w:abstractNumId w:val="8"/>
  </w:num>
  <w:num w:numId="6">
    <w:abstractNumId w:val="11"/>
  </w:num>
  <w:num w:numId="7">
    <w:abstractNumId w:val="7"/>
  </w:num>
  <w:num w:numId="8">
    <w:abstractNumId w:val="2"/>
  </w:num>
  <w:num w:numId="9">
    <w:abstractNumId w:val="3"/>
  </w:num>
  <w:num w:numId="10">
    <w:abstractNumId w:val="12"/>
  </w:num>
  <w:num w:numId="11">
    <w:abstractNumId w:val="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5"/>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1160C"/>
    <w:rsid w:val="00031786"/>
    <w:rsid w:val="00035C4A"/>
    <w:rsid w:val="000461B1"/>
    <w:rsid w:val="00057873"/>
    <w:rsid w:val="00076F79"/>
    <w:rsid w:val="00082599"/>
    <w:rsid w:val="000867BC"/>
    <w:rsid w:val="0009297D"/>
    <w:rsid w:val="00093F60"/>
    <w:rsid w:val="00096A57"/>
    <w:rsid w:val="000A0837"/>
    <w:rsid w:val="000B2398"/>
    <w:rsid w:val="000B4FAC"/>
    <w:rsid w:val="000C5766"/>
    <w:rsid w:val="00100664"/>
    <w:rsid w:val="001226E5"/>
    <w:rsid w:val="00125665"/>
    <w:rsid w:val="001451F3"/>
    <w:rsid w:val="00162F67"/>
    <w:rsid w:val="00190CD3"/>
    <w:rsid w:val="001927F2"/>
    <w:rsid w:val="001C18D4"/>
    <w:rsid w:val="001E34DE"/>
    <w:rsid w:val="001F0979"/>
    <w:rsid w:val="002033C0"/>
    <w:rsid w:val="00204F74"/>
    <w:rsid w:val="002068F0"/>
    <w:rsid w:val="00212A92"/>
    <w:rsid w:val="0022705C"/>
    <w:rsid w:val="00230D36"/>
    <w:rsid w:val="00235FBA"/>
    <w:rsid w:val="00270336"/>
    <w:rsid w:val="00281EDF"/>
    <w:rsid w:val="00295D4B"/>
    <w:rsid w:val="002A3F16"/>
    <w:rsid w:val="002B34B9"/>
    <w:rsid w:val="002C1394"/>
    <w:rsid w:val="002E6BD6"/>
    <w:rsid w:val="002F4856"/>
    <w:rsid w:val="002F4BD7"/>
    <w:rsid w:val="0032716F"/>
    <w:rsid w:val="0033218E"/>
    <w:rsid w:val="00372F8B"/>
    <w:rsid w:val="00375A62"/>
    <w:rsid w:val="0039448C"/>
    <w:rsid w:val="00397EDC"/>
    <w:rsid w:val="003B0D03"/>
    <w:rsid w:val="003C1581"/>
    <w:rsid w:val="003C222D"/>
    <w:rsid w:val="003C358C"/>
    <w:rsid w:val="003C367E"/>
    <w:rsid w:val="003D2C45"/>
    <w:rsid w:val="003F0D4C"/>
    <w:rsid w:val="003F4F50"/>
    <w:rsid w:val="003F6475"/>
    <w:rsid w:val="00403247"/>
    <w:rsid w:val="004129DD"/>
    <w:rsid w:val="00432351"/>
    <w:rsid w:val="0044066D"/>
    <w:rsid w:val="00466E15"/>
    <w:rsid w:val="0048232B"/>
    <w:rsid w:val="00494539"/>
    <w:rsid w:val="00494736"/>
    <w:rsid w:val="004A09DD"/>
    <w:rsid w:val="004B1A75"/>
    <w:rsid w:val="004D2023"/>
    <w:rsid w:val="004D7CD3"/>
    <w:rsid w:val="004E05A4"/>
    <w:rsid w:val="004E68C3"/>
    <w:rsid w:val="004F57D9"/>
    <w:rsid w:val="00524CC9"/>
    <w:rsid w:val="005312DB"/>
    <w:rsid w:val="0054108D"/>
    <w:rsid w:val="005441DD"/>
    <w:rsid w:val="00551D87"/>
    <w:rsid w:val="00566161"/>
    <w:rsid w:val="005754AC"/>
    <w:rsid w:val="00597ED9"/>
    <w:rsid w:val="005A3729"/>
    <w:rsid w:val="005A42BB"/>
    <w:rsid w:val="005A4F24"/>
    <w:rsid w:val="005B4E9A"/>
    <w:rsid w:val="005D4021"/>
    <w:rsid w:val="005D5CE0"/>
    <w:rsid w:val="005E5B38"/>
    <w:rsid w:val="005F35A7"/>
    <w:rsid w:val="00601D91"/>
    <w:rsid w:val="0060765D"/>
    <w:rsid w:val="0062305F"/>
    <w:rsid w:val="006235EF"/>
    <w:rsid w:val="00631704"/>
    <w:rsid w:val="006551C8"/>
    <w:rsid w:val="006772BC"/>
    <w:rsid w:val="006A5747"/>
    <w:rsid w:val="006A6AAA"/>
    <w:rsid w:val="006D1DC9"/>
    <w:rsid w:val="006F0F77"/>
    <w:rsid w:val="006F1DB9"/>
    <w:rsid w:val="006F58E0"/>
    <w:rsid w:val="00702CA5"/>
    <w:rsid w:val="00714BA1"/>
    <w:rsid w:val="007158A3"/>
    <w:rsid w:val="00723E5F"/>
    <w:rsid w:val="00735999"/>
    <w:rsid w:val="0075014B"/>
    <w:rsid w:val="00770864"/>
    <w:rsid w:val="007731E8"/>
    <w:rsid w:val="00780BE4"/>
    <w:rsid w:val="007913B7"/>
    <w:rsid w:val="00795F70"/>
    <w:rsid w:val="007A502B"/>
    <w:rsid w:val="007A6545"/>
    <w:rsid w:val="007A7049"/>
    <w:rsid w:val="007B0E77"/>
    <w:rsid w:val="007C3D5E"/>
    <w:rsid w:val="007E6684"/>
    <w:rsid w:val="007F078B"/>
    <w:rsid w:val="007F2121"/>
    <w:rsid w:val="007F5BB1"/>
    <w:rsid w:val="00811D08"/>
    <w:rsid w:val="008121C7"/>
    <w:rsid w:val="00835151"/>
    <w:rsid w:val="00836103"/>
    <w:rsid w:val="008463A7"/>
    <w:rsid w:val="00861476"/>
    <w:rsid w:val="0086568B"/>
    <w:rsid w:val="00867DA5"/>
    <w:rsid w:val="00881751"/>
    <w:rsid w:val="00883F69"/>
    <w:rsid w:val="00890D04"/>
    <w:rsid w:val="0089263C"/>
    <w:rsid w:val="00896B5E"/>
    <w:rsid w:val="008C0CAF"/>
    <w:rsid w:val="008C33D6"/>
    <w:rsid w:val="008D2001"/>
    <w:rsid w:val="008E64AA"/>
    <w:rsid w:val="008F770A"/>
    <w:rsid w:val="00947A8A"/>
    <w:rsid w:val="00967512"/>
    <w:rsid w:val="009765F5"/>
    <w:rsid w:val="0098171A"/>
    <w:rsid w:val="00996B67"/>
    <w:rsid w:val="009A7976"/>
    <w:rsid w:val="009D15EB"/>
    <w:rsid w:val="009F1F0E"/>
    <w:rsid w:val="009F7F8A"/>
    <w:rsid w:val="00A06B42"/>
    <w:rsid w:val="00A20DAD"/>
    <w:rsid w:val="00A42405"/>
    <w:rsid w:val="00A56437"/>
    <w:rsid w:val="00A71FA3"/>
    <w:rsid w:val="00A7616F"/>
    <w:rsid w:val="00A870C4"/>
    <w:rsid w:val="00A944D1"/>
    <w:rsid w:val="00AC2358"/>
    <w:rsid w:val="00AC519C"/>
    <w:rsid w:val="00AC63B7"/>
    <w:rsid w:val="00AC69D4"/>
    <w:rsid w:val="00AF0773"/>
    <w:rsid w:val="00B10443"/>
    <w:rsid w:val="00B14FE8"/>
    <w:rsid w:val="00B218FE"/>
    <w:rsid w:val="00B537BC"/>
    <w:rsid w:val="00B542F2"/>
    <w:rsid w:val="00B55A44"/>
    <w:rsid w:val="00B71008"/>
    <w:rsid w:val="00B71522"/>
    <w:rsid w:val="00B95436"/>
    <w:rsid w:val="00B96812"/>
    <w:rsid w:val="00BA1D45"/>
    <w:rsid w:val="00BB2A2F"/>
    <w:rsid w:val="00BB6AC0"/>
    <w:rsid w:val="00BC2519"/>
    <w:rsid w:val="00BC2E80"/>
    <w:rsid w:val="00BE1758"/>
    <w:rsid w:val="00BF2ABA"/>
    <w:rsid w:val="00C03FB4"/>
    <w:rsid w:val="00C06182"/>
    <w:rsid w:val="00C06D09"/>
    <w:rsid w:val="00C27BA9"/>
    <w:rsid w:val="00C32CFD"/>
    <w:rsid w:val="00C33584"/>
    <w:rsid w:val="00C419B4"/>
    <w:rsid w:val="00C43ECB"/>
    <w:rsid w:val="00C5532A"/>
    <w:rsid w:val="00C76B6E"/>
    <w:rsid w:val="00C85638"/>
    <w:rsid w:val="00C860A5"/>
    <w:rsid w:val="00C86F90"/>
    <w:rsid w:val="00C97D6D"/>
    <w:rsid w:val="00CA4DEF"/>
    <w:rsid w:val="00CA5D34"/>
    <w:rsid w:val="00CC2C79"/>
    <w:rsid w:val="00CC4BC8"/>
    <w:rsid w:val="00CC627F"/>
    <w:rsid w:val="00CC6DFE"/>
    <w:rsid w:val="00CC6EFE"/>
    <w:rsid w:val="00CE376D"/>
    <w:rsid w:val="00CF5561"/>
    <w:rsid w:val="00D020DF"/>
    <w:rsid w:val="00D1174D"/>
    <w:rsid w:val="00D20699"/>
    <w:rsid w:val="00D21D04"/>
    <w:rsid w:val="00D425ED"/>
    <w:rsid w:val="00D56BD1"/>
    <w:rsid w:val="00D64069"/>
    <w:rsid w:val="00D92493"/>
    <w:rsid w:val="00DB0DDE"/>
    <w:rsid w:val="00DB5F4C"/>
    <w:rsid w:val="00DC7AF1"/>
    <w:rsid w:val="00DD3E68"/>
    <w:rsid w:val="00DE2B61"/>
    <w:rsid w:val="00E07DE0"/>
    <w:rsid w:val="00E35F29"/>
    <w:rsid w:val="00E44891"/>
    <w:rsid w:val="00E4739E"/>
    <w:rsid w:val="00E51161"/>
    <w:rsid w:val="00E60878"/>
    <w:rsid w:val="00E94D9C"/>
    <w:rsid w:val="00EA6425"/>
    <w:rsid w:val="00EE6D57"/>
    <w:rsid w:val="00EF107A"/>
    <w:rsid w:val="00F022AC"/>
    <w:rsid w:val="00F12A41"/>
    <w:rsid w:val="00F15167"/>
    <w:rsid w:val="00F1636F"/>
    <w:rsid w:val="00F32E85"/>
    <w:rsid w:val="00F43FD1"/>
    <w:rsid w:val="00F530DC"/>
    <w:rsid w:val="00F83506"/>
    <w:rsid w:val="00F85A34"/>
    <w:rsid w:val="00FB10B2"/>
    <w:rsid w:val="00FB7FB9"/>
    <w:rsid w:val="00FC1D3D"/>
    <w:rsid w:val="00FC709F"/>
    <w:rsid w:val="00FD1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snistgov/sctool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A8300-FCAB-4E12-9131-558171501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7055</TotalTime>
  <Pages>13</Pages>
  <Words>4271</Words>
  <Characters>24345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85</cp:revision>
  <dcterms:created xsi:type="dcterms:W3CDTF">2015-08-21T13:32:00Z</dcterms:created>
  <dcterms:modified xsi:type="dcterms:W3CDTF">2015-11-30T22:05:00Z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