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Members — Work Hours Tab</w:t>
      </w:r>
    </w:p>
    <w:p>
      <w:r>
        <w:rPr>
          <w:i/>
        </w:rPr>
        <w:t>Weekly availability for booking / scheduling.</w:t>
      </w:r>
    </w:p>
    <w:p>
      <w:pPr>
        <w:pStyle w:val="Heading1"/>
      </w:pPr>
      <w:r>
        <w:t>Controls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E8EEF7" w:val="clear"/>
          </w:tcPr>
          <w:p>
            <w:r>
              <w:rPr>
                <w:b/>
              </w:rPr>
              <w:t>Control</w:t>
            </w:r>
          </w:p>
        </w:tc>
        <w:tc>
          <w:tcPr>
            <w:tcW w:type="dxa" w:w="4320"/>
            <w:shd w:fill="E8EEF7" w:val="clear"/>
          </w:tcPr>
          <w:p>
            <w:r>
              <w:rPr>
                <w:b/>
              </w:rPr>
              <w:t>Behavior</w:t>
            </w:r>
          </w:p>
        </w:tc>
      </w:tr>
      <w:tr>
        <w:tc>
          <w:tcPr>
            <w:tcW w:type="dxa" w:w="4320"/>
          </w:tcPr>
          <w:p>
            <w:r>
              <w:t>Use business hours</w:t>
            </w:r>
          </w:p>
        </w:tc>
        <w:tc>
          <w:tcPr>
            <w:tcW w:type="dxa" w:w="4320"/>
          </w:tcPr>
          <w:p>
            <w:r>
              <w:t>On: follows Business Profile hours; custom editor hidden</w:t>
            </w:r>
          </w:p>
        </w:tc>
      </w:tr>
      <w:tr>
        <w:tc>
          <w:tcPr>
            <w:tcW w:type="dxa" w:w="4320"/>
          </w:tcPr>
          <w:p>
            <w:r>
              <w:t>Weekly schedule editor</w:t>
            </w:r>
          </w:p>
        </w:tc>
        <w:tc>
          <w:tcPr>
            <w:tcW w:type="dxa" w:w="4320"/>
          </w:tcPr>
          <w:p>
            <w:r>
              <w:t>When switch off — BusinessHoursEditor for custom slots</w:t>
            </w:r>
          </w:p>
        </w:tc>
      </w:tr>
      <w:tr>
        <w:tc>
          <w:tcPr>
            <w:tcW w:type="dxa" w:w="4320"/>
          </w:tcPr>
          <w:p>
            <w:r>
              <w:t>Save work hours</w:t>
            </w:r>
          </w:p>
        </w:tc>
        <w:tc>
          <w:tcPr>
            <w:tcW w:type="dxa" w:w="4320"/>
          </w:tcPr>
          <w:p>
            <w:r>
              <w:t>Persists via online-booking staff work schedule API</w:t>
            </w:r>
          </w:p>
        </w:tc>
      </w:tr>
    </w:tbl>
    <w:p/>
    <w:p>
      <w:pPr>
        <w:pStyle w:val="Heading1"/>
      </w:pPr>
      <w:r>
        <w:t>API note</w:t>
      </w:r>
    </w:p>
    <w:p>
      <w:pPr>
        <w:pStyle w:val="ListBullet"/>
      </w:pPr>
      <w:r>
        <w:t>Uses getStaffWorkSchedule / updateStaffWorkSchedule (online booking settings feature), not businesses/current/members.</w:t>
      </w:r>
    </w:p>
    <w:p>
      <w:pPr>
        <w:pStyle w:val="ListBullet"/>
      </w:pPr>
      <w:r>
        <w:t>When useBusinessHours is true, slots are sent empty.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