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Sell &amp; Redeem in Sales</w:t>
      </w:r>
    </w:p>
    <w:p>
      <w:r>
        <w:rPr>
          <w:i/>
        </w:rPr>
        <w:t>Checkout at /business/sales (and related collect-payment flows).</w:t>
      </w:r>
    </w:p>
    <w:p>
      <w:pPr>
        <w:pStyle w:val="Heading1"/>
      </w:pPr>
      <w:r>
        <w:t>Sell: Add gift card to sale</w:t>
      </w:r>
    </w:p>
    <w:p>
      <w:pPr>
        <w:pStyle w:val="ListBullet"/>
      </w:pPr>
      <w:r>
        <w:t>From Sales checkout actions: Gift card → dialog “Add gift card to sale”.</w:t>
      </w:r>
    </w:p>
    <w:p>
      <w:pPr>
        <w:pStyle w:val="ListBullet"/>
      </w:pPr>
      <w:r>
        <w:t>Fields: Gift card number (scan or auto), Amount, Owner client, checkbox “Email this gift card to the owner after checkout”.</w:t>
      </w:r>
    </w:p>
    <w:p>
      <w:pPr>
        <w:pStyle w:val="ListBullet"/>
      </w:pPr>
      <w:r>
        <w:t>Submit: Add to checkout — line on the open sale; card issued when sale completes (source POS_SALE).</w:t>
      </w:r>
    </w:p>
    <w:p>
      <w:pPr>
        <w:pStyle w:val="ListBullet"/>
      </w:pPr>
      <w:r>
        <w:t>Toast on add: “Gift card added” / “Gift card added to sale” (depending on path).</w:t>
      </w:r>
    </w:p>
    <w:p>
      <w:pPr>
        <w:pStyle w:val="Heading1"/>
      </w:pPr>
      <w:r>
        <w:t>Redeem: Pay with Gift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Collect payment → method “Gift card”</w:t>
            </w:r>
          </w:p>
        </w:tc>
      </w:tr>
      <w:tr>
        <w:tc>
          <w:tcPr>
            <w:tcW w:type="dxa" w:w="4320"/>
          </w:tcPr>
          <w:p>
            <w:r>
              <w:t>Picker</w:t>
            </w:r>
          </w:p>
        </w:tc>
        <w:tc>
          <w:tcPr>
            <w:tcW w:type="dxa" w:w="4320"/>
          </w:tcPr>
          <w:p>
            <w:r>
              <w:t>Shows count of active cards for the sale’s client; SearchableSelect of redeemable cards</w:t>
            </w:r>
          </w:p>
        </w:tc>
      </w:tr>
      <w:tr>
        <w:tc>
          <w:tcPr>
            <w:tcW w:type="dxa" w:w="4320"/>
          </w:tcPr>
          <w:p>
            <w:r>
              <w:t>Search / scan</w:t>
            </w:r>
          </w:p>
        </w:tc>
        <w:tc>
          <w:tcPr>
            <w:tcW w:type="dxa" w:w="4320"/>
          </w:tcPr>
          <w:p>
            <w:r>
              <w:t>“Or scan barcode” — type ≥ 2 chars or scan; Enter selects if single match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Capped to min(balance due, card balance); shows card balance</w:t>
            </w:r>
          </w:p>
        </w:tc>
      </w:tr>
      <w:tr>
        <w:tc>
          <w:tcPr>
            <w:tcW w:type="dxa" w:w="4320"/>
          </w:tcPr>
          <w:p>
            <w:r>
              <w:t>Redeemable rule</w:t>
            </w:r>
          </w:p>
        </w:tc>
        <w:tc>
          <w:tcPr>
            <w:tcW w:type="dxa" w:w="4320"/>
          </w:tcPr>
          <w:p>
            <w:r>
              <w:t>status ACTIVE and currentBalance &gt; 0</w:t>
            </w:r>
          </w:p>
        </w:tc>
      </w:tr>
    </w:tbl>
    <w:p/>
    <w:p>
      <w:pPr>
        <w:pStyle w:val="Heading1"/>
      </w:pPr>
      <w:r>
        <w:t>Effect on gift card</w:t>
      </w:r>
    </w:p>
    <w:p>
      <w:pPr>
        <w:pStyle w:val="ListBullet"/>
      </w:pPr>
      <w:r>
        <w:t>Successful gift-card payment creates a REDEMPTION history row and reduces balance.</w:t>
      </w:r>
    </w:p>
    <w:p>
      <w:pPr>
        <w:pStyle w:val="ListBullet"/>
      </w:pPr>
      <w:r>
        <w:t>Balance 0 → status DEPLETED.</w:t>
      </w:r>
    </w:p>
    <w:p>
      <w:pPr>
        <w:pStyle w:val="ListBullet"/>
      </w:pPr>
      <w:r>
        <w:t>Partial apply allowed when card balance &lt; sale balance due (remainder via other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