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Sales — Sale Detail Drawer</w:t>
      </w:r>
    </w:p>
    <w:p>
      <w:r>
        <w:rPr>
          <w:i/>
          <w:color w:val="666666"/>
        </w:rPr>
        <w:t>Wide right-side drawer for viewing and editing a single sale.</w:t>
      </w:r>
    </w:p>
    <w:p>
      <w:pPr>
        <w:pStyle w:val="Heading1"/>
      </w:pPr>
      <w:r>
        <w:t>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Sale number (e.g. Sale #36) — or “Edit sale” in edit mode</w:t>
            </w:r>
          </w:p>
        </w:tc>
      </w:tr>
      <w:tr>
        <w:tc>
          <w:tcPr>
            <w:tcW w:type="dxa" w:w="4320"/>
          </w:tcPr>
          <w:p>
            <w:r>
              <w:t>Subtitle</w:t>
            </w:r>
          </w:p>
        </w:tc>
        <w:tc>
          <w:tcPr>
            <w:tcW w:type="dxa" w:w="4320"/>
          </w:tcPr>
          <w:p>
            <w:r>
              <w:t>Client name (hidden in edit mode)</w:t>
            </w:r>
          </w:p>
        </w:tc>
      </w:tr>
      <w:tr>
        <w:tc>
          <w:tcPr>
            <w:tcW w:type="dxa" w:w="4320"/>
          </w:tcPr>
          <w:p>
            <w:r>
              <w:t>Status badge</w:t>
            </w:r>
          </w:p>
        </w:tc>
        <w:tc>
          <w:tcPr>
            <w:tcW w:type="dxa" w:w="4320"/>
          </w:tcPr>
          <w:p>
            <w:r>
              <w:t>Open / Closed / Void</w:t>
            </w:r>
          </w:p>
        </w:tc>
      </w:tr>
      <w:tr>
        <w:tc>
          <w:tcPr>
            <w:tcW w:type="dxa" w:w="4320"/>
          </w:tcPr>
          <w:p>
            <w:r>
              <w:t>Edit button</w:t>
            </w:r>
          </w:p>
        </w:tc>
        <w:tc>
          <w:tcPr>
            <w:tcW w:type="dxa" w:w="4320"/>
          </w:tcPr>
          <w:p>
            <w:r>
              <w:t>Outline + pencil — only on open sales with checkout permission</w:t>
            </w:r>
          </w:p>
        </w:tc>
      </w:tr>
      <w:tr>
        <w:tc>
          <w:tcPr>
            <w:tcW w:type="dxa" w:w="4320"/>
          </w:tcPr>
          <w:p>
            <w:r>
              <w:t>Overflow menu</w:t>
            </w:r>
          </w:p>
        </w:tc>
        <w:tc>
          <w:tcPr>
            <w:tcW w:type="dxa" w:w="4320"/>
          </w:tcPr>
          <w:p>
            <w:r>
              <w:t>Void sale (destructive) — open sales only</w:t>
            </w:r>
          </w:p>
        </w:tc>
      </w:tr>
    </w:tbl>
    <w:p/>
    <w:p>
      <w:pPr>
        <w:pStyle w:val="Heading1"/>
      </w:pPr>
      <w:r>
        <w:t>Toolbar — Add to sale (open + can modify)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Opens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Default behavior notes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Add service dialog</w:t>
            </w:r>
          </w:p>
        </w:tc>
        <w:tc>
          <w:tcPr>
            <w:tcW w:type="dxa" w:w="2880"/>
          </w:tcPr>
          <w:p>
            <w:r>
              <w:t>Pick service, optional staff, optional membership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Add product dialog</w:t>
            </w:r>
          </w:p>
        </w:tc>
        <w:tc>
          <w:tcPr>
            <w:tcW w:type="dxa" w:w="2880"/>
          </w:tcPr>
          <w:p>
            <w:r>
              <w:t>Pick product/variant, qty, optional staff</w:t>
            </w:r>
          </w:p>
        </w:tc>
      </w:tr>
      <w:tr>
        <w:tc>
          <w:tcPr>
            <w:tcW w:type="dxa" w:w="2880"/>
          </w:tcPr>
          <w:p>
            <w:r>
              <w:t>Gift card</w:t>
            </w:r>
          </w:p>
        </w:tc>
        <w:tc>
          <w:tcPr>
            <w:tcW w:type="dxa" w:w="2880"/>
          </w:tcPr>
          <w:p>
            <w:r>
              <w:t>Add gift card dialog</w:t>
            </w:r>
          </w:p>
        </w:tc>
        <w:tc>
          <w:tcPr>
            <w:tcW w:type="dxa" w:w="2880"/>
          </w:tcPr>
          <w:p>
            <w:r>
              <w:t>Number, amount, owner, email option</w:t>
            </w:r>
          </w:p>
        </w:tc>
      </w:tr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Sell package dialog</w:t>
            </w:r>
          </w:p>
        </w:tc>
        <w:tc>
          <w:tcPr>
            <w:tcW w:type="dxa" w:w="2880"/>
          </w:tcPr>
          <w:p>
            <w:r>
              <w:t>Template, client, demo checkbox</w:t>
            </w:r>
          </w:p>
        </w:tc>
      </w:tr>
      <w:tr>
        <w:tc>
          <w:tcPr>
            <w:tcW w:type="dxa" w:w="2880"/>
          </w:tcPr>
          <w:p>
            <w:r>
              <w:t>Offer</w:t>
            </w:r>
          </w:p>
        </w:tc>
        <w:tc>
          <w:tcPr>
            <w:tcW w:type="dxa" w:w="2880"/>
          </w:tcPr>
          <w:p>
            <w:r>
              <w:t>Apply offer dialog</w:t>
            </w:r>
          </w:p>
        </w:tc>
        <w:tc>
          <w:tcPr>
            <w:tcW w:type="dxa" w:w="2880"/>
          </w:tcPr>
          <w:p>
            <w:r>
              <w:t>Staff offers picker</w:t>
            </w:r>
          </w:p>
        </w:tc>
      </w:tr>
      <w:tr>
        <w:tc>
          <w:tcPr>
            <w:tcW w:type="dxa" w:w="2880"/>
          </w:tcPr>
          <w:p>
            <w:r>
              <w:t>Deposit</w:t>
            </w:r>
          </w:p>
        </w:tc>
        <w:tc>
          <w:tcPr>
            <w:tcW w:type="dxa" w:w="2880"/>
          </w:tcPr>
          <w:p>
            <w:r>
              <w:t>(immediate)</w:t>
            </w:r>
          </w:p>
        </w:tc>
        <w:tc>
          <w:tcPr>
            <w:tcW w:type="dxa" w:w="2880"/>
          </w:tcPr>
          <w:p>
            <w:r>
              <w:t>Adds wallet deposit line for $25 (fixed quick amount in Sales UI)</w:t>
            </w:r>
          </w:p>
        </w:tc>
      </w:tr>
    </w:tbl>
    <w:p/>
    <w:p>
      <w:pPr>
        <w:pStyle w:val="Heading1"/>
      </w:pPr>
      <w:r>
        <w:t>Footer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Buttons</w:t>
            </w:r>
          </w:p>
        </w:tc>
      </w:tr>
      <w:tr>
        <w:tc>
          <w:tcPr>
            <w:tcW w:type="dxa" w:w="4320"/>
          </w:tcPr>
          <w:p>
            <w:r>
              <w:t>View (open sale)</w:t>
            </w:r>
          </w:p>
        </w:tc>
        <w:tc>
          <w:tcPr>
            <w:tcW w:type="dxa" w:w="4320"/>
          </w:tcPr>
          <w:p>
            <w:r>
              <w:t>Go to payments → opens Close sale dialog</w:t>
            </w:r>
          </w:p>
        </w:tc>
      </w:tr>
      <w:tr>
        <w:tc>
          <w:tcPr>
            <w:tcW w:type="dxa" w:w="4320"/>
          </w:tcPr>
          <w:p>
            <w:r>
              <w:t>Edit sale</w:t>
            </w:r>
          </w:p>
        </w:tc>
        <w:tc>
          <w:tcPr>
            <w:tcW w:type="dxa" w:w="4320"/>
          </w:tcPr>
          <w:p>
            <w:r>
              <w:t>Cancel | Save changes</w:t>
            </w:r>
          </w:p>
        </w:tc>
      </w:tr>
      <w:tr>
        <w:tc>
          <w:tcPr>
            <w:tcW w:type="dxa" w:w="4320"/>
          </w:tcPr>
          <w:p>
            <w:r>
              <w:t>Closed / Void / no permission</w:t>
            </w:r>
          </w:p>
        </w:tc>
        <w:tc>
          <w:tcPr>
            <w:tcW w:type="dxa" w:w="4320"/>
          </w:tcPr>
          <w:p>
            <w:r>
              <w:t>No footer action buttons</w:t>
            </w:r>
          </w:p>
        </w:tc>
      </w:tr>
    </w:tbl>
    <w:p/>
    <w:p>
      <w:pPr>
        <w:pStyle w:val="Heading1"/>
      </w:pPr>
      <w:r>
        <w:t>View mode — body content</w:t>
      </w:r>
    </w:p>
    <w:p>
      <w:pPr>
        <w:pStyle w:val="ListBullet"/>
      </w:pPr>
      <w:r>
        <w:t>Notes text (if any)</w:t>
      </w:r>
    </w:p>
    <w:p>
      <w:pPr>
        <w:pStyle w:val="ListBullet"/>
      </w:pPr>
      <w:r>
        <w:t>Line items list (or empty message: use buttons above to add…)</w:t>
      </w:r>
    </w:p>
    <w:p>
      <w:pPr>
        <w:pStyle w:val="ListBullet"/>
      </w:pPr>
      <w:r>
        <w:t>Totals block: Subtotal → Offers/Discount → Total → Balance due</w:t>
      </w:r>
    </w:p>
    <w:p>
      <w:pPr>
        <w:pStyle w:val="Heading1"/>
      </w:pPr>
      <w:r>
        <w:t>Line item row (Sales workspace drawer)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Shown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item.title</w:t>
            </w:r>
          </w:p>
        </w:tc>
      </w:tr>
      <w:tr>
        <w:tc>
          <w:tcPr>
            <w:tcW w:type="dxa" w:w="4320"/>
          </w:tcPr>
          <w:p>
            <w:r>
              <w:t>Meta line</w:t>
            </w:r>
          </w:p>
        </w:tc>
        <w:tc>
          <w:tcPr>
            <w:tcW w:type="dxa" w:w="4320"/>
          </w:tcPr>
          <w:p>
            <w:r>
              <w:t>line type · staff label · qty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Line total (money)</w:t>
            </w:r>
          </w:p>
        </w:tc>
      </w:tr>
      <w:tr>
        <w:tc>
          <w:tcPr>
            <w:tcW w:type="dxa" w:w="4320"/>
          </w:tcPr>
          <w:p>
            <w:r>
              <w:t>Edit (pencil)</w:t>
            </w:r>
          </w:p>
        </w:tc>
        <w:tc>
          <w:tcPr>
            <w:tcW w:type="dxa" w:w="4320"/>
          </w:tcPr>
          <w:p>
            <w:r>
              <w:t>Inline edit: quantity, unit price, staff (if service)</w:t>
            </w:r>
          </w:p>
        </w:tc>
      </w:tr>
      <w:tr>
        <w:tc>
          <w:tcPr>
            <w:tcW w:type="dxa" w:w="4320"/>
          </w:tcPr>
          <w:p>
            <w:r>
              <w:t>Remove (trash)</w:t>
            </w:r>
          </w:p>
        </w:tc>
        <w:tc>
          <w:tcPr>
            <w:tcW w:type="dxa" w:w="4320"/>
          </w:tcPr>
          <w:p>
            <w:r>
              <w:t>Removes line from open sale</w:t>
            </w:r>
          </w:p>
        </w:tc>
      </w:tr>
    </w:tbl>
    <w:p/>
    <w:p>
      <w:pPr>
        <w:pStyle w:val="Heading1"/>
      </w:pPr>
      <w:r>
        <w:t>Inline line edit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Number &gt; 0</w:t>
            </w:r>
          </w:p>
        </w:tc>
      </w:tr>
      <w:tr>
        <w:tc>
          <w:tcPr>
            <w:tcW w:type="dxa" w:w="4320"/>
          </w:tcPr>
          <w:p>
            <w:r>
              <w:t>Unit price</w:t>
            </w:r>
          </w:p>
        </w:tc>
        <w:tc>
          <w:tcPr>
            <w:tcW w:type="dxa" w:w="4320"/>
          </w:tcPr>
          <w:p>
            <w:r>
              <w:t>Number ≥ 0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Searchable select — only if line has serviceId and staff available</w:t>
            </w:r>
          </w:p>
        </w:tc>
      </w:tr>
      <w:tr>
        <w:tc>
          <w:tcPr>
            <w:tcW w:type="dxa" w:w="4320"/>
          </w:tcPr>
          <w:p>
            <w:r>
              <w:t>Buttons</w:t>
            </w:r>
          </w:p>
        </w:tc>
        <w:tc>
          <w:tcPr>
            <w:tcW w:type="dxa" w:w="4320"/>
          </w:tcPr>
          <w:p>
            <w:r>
              <w:t>Cancel | Save line</w:t>
            </w:r>
          </w:p>
        </w:tc>
      </w:tr>
    </w:tbl>
    <w:p/>
    <w:p>
      <w:pPr>
        <w:pStyle w:val="Heading1"/>
      </w:pPr>
      <w:r>
        <w:t>Edit sale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Searchable select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Textarea (3 rows)</w:t>
            </w:r>
          </w:p>
        </w:tc>
      </w:tr>
    </w:tbl>
    <w:p/>
    <w:p>
      <w:pPr>
        <w:pStyle w:val="ListBullet"/>
      </w:pPr>
      <w:r>
        <w:t>Save requires a client selected.</w:t>
      </w:r>
    </w:p>
    <w:p>
      <w:pPr>
        <w:pStyle w:val="ListBullet"/>
      </w:pPr>
      <w:r>
        <w:t>Success toast: “Sale updated”.</w:t>
      </w:r>
    </w:p>
    <w:p>
      <w:pPr>
        <w:pStyle w:val="Heading1"/>
      </w:pPr>
      <w:r>
        <w:t>Totals / offers</w:t>
      </w:r>
    </w:p>
    <w:p>
      <w:pPr>
        <w:pStyle w:val="ListBullet"/>
      </w:pPr>
      <w:r>
        <w:t>Each applied offer shows: “Offer: {name}” + discount amount + Remove (open + can modify).</w:t>
      </w:r>
    </w:p>
    <w:p>
      <w:pPr>
        <w:pStyle w:val="ListBullet"/>
      </w:pPr>
      <w:r>
        <w:t>If discountAmount &gt; 0 and no appliedOffers list, shows generic Discount row.</w:t>
      </w:r>
    </w:p>
    <w:p>
      <w:pPr>
        <w:pStyle w:val="ListBullet"/>
      </w:pPr>
      <w:r>
        <w:t>Total and Balance due always shown.</w:t>
      </w:r>
    </w:p>
    <w:p>
      <w:pPr>
        <w:pStyle w:val="Heading1"/>
      </w:pPr>
      <w:r>
        <w:t>Void sale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Copy / behavior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Void this sale?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This open sale will be voided and cannot be collected. This action cannot be undone.</w:t>
            </w:r>
          </w:p>
        </w:tc>
      </w:tr>
      <w:tr>
        <w:tc>
          <w:tcPr>
            <w:tcW w:type="dxa" w:w="4320"/>
          </w:tcPr>
          <w:p>
            <w:r>
              <w:t>Buttons</w:t>
            </w:r>
          </w:p>
        </w:tc>
        <w:tc>
          <w:tcPr>
            <w:tcW w:type="dxa" w:w="4320"/>
          </w:tcPr>
          <w:p>
            <w:r>
              <w:t>Cancel | Void sale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Toast “Sale voided”; list refreshes</w:t>
            </w:r>
          </w:p>
        </w:tc>
      </w:tr>
      <w:tr>
        <w:tc>
          <w:tcPr>
            <w:tcW w:type="dxa" w:w="4320"/>
          </w:tcPr>
          <w:p>
            <w:r>
              <w:t>API roles</w:t>
            </w:r>
          </w:p>
        </w:tc>
        <w:tc>
          <w:tcPr>
            <w:tcW w:type="dxa" w:w="4320"/>
          </w:tcPr>
          <w:p>
            <w:r>
              <w:t>OWNER / ADMIN on delete endpoint (+ sales.checkout permission)</w:t>
            </w:r>
          </w:p>
        </w:tc>
      </w:tr>
    </w:tbl>
    <w:p/>
    <w:p>
      <w:pPr>
        <w:pStyle w:val="Heading1"/>
      </w:pPr>
      <w:r>
        <w:t>What designers should plan</w:t>
      </w:r>
    </w:p>
    <w:p>
      <w:pPr>
        <w:pStyle w:val="ListBullet"/>
      </w:pPr>
      <w:r>
        <w:t>Wide drawer states: loading, empty lines, many lines + sticky totals, edit mode, closed/void read-only.</w:t>
      </w:r>
    </w:p>
    <w:p>
      <w:pPr>
        <w:pStyle w:val="ListBullet"/>
      </w:pPr>
      <w:r>
        <w:t>Toolbar grid of 6 “Add to sale” actions.</w:t>
      </w:r>
    </w:p>
    <w:p>
      <w:pPr>
        <w:pStyle w:val="ListBullet"/>
      </w:pPr>
      <w:r>
        <w:t>Destructive overflow for void.</w:t>
      </w:r>
    </w:p>
    <w:p>
      <w:pPr>
        <w:pStyle w:val="ListBullet"/>
      </w:pPr>
      <w:r>
        <w:t>Primary CTA “Go to payments” for closing.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