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Settings: Online Sales</w:t>
      </w:r>
    </w:p>
    <w:p>
      <w:r>
        <w:rPr>
          <w:i/>
        </w:rPr>
        <w:t>Route: /business/gift-cards/settings → Online Sales tab.</w:t>
      </w:r>
    </w:p>
    <w:p>
      <w:pPr>
        <w:pStyle w:val="Heading1"/>
      </w:pPr>
      <w:r>
        <w:t>Entry</w:t>
      </w:r>
    </w:p>
    <w:p>
      <w:pPr>
        <w:pStyle w:val="ListBullet"/>
      </w:pPr>
      <w:r>
        <w:t>Workspace Settings button (manage) → Gift Card Settings.</w:t>
      </w:r>
    </w:p>
    <w:p>
      <w:pPr>
        <w:pStyle w:val="ListBullet"/>
      </w:pPr>
      <w:r>
        <w:t>Back to Gift Cards returns to /business/gift-cards.</w:t>
      </w:r>
    </w:p>
    <w:p>
      <w:pPr>
        <w:pStyle w:val="ListBullet"/>
      </w:pPr>
      <w:r>
        <w:t>Requires gift_cards.manage for save mutations.</w:t>
      </w:r>
    </w:p>
    <w:p>
      <w:pPr>
        <w:pStyle w:val="Heading1"/>
      </w:pPr>
      <w:r>
        <w:t>Online Sales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Enabled switch</w:t>
            </w:r>
          </w:p>
        </w:tc>
        <w:tc>
          <w:tcPr>
            <w:tcW w:type="dxa" w:w="4320"/>
          </w:tcPr>
          <w:p>
            <w:r>
              <w:t>Saves immediately. Copy: allow purchase via direct link or website embed.</w:t>
            </w:r>
          </w:p>
        </w:tc>
      </w:tr>
      <w:tr>
        <w:tc>
          <w:tcPr>
            <w:tcW w:type="dxa" w:w="4320"/>
          </w:tcPr>
          <w:p>
            <w:r>
              <w:t>Gift cards link for sharing</w:t>
            </w:r>
          </w:p>
        </w:tc>
        <w:tc>
          <w:tcPr>
            <w:tcW w:type="dxa" w:w="4320"/>
          </w:tcPr>
          <w:p>
            <w:r>
              <w:t>Shown when enabled + hostedPageUrl — Copy + open in new tab</w:t>
            </w:r>
          </w:p>
        </w:tc>
      </w:tr>
      <w:tr>
        <w:tc>
          <w:tcPr>
            <w:tcW w:type="dxa" w:w="4320"/>
          </w:tcPr>
          <w:p>
            <w:r>
              <w:t>Payment processing required</w:t>
            </w:r>
          </w:p>
        </w:tc>
        <w:tc>
          <w:tcPr>
            <w:tcW w:type="dxa" w:w="4320"/>
          </w:tcPr>
          <w:p>
            <w:r>
              <w:t>Banner when enabled but Stripe not ready — link to /business/settings/integrations</w:t>
            </w:r>
          </w:p>
        </w:tc>
      </w:tr>
      <w:tr>
        <w:tc>
          <w:tcPr>
            <w:tcW w:type="dxa" w:w="4320"/>
          </w:tcPr>
          <w:p>
            <w:r>
              <w:t>Internal notification email</w:t>
            </w:r>
          </w:p>
        </w:tc>
        <w:tc>
          <w:tcPr>
            <w:tcW w:type="dxa" w:w="4320"/>
          </w:tcPr>
          <w:p>
            <w:r>
              <w:t>Optional; validates email; saves on blur</w:t>
            </w:r>
          </w:p>
        </w:tc>
      </w:tr>
    </w:tbl>
    <w:p/>
    <w:p>
      <w:pPr>
        <w:pStyle w:val="Heading1"/>
      </w:pPr>
      <w:r>
        <w:t>Purchase Disclaimer</w:t>
      </w:r>
    </w:p>
    <w:p>
      <w:pPr>
        <w:pStyle w:val="ListBullet"/>
      </w:pPr>
      <w:r>
        <w:t>Shown to clients before online purchase (refunds, expiration, policies).</w:t>
      </w:r>
    </w:p>
    <w:p>
      <w:pPr>
        <w:pStyle w:val="ListBullet"/>
      </w:pPr>
      <w:r>
        <w:t>Edit opens dialog → Save persists with online sales settings.</w:t>
      </w:r>
    </w:p>
    <w:p>
      <w:pPr>
        <w:pStyle w:val="ListBullet"/>
      </w:pPr>
      <w:r>
        <w:t>Empty state: “No disclaimer set.”</w:t>
      </w:r>
    </w:p>
    <w:p>
      <w:pPr>
        <w:pStyle w:val="Heading1"/>
      </w:pPr>
      <w:r>
        <w:t>Website Integration</w:t>
      </w:r>
    </w:p>
    <w:p>
      <w:pPr>
        <w:pStyle w:val="ListBullet"/>
      </w:pPr>
      <w:r>
        <w:t>Visible when online sales enabled and embed code available.</w:t>
      </w:r>
    </w:p>
    <w:p>
      <w:pPr>
        <w:pStyle w:val="ListBullet"/>
      </w:pPr>
      <w:r>
        <w:t>Copy embed iframe code; Preview embed opens embed URL.</w:t>
      </w:r>
    </w:p>
    <w:p>
      <w:pPr>
        <w:pStyle w:val="ListBullet"/>
      </w:pPr>
      <w:r>
        <w:t>Embed targets /embed/gift-cards/[slug] (see 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