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Close Sale &amp; Collect Payment</w:t>
      </w:r>
    </w:p>
    <w:p>
      <w:r>
        <w:rPr>
          <w:i/>
          <w:color w:val="666666"/>
        </w:rPr>
        <w:t>Finalize an open sale: $0 complete, or collect one/more tenders then mark closed.</w:t>
      </w:r>
    </w:p>
    <w:p>
      <w:pPr>
        <w:pStyle w:val="Heading1"/>
      </w:pPr>
      <w:r>
        <w:t>How you get here</w:t>
      </w:r>
    </w:p>
    <w:p>
      <w:pPr>
        <w:pStyle w:val="ListBullet"/>
      </w:pPr>
      <w:r>
        <w:t>Sales drawer footer → Go to payments → dialog “Close sale — collect payment”</w:t>
      </w:r>
    </w:p>
    <w:p>
      <w:pPr>
        <w:pStyle w:val="ListBullet"/>
      </w:pPr>
      <w:r>
        <w:t>Appointment checkout → Go to payments → payment step in the same drawer</w:t>
      </w:r>
    </w:p>
    <w:p>
      <w:pPr>
        <w:pStyle w:val="Heading1"/>
      </w:pPr>
      <w:r>
        <w:t>Zero balance path</w:t>
      </w:r>
    </w:p>
    <w:p>
      <w:pPr>
        <w:pStyle w:val="ListBullet"/>
      </w:pPr>
      <w:r>
        <w:t>Copy: “Nothing to collect. Complete the sale to finalize membership redemptions and inventory updates.”</w:t>
      </w:r>
    </w:p>
    <w:p>
      <w:pPr>
        <w:pStyle w:val="ListBullet"/>
      </w:pPr>
      <w:r>
        <w:t>Button: Complete sale</w:t>
      </w:r>
    </w:p>
    <w:p>
      <w:pPr>
        <w:pStyle w:val="ListBullet"/>
      </w:pPr>
      <w:r>
        <w:t>Closes with empty tenders; may poll until sale settles.</w:t>
      </w:r>
    </w:p>
    <w:p>
      <w:pPr>
        <w:pStyle w:val="Heading1"/>
      </w:pPr>
      <w:r>
        <w:t>Collect payment panel —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Searchable select (primary tender)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Defaults to balance due; capped</w:t>
            </w:r>
          </w:p>
        </w:tc>
      </w:tr>
      <w:tr>
        <w:tc>
          <w:tcPr>
            <w:tcW w:type="dxa" w:w="4320"/>
          </w:tcPr>
          <w:p>
            <w:r>
              <w:t>Saved card</w:t>
            </w:r>
          </w:p>
        </w:tc>
        <w:tc>
          <w:tcPr>
            <w:tcW w:type="dxa" w:w="4320"/>
          </w:tcPr>
          <w:p>
            <w:r>
              <w:t>If Stripe + method Card: “Enter new card” or saved card labels</w:t>
            </w:r>
          </w:p>
        </w:tc>
      </w:tr>
      <w:tr>
        <w:tc>
          <w:tcPr>
            <w:tcW w:type="dxa" w:w="4320"/>
          </w:tcPr>
          <w:p>
            <w:r>
              <w:t>Wallet balance hint</w:t>
            </w:r>
          </w:p>
        </w:tc>
        <w:tc>
          <w:tcPr>
            <w:tcW w:type="dxa" w:w="4320"/>
          </w:tcPr>
          <w:p>
            <w:r>
              <w:t>Shown when method = Wallet</w:t>
            </w:r>
          </w:p>
        </w:tc>
      </w:tr>
      <w:tr>
        <w:tc>
          <w:tcPr>
            <w:tcW w:type="dxa" w:w="4320"/>
          </w:tcPr>
          <w:p>
            <w:r>
              <w:t>Gift card picker</w:t>
            </w:r>
          </w:p>
        </w:tc>
        <w:tc>
          <w:tcPr>
            <w:tcW w:type="dxa" w:w="4320"/>
          </w:tcPr>
          <w:p>
            <w:r>
              <w:t>When method = Gift card (caps amount to card balance)</w:t>
            </w:r>
          </w:p>
        </w:tc>
      </w:tr>
      <w:tr>
        <w:tc>
          <w:tcPr>
            <w:tcW w:type="dxa" w:w="4320"/>
          </w:tcPr>
          <w:p>
            <w:r>
              <w:t>Split payment</w:t>
            </w:r>
          </w:p>
        </w:tc>
        <w:tc>
          <w:tcPr>
            <w:tcW w:type="dxa" w:w="4320"/>
          </w:tcPr>
          <w:p>
            <w:r>
              <w:t>Checkbox: “Split payment (e.g. wallet + card)”</w:t>
            </w:r>
          </w:p>
        </w:tc>
      </w:tr>
      <w:tr>
        <w:tc>
          <w:tcPr>
            <w:tcW w:type="dxa" w:w="4320"/>
          </w:tcPr>
          <w:p>
            <w:r>
              <w:t>Second method / amount</w:t>
            </w:r>
          </w:p>
        </w:tc>
        <w:tc>
          <w:tcPr>
            <w:tcW w:type="dxa" w:w="4320"/>
          </w:tcPr>
          <w:p>
            <w:r>
              <w:t>Shown when split enabled; methods exclude primary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“Collecting {tenderTotal} of {balanceDue}”</w:t>
            </w:r>
          </w:p>
        </w:tc>
      </w:tr>
      <w:tr>
        <w:tc>
          <w:tcPr>
            <w:tcW w:type="dxa" w:w="4320"/>
          </w:tcPr>
          <w:p>
            <w:r>
              <w:t>Submit labels</w:t>
            </w:r>
          </w:p>
        </w:tc>
        <w:tc>
          <w:tcPr>
            <w:tcW w:type="dxa" w:w="4320"/>
          </w:tcPr>
          <w:p>
            <w:r>
              <w:t>Record payment | Continue to card | Charge saved card</w:t>
            </w:r>
          </w:p>
        </w:tc>
      </w:tr>
    </w:tbl>
    <w:p/>
    <w:p>
      <w:pPr>
        <w:pStyle w:val="Heading1"/>
      </w:pPr>
      <w:r>
        <w:t>Payment method options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 shown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Always available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Card (manual entry)</w:t>
            </w:r>
          </w:p>
        </w:tc>
        <w:tc>
          <w:tcPr>
            <w:tcW w:type="dxa" w:w="2880"/>
          </w:tcPr>
          <w:p>
            <w:r>
              <w:t>Only when Stripe Connect not ready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When Stripe Connect ready (replaces CARD in picker)</w:t>
            </w:r>
          </w:p>
        </w:tc>
      </w:tr>
      <w:tr>
        <w:tc>
          <w:tcPr>
            <w:tcW w:type="dxa" w:w="2880"/>
          </w:tcPr>
          <w:p>
            <w:r>
              <w:t>BANK_TRANSFER</w:t>
            </w:r>
          </w:p>
        </w:tc>
        <w:tc>
          <w:tcPr>
            <w:tcW w:type="dxa" w:w="2880"/>
          </w:tcPr>
          <w:p>
            <w:r>
              <w:t>Bank transfer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Uses client wallet balance</w:t>
            </w:r>
          </w:p>
        </w:tc>
      </w:tr>
      <w:tr>
        <w:tc>
          <w:tcPr>
            <w:tcW w:type="dxa" w:w="2880"/>
          </w:tcPr>
          <w:p>
            <w:r>
              <w:t>GIFT_CARD</w:t>
            </w:r>
          </w:p>
        </w:tc>
        <w:tc>
          <w:tcPr>
            <w:tcW w:type="dxa" w:w="2880"/>
          </w:tcPr>
          <w:p>
            <w:r>
              <w:t>Gift card (N)</w:t>
            </w:r>
          </w:p>
        </w:tc>
        <w:tc>
          <w:tcPr>
            <w:tcW w:type="dxa" w:w="2880"/>
          </w:tcPr>
          <w:p>
            <w:r>
              <w:t>N = count of active gift cards with balance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Stripe card step</w:t>
      </w:r>
    </w:p>
    <w:p>
      <w:pPr>
        <w:pStyle w:val="ListBullet"/>
      </w:pPr>
      <w:r>
        <w:t>After Continue to card: embedded Stripe payment for the Stripe tender amount.</w:t>
      </w:r>
    </w:p>
    <w:p>
      <w:pPr>
        <w:pStyle w:val="ListBullet"/>
      </w:pPr>
      <w:r>
        <w:t>Back returns to tender form.</w:t>
      </w:r>
    </w:p>
    <w:p>
      <w:pPr>
        <w:pStyle w:val="ListBullet"/>
      </w:pPr>
      <w:r>
        <w:t>On success: waits for settlement, toast “Sale closed”, refreshes sale.</w:t>
      </w:r>
    </w:p>
    <w:p>
      <w:pPr>
        <w:pStyle w:val="ListBullet"/>
      </w:pPr>
      <w:r>
        <w:t>If Stripe not connected: warning “Connect Stripe to accept cards”.</w:t>
      </w:r>
    </w:p>
    <w:p>
      <w:pPr>
        <w:pStyle w:val="Heading1"/>
      </w:pPr>
      <w:r>
        <w:t>Validation / errors (user-facing)</w:t>
      </w:r>
    </w:p>
    <w:p>
      <w:pPr>
        <w:pStyle w:val="ListBullet"/>
      </w:pPr>
      <w:r>
        <w:t>Enter at least one positive amount</w:t>
      </w:r>
    </w:p>
    <w:p>
      <w:pPr>
        <w:pStyle w:val="ListBullet"/>
      </w:pPr>
      <w:r>
        <w:t>Tender total exceeds balance due</w:t>
      </w:r>
    </w:p>
    <w:p>
      <w:pPr>
        <w:pStyle w:val="ListBullet"/>
      </w:pPr>
      <w:r>
        <w:t>Select a gift card for each gift card payment</w:t>
      </w:r>
    </w:p>
    <w:p>
      <w:pPr>
        <w:pStyle w:val="ListBullet"/>
      </w:pPr>
      <w:r>
        <w:t>Sale could not be closed (zero-balance failure path)</w:t>
      </w:r>
    </w:p>
    <w:p>
      <w:pPr>
        <w:pStyle w:val="Heading1"/>
      </w:pPr>
      <w:r>
        <w:t>After close</w:t>
      </w:r>
    </w:p>
    <w:p>
      <w:pPr>
        <w:pStyle w:val="ListBullet"/>
      </w:pPr>
      <w:r>
        <w:t>Sale becomes Closed (not Open).</w:t>
      </w:r>
    </w:p>
    <w:p>
      <w:pPr>
        <w:pStyle w:val="ListBullet"/>
      </w:pPr>
      <w:r>
        <w:t>Membership redemptions and inventory updates finalize.</w:t>
      </w:r>
    </w:p>
    <w:p>
      <w:pPr>
        <w:pStyle w:val="ListBullet"/>
      </w:pPr>
      <w:r>
        <w:t>Gift cards / packages sold on the sale are fulfilled as part of close.</w:t>
      </w:r>
    </w:p>
    <w:p>
      <w:pPr>
        <w:pStyle w:val="ListBullet"/>
      </w:pPr>
      <w:r>
        <w:t>List and detail refresh; drawer can show read-only closed 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