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E79"/>
        </w:rPr>
        <w:t>Settings — Message templates</w:t>
      </w:r>
    </w:p>
    <w:p>
      <w:r>
        <w:rPr>
          <w:i/>
          <w:color w:val="555555"/>
        </w:rPr>
        <w:t>Coming soon placeholder under Automated Messages.</w:t>
      </w:r>
    </w:p>
    <w:p>
      <w:pPr>
        <w:pStyle w:val="Heading1"/>
      </w:pPr>
      <w:r>
        <w:t>Route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Route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/business/settings/templates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Access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Admin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Chrome H1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Templates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PageHeader description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Reusable messages for follow-ups and campaigns.</w:t>
            </w:r>
          </w:p>
        </w:tc>
      </w:tr>
    </w:tbl>
    <w:p/>
    <w:p>
      <w:pPr>
        <w:pStyle w:val="Heading1"/>
      </w:pPr>
      <w:r>
        <w:t>Coming soon card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Element</w:t>
            </w:r>
          </w:p>
        </w:tc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Copy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Message templates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Template authoring and channel mapping are coming soon.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Muted callout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Navigation is available so you can preview the full app structure.</w:t>
            </w:r>
          </w:p>
        </w:tc>
      </w:tr>
    </w:tbl>
    <w:p/>
    <w:p>
      <w:r>
        <w:t>No fields, no Save, no list. Email templates live under Notifications → Email Templates, not here. WhatsApp templates live under WhatsApp → Templates.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