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jc w:val="center"/>
      </w:pPr>
      <w:r>
        <w:rPr>
          <w:b/>
          <w:bCs/>
          <w:color w:val="2563EB"/>
          <w:sz w:val="72"/>
          <w:szCs w:val="72"/>
        </w:rPr>
        <w:t xml:space="preserve">StudyHub</w:t>
      </w:r>
    </w:p>
    <w:p>
      <w:pPr>
        <w:spacing w:after="240"/>
        <w:jc w:val="center"/>
      </w:pPr>
      <w:r>
        <w:rPr>
          <w:b/>
          <w:bCs/>
          <w:color w:val="1E293B"/>
          <w:sz w:val="52"/>
          <w:szCs w:val="52"/>
        </w:rPr>
        <w:t xml:space="preserve">Activation &amp; Growth v1</w:t>
      </w:r>
    </w:p>
    <w:p>
      <w:pPr>
        <w:spacing w:after="720"/>
        <w:jc w:val="center"/>
      </w:pPr>
      <w:r>
        <w:rPr>
          <w:i/>
          <w:iCs/>
          <w:color w:val="475569"/>
          <w:sz w:val="26"/>
          <w:szCs w:val="26"/>
        </w:rPr>
        <w:t xml:space="preserve">First-run onboarding, referral/invite system, and observability — as one coherent implementation cycle</w:t>
      </w:r>
    </w:p>
    <w:p>
      <w:pPr>
        <w:spacing w:after="120"/>
        <w:jc w:val="center"/>
      </w:pPr>
      <w:r>
        <w:rPr>
          <w:color w:val="1E293B"/>
          <w:sz w:val="22"/>
          <w:szCs w:val="22"/>
        </w:rPr>
        <w:t xml:space="preserve">Prepared for: Abdul Rahman Fornah</w:t>
      </w:r>
    </w:p>
    <w:p>
      <w:pPr>
        <w:spacing w:after="120"/>
        <w:jc w:val="center"/>
      </w:pPr>
      <w:r>
        <w:rPr>
          <w:color w:val="1E293B"/>
          <w:sz w:val="22"/>
          <w:szCs w:val="22"/>
        </w:rPr>
        <w:t xml:space="preserve">Handoff target: Claude in VS Code</w:t>
      </w:r>
    </w:p>
    <w:p>
      <w:pPr>
        <w:spacing w:after="120"/>
        <w:jc w:val="center"/>
      </w:pPr>
      <w:r>
        <w:rPr>
          <w:color w:val="1E293B"/>
          <w:sz w:val="22"/>
          <w:szCs w:val="22"/>
        </w:rPr>
        <w:t xml:space="preserve">Date: April 13, 2026</w:t>
      </w:r>
    </w:p>
    <w:p>
      <w:pPr>
        <w:spacing w:after="120"/>
        <w:jc w:val="center"/>
      </w:pPr>
      <w:r>
        <w:rPr>
          <w:color w:val="1E293B"/>
          <w:sz w:val="22"/>
          <w:szCs w:val="22"/>
        </w:rPr>
        <w:t xml:space="preserve">Cycle scope: ~2 to 3 weeks of focused work</w:t>
      </w:r>
    </w:p>
    <w:p>
      <w:pPr>
        <w:pStyle w:val="Heading1"/>
        <w:pageBreakBefore/>
        <w:spacing w:after="240" w:before="360"/>
      </w:pPr>
      <w:r>
        <w:rPr>
          <w:b/>
          <w:bCs/>
          <w:color w:val="1E293B"/>
          <w:sz w:val="36"/>
          <w:szCs w:val="36"/>
        </w:rPr>
        <w:t xml:space="preserve">Executive Summary</w:t>
      </w:r>
    </w:p>
    <w:p>
      <w:pPr>
        <w:spacing w:after="120"/>
      </w:pPr>
      <w:r>
        <w:rPr>
          <w:color w:val="1E293B"/>
          <w:sz w:val="22"/>
          <w:szCs w:val="22"/>
        </w:rPr>
        <w:t xml:space="preserve">This cycle bundles three tightly coupled workstreams into one coherent release: first-run onboarding, a referral and invite system, and basic observability. They are treated as one release because each one depends on the others to prove value.</w:t>
      </w:r>
    </w:p>
    <w:p>
      <w:pPr>
        <w:spacing w:after="120"/>
      </w:pPr>
      <w:r>
        <w:rPr>
          <w:color w:val="1E293B"/>
          <w:sz w:val="22"/>
          <w:szCs w:val="22"/>
        </w:rPr>
        <w:t xml:space="preserve">Onboarding alone cannot be validated without telemetry. Referral alone is wasted if new users who arrive through it churn on a cold homepage. Observability without activation or growth features simply confirms what you already suspect. Shipping all three together gives StudyHub its first real growth loop and its first real feedback loop.</w:t>
      </w:r>
    </w:p>
    <w:p>
      <w:pPr>
        <w:pStyle w:val="Heading3"/>
        <w:spacing w:after="120" w:before="200"/>
      </w:pPr>
      <w:r>
        <w:rPr>
          <w:b/>
          <w:bCs/>
          <w:color w:val="1E293B"/>
          <w:sz w:val="24"/>
          <w:szCs w:val="24"/>
        </w:rPr>
        <w:t xml:space="preserve">Why this bundle, why now</w:t>
      </w:r>
    </w:p>
    <w:p>
      <w:pPr>
        <w:pStyle w:val="ListParagraph"/>
        <w:numPr>
          <w:ilvl w:val="0"/>
          <w:numId w:val="2"/>
        </w:numPr>
        <w:spacing w:after="80"/>
      </w:pPr>
      <w:r>
        <w:rPr>
          <w:color w:val="1E293B"/>
          <w:sz w:val="22"/>
          <w:szCs w:val="22"/>
        </w:rPr>
        <w:t xml:space="preserve">Every future growth investment (SEO, Open Graph, leaderboards) routes through onboarding. Fixing onboarding first makes everything downstream more effective.</w:t>
      </w:r>
    </w:p>
    <w:p>
      <w:pPr>
        <w:pStyle w:val="ListParagraph"/>
        <w:numPr>
          <w:ilvl w:val="0"/>
          <w:numId w:val="2"/>
        </w:numPr>
        <w:spacing w:after="80"/>
      </w:pPr>
      <w:r>
        <w:rPr>
          <w:color w:val="1E293B"/>
          <w:sz w:val="22"/>
          <w:szCs w:val="22"/>
        </w:rPr>
        <w:t xml:space="preserve">College students move as cohorts — one activated user can reasonably invite 3-10 classmates. Referral is the highest-ROI growth channel StudyHub has available today.</w:t>
      </w:r>
    </w:p>
    <w:p>
      <w:pPr>
        <w:pStyle w:val="ListParagraph"/>
        <w:numPr>
          <w:ilvl w:val="0"/>
          <w:numId w:val="2"/>
        </w:numPr>
        <w:spacing w:after="80"/>
      </w:pPr>
      <w:r>
        <w:rPr>
          <w:color w:val="1E293B"/>
          <w:sz w:val="22"/>
          <w:szCs w:val="22"/>
        </w:rPr>
        <w:t xml:space="preserve">Without observability, you will be tuning onboarding and referral by intuition. With it, you will have activation rate, invite acceptance, and time-to-first-sheet as real numbers.</w:t>
      </w:r>
    </w:p>
    <w:p>
      <w:pPr>
        <w:pStyle w:val="ListParagraph"/>
        <w:numPr>
          <w:ilvl w:val="0"/>
          <w:numId w:val="2"/>
        </w:numPr>
        <w:spacing w:after="80"/>
      </w:pPr>
      <w:r>
        <w:rPr>
          <w:color w:val="1E293B"/>
          <w:sz w:val="22"/>
          <w:szCs w:val="22"/>
        </w:rPr>
        <w:t xml:space="preserve">Treated as one cycle, the admin dashboard naturally becomes the command center: funnel, referrals, and latency all in one place.</w:t>
      </w:r>
    </w:p>
    <w:p>
      <w:pPr>
        <w:spacing w:after="80"/>
      </w:pPr>
      <w:r>
        <w:t xml:space="preserve"/>
      </w:r>
    </w:p>
    <w:p>
      <w:pPr>
        <w:pStyle w:val="Heading2"/>
        <w:spacing w:after="160" w:before="280"/>
      </w:pPr>
      <w:r>
        <w:rPr>
          <w:b/>
          <w:bCs/>
          <w:color w:val="2563EB"/>
          <w:sz w:val="28"/>
          <w:szCs w:val="28"/>
        </w:rPr>
        <w:t xml:space="preserve">Tracks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2400"/>
        <w:gridCol w:w="2400"/>
      </w:tblGrid>
      <w:tr>
        <w:trPr>
          <w:tblHeader/>
        </w:trPr>
        <w:tc>
          <w:tcPr>
            <w:tcW w:type="dxa" w:w="156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Track</w:t>
            </w:r>
          </w:p>
        </w:tc>
        <w:tc>
          <w:tcPr>
            <w:tcW w:type="dxa" w:w="300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Focus</w:t>
            </w:r>
          </w:p>
        </w:tc>
        <w:tc>
          <w:tcPr>
            <w:tcW w:type="dxa" w:w="240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Primary Outcome</w:t>
            </w:r>
          </w:p>
        </w:tc>
        <w:tc>
          <w:tcPr>
            <w:tcW w:type="dxa" w:w="240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Priority</w:t>
            </w:r>
          </w:p>
        </w:tc>
      </w:tr>
      <w:tr>
        <w:tc>
          <w:tcPr>
            <w:tcW w:type="dxa" w:w="15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Track 1</w:t>
            </w:r>
          </w:p>
        </w:tc>
        <w:tc>
          <w:tcPr>
            <w:tcW w:type="dxa" w:w="30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First-run onboarding</w:t>
            </w:r>
          </w:p>
        </w:tc>
        <w:tc>
          <w:tcPr>
            <w:tcW w:type="dxa" w:w="24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Lift activation rate (new user -&gt; first sheet / first note)</w:t>
            </w:r>
          </w:p>
        </w:tc>
        <w:tc>
          <w:tcPr>
            <w:tcW w:type="dxa" w:w="24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0B981"/>
                <w:sz w:val="20"/>
                <w:szCs w:val="20"/>
              </w:rPr>
              <w:t xml:space="preserve">Must-ship</w:t>
            </w:r>
          </w:p>
        </w:tc>
      </w:tr>
      <w:tr>
        <w:tc>
          <w:tcPr>
            <w:tcW w:type="dxa" w:w="15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Track 2</w:t>
            </w:r>
          </w:p>
        </w:tc>
        <w:tc>
          <w:tcPr>
            <w:tcW w:type="dxa" w:w="30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Referral and invite system</w:t>
            </w:r>
          </w:p>
        </w:tc>
        <w:tc>
          <w:tcPr>
            <w:tcW w:type="dxa" w:w="24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Compound growth — each user invites 1+ classmates</w:t>
            </w:r>
          </w:p>
        </w:tc>
        <w:tc>
          <w:tcPr>
            <w:tcW w:type="dxa" w:w="24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0B981"/>
                <w:sz w:val="20"/>
                <w:szCs w:val="20"/>
              </w:rPr>
              <w:t xml:space="preserve">Must-ship</w:t>
            </w:r>
          </w:p>
        </w:tc>
      </w:tr>
      <w:tr>
        <w:tc>
          <w:tcPr>
            <w:tcW w:type="dxa" w:w="15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Track 3</w:t>
            </w:r>
          </w:p>
        </w:tc>
        <w:tc>
          <w:tcPr>
            <w:tcW w:type="dxa" w:w="30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Basic observability</w:t>
            </w:r>
          </w:p>
        </w:tc>
        <w:tc>
          <w:tcPr>
            <w:tcW w:type="dxa" w:w="24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Measure whether Track 1 and 2 are working (not vibes)</w:t>
            </w:r>
          </w:p>
        </w:tc>
        <w:tc>
          <w:tcPr>
            <w:tcW w:type="dxa" w:w="24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0B981"/>
                <w:sz w:val="20"/>
                <w:szCs w:val="20"/>
              </w:rPr>
              <w:t xml:space="preserve">Must-ship</w:t>
            </w:r>
          </w:p>
        </w:tc>
      </w:tr>
      <w:tr>
        <w:tc>
          <w:tcPr>
            <w:tcW w:type="dxa" w:w="15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Cross</w:t>
            </w:r>
          </w:p>
        </w:tc>
        <w:tc>
          <w:tcPr>
            <w:tcW w:type="dxa" w:w="30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Wiring and admin visibility</w:t>
            </w:r>
          </w:p>
        </w:tc>
        <w:tc>
          <w:tcPr>
            <w:tcW w:type="dxa" w:w="24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Admin dashboard shows activation / referral / funnel data</w:t>
            </w:r>
          </w:p>
        </w:tc>
        <w:tc>
          <w:tcPr>
            <w:tcW w:type="dxa" w:w="24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7C3AED"/>
                <w:sz w:val="20"/>
                <w:szCs w:val="20"/>
              </w:rPr>
              <w:t xml:space="preserve">Required glue</w:t>
            </w:r>
          </w:p>
        </w:tc>
      </w:tr>
    </w:tbl>
    <w:p>
      <w:pPr>
        <w:spacing w:after="80"/>
      </w:pPr>
      <w:r>
        <w:t xml:space="preserve"/>
      </w:r>
    </w:p>
    <w:p>
      <w:pPr>
        <w:pStyle w:val="Heading2"/>
        <w:spacing w:after="160" w:before="280"/>
      </w:pPr>
      <w:r>
        <w:rPr>
          <w:b/>
          <w:bCs/>
          <w:color w:val="2563EB"/>
          <w:sz w:val="28"/>
          <w:szCs w:val="28"/>
        </w:rPr>
        <w:t xml:space="preserve">Success metrics</w:t>
      </w:r>
    </w:p>
    <w:p>
      <w:pPr>
        <w:spacing w:after="120"/>
      </w:pPr>
      <w:r>
        <w:rPr>
          <w:color w:val="1E293B"/>
          <w:sz w:val="22"/>
          <w:szCs w:val="22"/>
        </w:rPr>
        <w:t xml:space="preserve">These are the numbers the admin dashboard should expose and that you should check weekly during the 90 days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Metric</w:t>
            </w:r>
          </w:p>
        </w:tc>
        <w:tc>
          <w:tcPr>
            <w:tcW w:type="dxa" w:w="312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Definition</w:t>
            </w:r>
          </w:p>
        </w:tc>
        <w:tc>
          <w:tcPr>
            <w:tcW w:type="dxa" w:w="312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Target (90 days)</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Activation rate</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 of new users that complete onboarding AND create or star 1+ item within 7 days</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0B981"/>
                <w:sz w:val="20"/>
                <w:szCs w:val="20"/>
              </w:rPr>
              <w:t xml:space="preserve">&gt;= 55%</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Time to first sheet</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Median minutes from signup to first published sheet OR first starred sheet</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0B981"/>
                <w:sz w:val="20"/>
                <w:szCs w:val="20"/>
              </w:rPr>
              <w:t xml:space="preserve">&lt;= 4 min</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Invite acceptance rate</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 of sent invites that result in a signup attributed to that referral</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0B981"/>
                <w:sz w:val="20"/>
                <w:szCs w:val="20"/>
              </w:rPr>
              <w:t xml:space="preserve">&gt;= 20%</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Viral K-factor</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(avg invites sent per user) x (invite acceptance rate)</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0B981"/>
                <w:sz w:val="20"/>
                <w:szCs w:val="20"/>
              </w:rPr>
              <w:t xml:space="preserve">&gt;= 0.3</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Day-7 retention</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 of new users who return between day 5 and day 8</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0B981"/>
                <w:sz w:val="20"/>
                <w:szCs w:val="20"/>
              </w:rPr>
              <w:t xml:space="preserve">&gt;= 40%</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API p95 latency</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95th percentile response time for authenticated reads on core endpoints</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0B981"/>
                <w:sz w:val="20"/>
                <w:szCs w:val="20"/>
              </w:rPr>
              <w:t xml:space="preserve">&lt;= 350 ms</w:t>
            </w:r>
          </w:p>
        </w:tc>
      </w:tr>
    </w:tbl>
    <w:p>
      <w:pPr>
        <w:pStyle w:val="Heading1"/>
        <w:pageBreakBefore/>
        <w:spacing w:after="240" w:before="360"/>
      </w:pPr>
      <w:r>
        <w:rPr>
          <w:b/>
          <w:bCs/>
          <w:color w:val="1E293B"/>
          <w:sz w:val="36"/>
          <w:szCs w:val="36"/>
        </w:rPr>
        <w:t xml:space="preserve">Track 1 — First-run Onboarding</w:t>
      </w:r>
    </w:p>
    <w:p>
      <w:pPr>
        <w:pStyle w:val="Heading2"/>
        <w:spacing w:after="160" w:before="280"/>
      </w:pPr>
      <w:r>
        <w:rPr>
          <w:b/>
          <w:bCs/>
          <w:color w:val="2563EB"/>
          <w:sz w:val="28"/>
          <w:szCs w:val="28"/>
        </w:rPr>
        <w:t xml:space="preserve">Current state</w:t>
      </w:r>
    </w:p>
    <w:p>
      <w:pPr>
        <w:spacing w:after="120"/>
      </w:pPr>
      <w:r>
        <w:rPr>
          <w:color w:val="1E293B"/>
          <w:sz w:val="22"/>
          <w:szCs w:val="22"/>
        </w:rPr>
        <w:t xml:space="preserve">New users land on HomePage immediately after signup. There is no guided flow, no school selection prompt, no suggested courses, and no "first success" moment. Many new users never create their first sheet or note; they sign up, see an empty feed, and leave.</w:t>
      </w:r>
    </w:p>
    <w:p>
      <w:pPr>
        <w:pStyle w:val="ListParagraph"/>
        <w:numPr>
          <w:ilvl w:val="0"/>
          <w:numId w:val="2"/>
        </w:numPr>
        <w:spacing w:after="80"/>
      </w:pPr>
      <w:r>
        <w:rPr>
          <w:color w:val="1E293B"/>
          <w:sz w:val="22"/>
          <w:szCs w:val="22"/>
        </w:rPr>
        <w:t xml:space="preserve">Signup finishes, session cookie is set, user is dropped on "/".</w:t>
      </w:r>
    </w:p>
    <w:p>
      <w:pPr>
        <w:pStyle w:val="ListParagraph"/>
        <w:numPr>
          <w:ilvl w:val="0"/>
          <w:numId w:val="2"/>
        </w:numPr>
        <w:spacing w:after="80"/>
      </w:pPr>
      <w:r>
        <w:rPr>
          <w:color w:val="1E293B"/>
          <w:sz w:val="22"/>
          <w:szCs w:val="22"/>
        </w:rPr>
        <w:t xml:space="preserve">No way to distinguish a brand-new account from a returning user in the UI.</w:t>
      </w:r>
    </w:p>
    <w:p>
      <w:pPr>
        <w:pStyle w:val="ListParagraph"/>
        <w:numPr>
          <w:ilvl w:val="0"/>
          <w:numId w:val="2"/>
        </w:numPr>
        <w:spacing w:after="80"/>
      </w:pPr>
      <w:r>
        <w:rPr>
          <w:color w:val="1E293B"/>
          <w:sz w:val="22"/>
          <w:szCs w:val="22"/>
        </w:rPr>
        <w:t xml:space="preserve">No telemetry distinguishing activated users from drop-offs.</w:t>
      </w:r>
    </w:p>
    <w:p>
      <w:pPr>
        <w:pStyle w:val="Heading2"/>
        <w:spacing w:after="160" w:before="280"/>
      </w:pPr>
      <w:r>
        <w:rPr>
          <w:b/>
          <w:bCs/>
          <w:color w:val="2563EB"/>
          <w:sz w:val="28"/>
          <w:szCs w:val="28"/>
        </w:rPr>
        <w:t xml:space="preserve">Goal</w:t>
      </w:r>
    </w:p>
    <w:p>
      <w:pPr>
        <w:spacing w:after="120"/>
      </w:pPr>
      <w:r>
        <w:rPr>
          <w:color w:val="1E293B"/>
          <w:sz w:val="22"/>
          <w:szCs w:val="22"/>
        </w:rPr>
        <w:t xml:space="preserve">Every new user reaches a moment of tangible value within 5 minutes: they join their school, pick courses, and either star an existing sheet OR generate their first AI sheet OR import a note. Second priority: they invite at least one classmate before leaving onboarding.</w:t>
      </w:r>
    </w:p>
    <w:p>
      <w:pPr>
        <w:pStyle w:val="Heading2"/>
        <w:spacing w:after="160" w:before="280"/>
      </w:pPr>
      <w:r>
        <w:rPr>
          <w:b/>
          <w:bCs/>
          <w:color w:val="2563EB"/>
          <w:sz w:val="28"/>
          <w:szCs w:val="28"/>
        </w:rPr>
        <w:t xml:space="preserve">Flow — 7 steps</w:t>
      </w:r>
    </w:p>
    <w:p>
      <w:pPr>
        <w:pStyle w:val="ListParagraph"/>
        <w:numPr>
          <w:ilvl w:val="0"/>
          <w:numId w:val="2"/>
        </w:numPr>
        <w:spacing w:after="80"/>
      </w:pPr>
      <w:r>
        <w:rPr>
          <w:b/>
          <w:bCs/>
          <w:color w:val="1E293B"/>
          <w:sz w:val="22"/>
          <w:szCs w:val="22"/>
        </w:rPr>
        <w:t xml:space="preserve">1. Welcome</w:t>
      </w:r>
      <w:r>
        <w:rPr>
          <w:color w:val="1E293B"/>
          <w:sz w:val="22"/>
          <w:szCs w:val="22"/>
        </w:rPr>
        <w:t xml:space="preserve"> — one-sentence pitch, "Let’s get you set up in 2 minutes" CTA. Skippable.</w:t>
      </w:r>
    </w:p>
    <w:p>
      <w:pPr>
        <w:pStyle w:val="ListParagraph"/>
        <w:numPr>
          <w:ilvl w:val="0"/>
          <w:numId w:val="2"/>
        </w:numPr>
        <w:spacing w:after="80"/>
      </w:pPr>
      <w:r>
        <w:rPr>
          <w:b/>
          <w:bCs/>
          <w:color w:val="1E293B"/>
          <w:sz w:val="22"/>
          <w:szCs w:val="22"/>
        </w:rPr>
        <w:t xml:space="preserve">2. School</w:t>
      </w:r>
      <w:r>
        <w:rPr>
          <w:color w:val="1E293B"/>
          <w:sz w:val="22"/>
          <w:szCs w:val="22"/>
        </w:rPr>
        <w:t xml:space="preserve"> — typeahead over Schools table, with "My school isn’t listed" fallback that creates a pending request.</w:t>
      </w:r>
    </w:p>
    <w:p>
      <w:pPr>
        <w:pStyle w:val="ListParagraph"/>
        <w:numPr>
          <w:ilvl w:val="0"/>
          <w:numId w:val="2"/>
        </w:numPr>
        <w:spacing w:after="80"/>
      </w:pPr>
      <w:r>
        <w:rPr>
          <w:b/>
          <w:bCs/>
          <w:color w:val="1E293B"/>
          <w:sz w:val="22"/>
          <w:szCs w:val="22"/>
        </w:rPr>
        <w:t xml:space="preserve">3. Courses</w:t>
      </w:r>
      <w:r>
        <w:rPr>
          <w:color w:val="1E293B"/>
          <w:sz w:val="22"/>
          <w:szCs w:val="22"/>
        </w:rPr>
        <w:t xml:space="preserve"> — up to 6 courses for the chosen school. Pre-populated with popular ones by school.</w:t>
      </w:r>
    </w:p>
    <w:p>
      <w:pPr>
        <w:pStyle w:val="ListParagraph"/>
        <w:numPr>
          <w:ilvl w:val="0"/>
          <w:numId w:val="2"/>
        </w:numPr>
        <w:spacing w:after="80"/>
      </w:pPr>
      <w:r>
        <w:rPr>
          <w:b/>
          <w:bCs/>
          <w:color w:val="1E293B"/>
          <w:sz w:val="22"/>
          <w:szCs w:val="22"/>
        </w:rPr>
        <w:t xml:space="preserve">4. Interests</w:t>
      </w:r>
      <w:r>
        <w:rPr>
          <w:color w:val="1E293B"/>
          <w:sz w:val="22"/>
          <w:szCs w:val="22"/>
        </w:rPr>
        <w:t xml:space="preserve"> — optional study tags (exam prep, note-sharing, group study). Used later for feed personalization.</w:t>
      </w:r>
    </w:p>
    <w:p>
      <w:pPr>
        <w:pStyle w:val="ListParagraph"/>
        <w:numPr>
          <w:ilvl w:val="0"/>
          <w:numId w:val="2"/>
        </w:numPr>
        <w:spacing w:after="80"/>
      </w:pPr>
      <w:r>
        <w:rPr>
          <w:b/>
          <w:bCs/>
          <w:color w:val="1E293B"/>
          <w:sz w:val="22"/>
          <w:szCs w:val="22"/>
        </w:rPr>
        <w:t xml:space="preserve">5. First success</w:t>
      </w:r>
      <w:r>
        <w:rPr>
          <w:color w:val="1E293B"/>
          <w:sz w:val="22"/>
          <w:szCs w:val="22"/>
        </w:rPr>
        <w:t xml:space="preserve"> — three large CTAs side by side: "Generate a sheet with Hub AI", "Star a popular sheet in your course", "Upload a note". Completing any one of these counts as activation.</w:t>
      </w:r>
    </w:p>
    <w:p>
      <w:pPr>
        <w:pStyle w:val="ListParagraph"/>
        <w:numPr>
          <w:ilvl w:val="0"/>
          <w:numId w:val="2"/>
        </w:numPr>
        <w:spacing w:after="80"/>
      </w:pPr>
      <w:r>
        <w:rPr>
          <w:b/>
          <w:bCs/>
          <w:color w:val="1E293B"/>
          <w:sz w:val="22"/>
          <w:szCs w:val="22"/>
        </w:rPr>
        <w:t xml:space="preserve">6. Invite classmates</w:t>
      </w:r>
      <w:r>
        <w:rPr>
          <w:color w:val="1E293B"/>
          <w:sz w:val="22"/>
          <w:szCs w:val="22"/>
        </w:rPr>
        <w:t xml:space="preserve"> — show referral link and a 3-slot email composer. Soft ask, skippable.</w:t>
      </w:r>
    </w:p>
    <w:p>
      <w:pPr>
        <w:pStyle w:val="ListParagraph"/>
        <w:numPr>
          <w:ilvl w:val="0"/>
          <w:numId w:val="2"/>
        </w:numPr>
        <w:spacing w:after="80"/>
      </w:pPr>
      <w:r>
        <w:rPr>
          <w:b/>
          <w:bCs/>
          <w:color w:val="1E293B"/>
          <w:sz w:val="22"/>
          <w:szCs w:val="22"/>
        </w:rPr>
        <w:t xml:space="preserve">7. You’re set</w:t>
      </w:r>
      <w:r>
        <w:rPr>
          <w:color w:val="1E293B"/>
          <w:sz w:val="22"/>
          <w:szCs w:val="22"/>
        </w:rPr>
        <w:t xml:space="preserve"> — confetti-free confirmation, "Explore your dashboard" CTA, link to /ai and /library.</w:t>
      </w:r>
    </w:p>
    <w:p>
      <w:pPr>
        <w:spacing w:after="80"/>
      </w:pPr>
      <w:r>
        <w:t xml:space="preserve"/>
      </w:r>
    </w:p>
    <w:p>
      <w:pPr>
        <w:spacing w:after="120"/>
      </w:pPr>
      <w:r>
        <w:rPr>
          <w:color w:val="1E293B"/>
          <w:sz w:val="22"/>
          <w:szCs w:val="22"/>
        </w:rPr>
        <w:t xml:space="preserve">Every step writes to OnboardingProgress. Users who abandon can resume. If they explicitly skip, they see a single "Resume setup" banner on Home for 7 days, then it disappears.</w:t>
      </w:r>
    </w:p>
    <w:p>
      <w:pPr>
        <w:pStyle w:val="Heading2"/>
        <w:spacing w:after="160" w:before="280"/>
      </w:pPr>
      <w:r>
        <w:rPr>
          <w:b/>
          <w:bCs/>
          <w:color w:val="2563EB"/>
          <w:sz w:val="28"/>
          <w:szCs w:val="28"/>
        </w:rPr>
        <w:t xml:space="preserve">Data model</w:t>
      </w:r>
    </w:p>
    <w:p>
      <w:pPr>
        <w:shd w:fill="F1F5F9" w:val="clear"/>
        <w:spacing w:after="80"/>
      </w:pPr>
      <w:r>
        <w:rPr>
          <w:rFonts w:ascii="Consolas" w:cs="Consolas" w:eastAsia="Consolas" w:hAnsi="Consolas"/>
          <w:color w:val="1E293B"/>
          <w:sz w:val="20"/>
          <w:szCs w:val="20"/>
        </w:rPr>
        <w:t xml:space="preserve">model OnboardingProgress {</w:t>
      </w:r>
    </w:p>
    <w:p>
      <w:pPr>
        <w:shd w:fill="F1F5F9" w:val="clear"/>
        <w:spacing w:after="80"/>
      </w:pPr>
      <w:r>
        <w:rPr>
          <w:rFonts w:ascii="Consolas" w:cs="Consolas" w:eastAsia="Consolas" w:hAnsi="Consolas"/>
          <w:color w:val="1E293B"/>
          <w:sz w:val="20"/>
          <w:szCs w:val="20"/>
        </w:rPr>
        <w:t xml:space="preserve">  id              String   @id @default(cuid())</w:t>
      </w:r>
    </w:p>
    <w:p>
      <w:pPr>
        <w:shd w:fill="F1F5F9" w:val="clear"/>
        <w:spacing w:after="80"/>
      </w:pPr>
      <w:r>
        <w:rPr>
          <w:rFonts w:ascii="Consolas" w:cs="Consolas" w:eastAsia="Consolas" w:hAnsi="Consolas"/>
          <w:color w:val="1E293B"/>
          <w:sz w:val="20"/>
          <w:szCs w:val="20"/>
        </w:rPr>
        <w:t xml:space="preserve">  userId          String   @unique</w:t>
      </w:r>
    </w:p>
    <w:p>
      <w:pPr>
        <w:shd w:fill="F1F5F9" w:val="clear"/>
        <w:spacing w:after="80"/>
      </w:pPr>
      <w:r>
        <w:rPr>
          <w:rFonts w:ascii="Consolas" w:cs="Consolas" w:eastAsia="Consolas" w:hAnsi="Consolas"/>
          <w:color w:val="1E293B"/>
          <w:sz w:val="20"/>
          <w:szCs w:val="20"/>
        </w:rPr>
        <w:t xml:space="preserve">  user            User     @relation(fields: [userId], references: [id], onDelete: Cascade)</w:t>
      </w:r>
    </w:p>
    <w:p>
      <w:pPr>
        <w:shd w:fill="F1F5F9" w:val="clear"/>
        <w:spacing w:after="80"/>
      </w:pPr>
      <w:r>
        <w:rPr>
          <w:rFonts w:ascii="Consolas" w:cs="Consolas" w:eastAsia="Consolas" w:hAnsi="Consolas"/>
          <w:color w:val="1E293B"/>
          <w:sz w:val="20"/>
          <w:szCs w:val="20"/>
        </w:rPr>
        <w:t xml:space="preserve">  currentStep     Int      @default(1)</w:t>
      </w:r>
    </w:p>
    <w:p>
      <w:pPr>
        <w:shd w:fill="F1F5F9" w:val="clear"/>
        <w:spacing w:after="80"/>
      </w:pPr>
      <w:r>
        <w:rPr>
          <w:rFonts w:ascii="Consolas" w:cs="Consolas" w:eastAsia="Consolas" w:hAnsi="Consolas"/>
          <w:color w:val="1E293B"/>
          <w:sz w:val="20"/>
          <w:szCs w:val="20"/>
        </w:rPr>
        <w:t xml:space="preserve">  schoolSelected  Boolean  @default(false)</w:t>
      </w:r>
    </w:p>
    <w:p>
      <w:pPr>
        <w:shd w:fill="F1F5F9" w:val="clear"/>
        <w:spacing w:after="80"/>
      </w:pPr>
      <w:r>
        <w:rPr>
          <w:rFonts w:ascii="Consolas" w:cs="Consolas" w:eastAsia="Consolas" w:hAnsi="Consolas"/>
          <w:color w:val="1E293B"/>
          <w:sz w:val="20"/>
          <w:szCs w:val="20"/>
        </w:rPr>
        <w:t xml:space="preserve">  coursesAdded    Int      @default(0)</w:t>
      </w:r>
    </w:p>
    <w:p>
      <w:pPr>
        <w:shd w:fill="F1F5F9" w:val="clear"/>
        <w:spacing w:after="80"/>
      </w:pPr>
      <w:r>
        <w:rPr>
          <w:rFonts w:ascii="Consolas" w:cs="Consolas" w:eastAsia="Consolas" w:hAnsi="Consolas"/>
          <w:color w:val="1E293B"/>
          <w:sz w:val="20"/>
          <w:szCs w:val="20"/>
        </w:rPr>
        <w:t xml:space="preserve">  firstActionType String?  // "ai_sheet" | "star" | "upload_note"</w:t>
      </w:r>
    </w:p>
    <w:p>
      <w:pPr>
        <w:shd w:fill="F1F5F9" w:val="clear"/>
        <w:spacing w:after="80"/>
      </w:pPr>
      <w:r>
        <w:rPr>
          <w:rFonts w:ascii="Consolas" w:cs="Consolas" w:eastAsia="Consolas" w:hAnsi="Consolas"/>
          <w:color w:val="1E293B"/>
          <w:sz w:val="20"/>
          <w:szCs w:val="20"/>
        </w:rPr>
        <w:t xml:space="preserve">  invitesSent     Int      @default(0)</w:t>
      </w:r>
    </w:p>
    <w:p>
      <w:pPr>
        <w:shd w:fill="F1F5F9" w:val="clear"/>
        <w:spacing w:after="80"/>
      </w:pPr>
      <w:r>
        <w:rPr>
          <w:rFonts w:ascii="Consolas" w:cs="Consolas" w:eastAsia="Consolas" w:hAnsi="Consolas"/>
          <w:color w:val="1E293B"/>
          <w:sz w:val="20"/>
          <w:szCs w:val="20"/>
        </w:rPr>
        <w:t xml:space="preserve">  completedAt     DateTime?</w:t>
      </w:r>
    </w:p>
    <w:p>
      <w:pPr>
        <w:shd w:fill="F1F5F9" w:val="clear"/>
        <w:spacing w:after="80"/>
      </w:pPr>
      <w:r>
        <w:rPr>
          <w:rFonts w:ascii="Consolas" w:cs="Consolas" w:eastAsia="Consolas" w:hAnsi="Consolas"/>
          <w:color w:val="1E293B"/>
          <w:sz w:val="20"/>
          <w:szCs w:val="20"/>
        </w:rPr>
        <w:t xml:space="preserve">  skippedAt       DateTime?</w:t>
      </w:r>
    </w:p>
    <w:p>
      <w:pPr>
        <w:shd w:fill="F1F5F9" w:val="clear"/>
        <w:spacing w:after="80"/>
      </w:pPr>
      <w:r>
        <w:rPr>
          <w:rFonts w:ascii="Consolas" w:cs="Consolas" w:eastAsia="Consolas" w:hAnsi="Consolas"/>
          <w:color w:val="1E293B"/>
          <w:sz w:val="20"/>
          <w:szCs w:val="20"/>
        </w:rPr>
        <w:t xml:space="preserve">  createdAt       DateTime @default(now())</w:t>
      </w:r>
    </w:p>
    <w:p>
      <w:pPr>
        <w:shd w:fill="F1F5F9" w:val="clear"/>
        <w:spacing w:after="80"/>
      </w:pPr>
      <w:r>
        <w:rPr>
          <w:rFonts w:ascii="Consolas" w:cs="Consolas" w:eastAsia="Consolas" w:hAnsi="Consolas"/>
          <w:color w:val="1E293B"/>
          <w:sz w:val="20"/>
          <w:szCs w:val="20"/>
        </w:rPr>
        <w:t xml:space="preserve">  updatedAt       DateTime @updatedAt</w:t>
      </w:r>
    </w:p>
    <w:p>
      <w:pPr>
        <w:shd w:fill="F1F5F9" w:val="clear"/>
        <w:spacing w:after="80"/>
      </w:pPr>
      <w:r>
        <w:rPr>
          <w:rFonts w:ascii="Consolas" w:cs="Consolas" w:eastAsia="Consolas" w:hAnsi="Consolas"/>
          <w:color w:val="1E293B"/>
          <w:sz w:val="20"/>
          <w:szCs w:val="20"/>
        </w:rPr>
        <w:t xml:space="preserve">  @@index([completedAt])</w:t>
      </w:r>
    </w:p>
    <w:p>
      <w:pPr>
        <w:shd w:fill="F1F5F9" w:val="clear"/>
        <w:spacing w:after="80"/>
      </w:pPr>
      <w:r>
        <w:rPr>
          <w:rFonts w:ascii="Consolas" w:cs="Consolas" w:eastAsia="Consolas" w:hAnsi="Consolas"/>
          <w:color w:val="1E293B"/>
          <w:sz w:val="20"/>
          <w:szCs w:val="20"/>
        </w:rPr>
        <w:t xml:space="preserve">}</w:t>
      </w:r>
    </w:p>
    <w:p>
      <w:pPr>
        <w:pStyle w:val="Heading2"/>
        <w:spacing w:after="160" w:before="280"/>
      </w:pPr>
      <w:r>
        <w:rPr>
          <w:b/>
          <w:bCs/>
          <w:color w:val="2563EB"/>
          <w:sz w:val="28"/>
          <w:szCs w:val="28"/>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File</w:t>
            </w:r>
          </w:p>
        </w:tc>
        <w:tc>
          <w:tcPr>
            <w:tcW w:type="dxa" w:w="468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Change</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backend/prisma/schema.prisma</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Add OnboardingProgress model (userId, step, completedAt, skippedAt, schoolSelected, coursesAdded, firstActionType)</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backend/prisma/migrations/20260414000001_add_onboarding/migration.sql</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NEW: CREATE TABLE OnboardingProgress with indexes on userId and completedAt</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backend/src/modules/onboarding/</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NEW module (index.js, routes, controller, service, constants). Endpoints: GET /api/onboarding/state, POST /api/onboarding/step, POST /api/onboarding/complete, POST /api/onboarding/skip</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backend/src/index.js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Mount onboarding module at /api/onboarding</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backend/src/lib/rateLimiters.js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Add onboardingWriteLimiter (30 req / 15 min per user)</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frontend/studyhub-app/src/pages/onboarding/</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NEW folder: OnboardingPage.jsx (orchestrator), StepWelcome, StepSchool, StepCourses, StepInterests, StepSampleSheet, StepInviteClassmates, StepDone</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frontend/studyhub-app/src/features/onboarding/useOnboardingState.js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NEW: hook that hydrates progress, commits step changes, handles resume-on-reload</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frontend/studyhub-app/src/AppRoutes.jsx</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Route /onboarding (authenticated). Redirect from Home to /onboarding when OnboardingProgress.completedAt is null AND user was created &lt; 30 days ago</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frontend/studyhub-app/src/pages/home/HomePage.jsx</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Render "Resume setup" banner if onboarding skipped but not completed</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backend/src/modules/admin/admin.routes.js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Add GET /api/admin/onboarding-funnel returning per-step completion counts + drop-off by cohort week</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frontend/studyhub-app/src/pages/admin/</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Add ActivationTab.jsx (lazy-loaded) showing funnel chart, per-step drop-off, and activation rate by week</w:t>
            </w:r>
          </w:p>
        </w:tc>
      </w:tr>
    </w:tbl>
    <w:p>
      <w:pPr>
        <w:pStyle w:val="Heading2"/>
        <w:spacing w:after="160" w:before="280"/>
      </w:pPr>
      <w:r>
        <w:rPr>
          <w:b/>
          <w:bCs/>
          <w:color w:val="2563EB"/>
          <w:sz w:val="28"/>
          <w:szCs w:val="28"/>
        </w:rPr>
        <w:t xml:space="preserve">API contract</w:t>
      </w:r>
    </w:p>
    <w:p>
      <w:pPr>
        <w:spacing w:after="120"/>
      </w:pPr>
      <w:r>
        <w:rPr>
          <w:color w:val="1E293B"/>
          <w:sz w:val="22"/>
          <w:szCs w:val="22"/>
        </w:rPr>
        <w:t xml:space="preserve">All routes require auth cookie. All rate-limited via onboardingWriteLimiter.</w:t>
      </w:r>
    </w:p>
    <w:p>
      <w:pPr>
        <w:pStyle w:val="ListParagraph"/>
        <w:numPr>
          <w:ilvl w:val="0"/>
          <w:numId w:val="2"/>
        </w:numPr>
        <w:spacing w:after="80"/>
      </w:pPr>
      <w:r>
        <w:rPr>
          <w:color w:val="1E293B"/>
          <w:sz w:val="22"/>
          <w:szCs w:val="22"/>
        </w:rPr>
        <w:t xml:space="preserve">GET /api/onboarding/state -&gt; { currentStep, completed, skipped, progress }</w:t>
      </w:r>
    </w:p>
    <w:p>
      <w:pPr>
        <w:pStyle w:val="ListParagraph"/>
        <w:numPr>
          <w:ilvl w:val="0"/>
          <w:numId w:val="2"/>
        </w:numPr>
        <w:spacing w:after="80"/>
      </w:pPr>
      <w:r>
        <w:rPr>
          <w:color w:val="1E293B"/>
          <w:sz w:val="22"/>
          <w:szCs w:val="22"/>
        </w:rPr>
        <w:t xml:space="preserve">POST /api/onboarding/step { step, payload } -&gt; applies step data (e.g., schoolId, courseIds), increments currentStep</w:t>
      </w:r>
    </w:p>
    <w:p>
      <w:pPr>
        <w:pStyle w:val="ListParagraph"/>
        <w:numPr>
          <w:ilvl w:val="0"/>
          <w:numId w:val="2"/>
        </w:numPr>
        <w:spacing w:after="80"/>
      </w:pPr>
      <w:r>
        <w:rPr>
          <w:color w:val="1E293B"/>
          <w:sz w:val="22"/>
          <w:szCs w:val="22"/>
        </w:rPr>
        <w:t xml:space="preserve">POST /api/onboarding/complete -&gt; sets completedAt, fires onboarding_finished event</w:t>
      </w:r>
    </w:p>
    <w:p>
      <w:pPr>
        <w:pStyle w:val="ListParagraph"/>
        <w:numPr>
          <w:ilvl w:val="0"/>
          <w:numId w:val="2"/>
        </w:numPr>
        <w:spacing w:after="80"/>
      </w:pPr>
      <w:r>
        <w:rPr>
          <w:color w:val="1E293B"/>
          <w:sz w:val="22"/>
          <w:szCs w:val="22"/>
        </w:rPr>
        <w:t xml:space="preserve">POST /api/onboarding/skip -&gt; sets skippedAt, allows resume</w:t>
      </w:r>
    </w:p>
    <w:p>
      <w:pPr>
        <w:pStyle w:val="Heading2"/>
        <w:spacing w:after="160" w:before="280"/>
      </w:pPr>
      <w:r>
        <w:rPr>
          <w:b/>
          <w:bCs/>
          <w:color w:val="2563EB"/>
          <w:sz w:val="28"/>
          <w:szCs w:val="28"/>
        </w:rPr>
        <w:t xml:space="preserve">Testing</w:t>
      </w:r>
    </w:p>
    <w:p>
      <w:pPr>
        <w:pStyle w:val="ListParagraph"/>
        <w:numPr>
          <w:ilvl w:val="0"/>
          <w:numId w:val="2"/>
        </w:numPr>
        <w:spacing w:after="80"/>
      </w:pPr>
      <w:r>
        <w:rPr>
          <w:color w:val="1E293B"/>
          <w:sz w:val="22"/>
          <w:szCs w:val="22"/>
        </w:rPr>
        <w:t xml:space="preserve">Backend: vitest + supertest for each endpoint, including auth + rate limit + idempotency on step re-submit.</w:t>
      </w:r>
    </w:p>
    <w:p>
      <w:pPr>
        <w:pStyle w:val="ListParagraph"/>
        <w:numPr>
          <w:ilvl w:val="0"/>
          <w:numId w:val="2"/>
        </w:numPr>
        <w:spacing w:after="80"/>
      </w:pPr>
      <w:r>
        <w:rPr>
          <w:color w:val="1E293B"/>
          <w:sz w:val="22"/>
          <w:szCs w:val="22"/>
        </w:rPr>
        <w:t xml:space="preserve">Frontend: Playwright flow test — new user signs up, lands on /onboarding, completes all 7 steps, sees dashboard.</w:t>
      </w:r>
    </w:p>
    <w:p>
      <w:pPr>
        <w:pStyle w:val="ListParagraph"/>
        <w:numPr>
          <w:ilvl w:val="0"/>
          <w:numId w:val="2"/>
        </w:numPr>
        <w:spacing w:after="80"/>
      </w:pPr>
      <w:r>
        <w:rPr>
          <w:color w:val="1E293B"/>
          <w:sz w:val="22"/>
          <w:szCs w:val="22"/>
        </w:rPr>
        <w:t xml:space="preserve">Regression: existing users with completedAt = null but createdAt &gt; 30 days ago must NOT be force-redirected.</w:t>
      </w:r>
    </w:p>
    <w:p>
      <w:pPr>
        <w:pStyle w:val="ListParagraph"/>
        <w:numPr>
          <w:ilvl w:val="0"/>
          <w:numId w:val="2"/>
        </w:numPr>
        <w:spacing w:after="80"/>
      </w:pPr>
      <w:r>
        <w:rPr>
          <w:color w:val="1E293B"/>
          <w:sz w:val="22"/>
          <w:szCs w:val="22"/>
        </w:rPr>
        <w:t xml:space="preserve">Accessibility: all step components reach WCAG 2.1 AA — keyboard-only walk through, focus management on step change, aria-live for step transitions.</w:t>
      </w:r>
    </w:p>
    <w:p>
      <w:pPr>
        <w:pStyle w:val="Heading1"/>
        <w:pageBreakBefore/>
        <w:spacing w:after="240" w:before="360"/>
      </w:pPr>
      <w:r>
        <w:rPr>
          <w:b/>
          <w:bCs/>
          <w:color w:val="1E293B"/>
          <w:sz w:val="36"/>
          <w:szCs w:val="36"/>
        </w:rPr>
        <w:t xml:space="preserve">Track 2 — Referral and Invite System</w:t>
      </w:r>
    </w:p>
    <w:p>
      <w:pPr>
        <w:pStyle w:val="Heading2"/>
        <w:spacing w:after="160" w:before="280"/>
      </w:pPr>
      <w:r>
        <w:rPr>
          <w:b/>
          <w:bCs/>
          <w:color w:val="2563EB"/>
          <w:sz w:val="28"/>
          <w:szCs w:val="28"/>
        </w:rPr>
        <w:t xml:space="preserve">Current state</w:t>
      </w:r>
    </w:p>
    <w:p>
      <w:pPr>
        <w:spacing w:after="120"/>
      </w:pPr>
      <w:r>
        <w:rPr>
          <w:color w:val="1E293B"/>
          <w:sz w:val="22"/>
          <w:szCs w:val="22"/>
        </w:rPr>
        <w:t xml:space="preserve">StudyHub has no referral code, no invite mechanism, and no attribution. Users cannot easily share the platform with classmates, and when they do share ad hoc links, there is no way to measure impact.</w:t>
      </w:r>
    </w:p>
    <w:p>
      <w:pPr>
        <w:pStyle w:val="Heading2"/>
        <w:spacing w:after="160" w:before="280"/>
      </w:pPr>
      <w:r>
        <w:rPr>
          <w:b/>
          <w:bCs/>
          <w:color w:val="2563EB"/>
          <w:sz w:val="28"/>
          <w:szCs w:val="28"/>
        </w:rPr>
        <w:t xml:space="preserve">Goal</w:t>
      </w:r>
    </w:p>
    <w:p>
      <w:pPr>
        <w:spacing w:after="120"/>
      </w:pPr>
      <w:r>
        <w:rPr>
          <w:color w:val="1E293B"/>
          <w:sz w:val="22"/>
          <w:szCs w:val="22"/>
        </w:rPr>
        <w:t xml:space="preserve">Every user gets a permanent short referral code and share link. They can invite by email or by copying their link. When an invited user signs up, attribution is recorded. At 5 accepted referrals, the inviter earns 1 free month of Pro — granted via a Stripe coupon. Everything is visible in Settings &gt; Referrals and in the admin revenue/funnel dashboard.</w:t>
      </w:r>
    </w:p>
    <w:p>
      <w:pPr>
        <w:pStyle w:val="Heading2"/>
        <w:spacing w:after="160" w:before="280"/>
      </w:pPr>
      <w:r>
        <w:rPr>
          <w:b/>
          <w:bCs/>
          <w:color w:val="2563EB"/>
          <w:sz w:val="28"/>
          <w:szCs w:val="28"/>
        </w:rPr>
        <w:t xml:space="preserve">Data model</w:t>
      </w:r>
    </w:p>
    <w:p>
      <w:pPr>
        <w:shd w:fill="F1F5F9" w:val="clear"/>
        <w:spacing w:after="80"/>
      </w:pPr>
      <w:r>
        <w:rPr>
          <w:rFonts w:ascii="Consolas" w:cs="Consolas" w:eastAsia="Consolas" w:hAnsi="Consolas"/>
          <w:color w:val="1E293B"/>
          <w:sz w:val="20"/>
          <w:szCs w:val="20"/>
        </w:rPr>
        <w:t xml:space="preserve">model Referral {</w:t>
      </w:r>
    </w:p>
    <w:p>
      <w:pPr>
        <w:shd w:fill="F1F5F9" w:val="clear"/>
        <w:spacing w:after="80"/>
      </w:pPr>
      <w:r>
        <w:rPr>
          <w:rFonts w:ascii="Consolas" w:cs="Consolas" w:eastAsia="Consolas" w:hAnsi="Consolas"/>
          <w:color w:val="1E293B"/>
          <w:sz w:val="20"/>
          <w:szCs w:val="20"/>
        </w:rPr>
        <w:t xml:space="preserve">  id             String   @id @default(cuid())</w:t>
      </w:r>
    </w:p>
    <w:p>
      <w:pPr>
        <w:shd w:fill="F1F5F9" w:val="clear"/>
        <w:spacing w:after="80"/>
      </w:pPr>
      <w:r>
        <w:rPr>
          <w:rFonts w:ascii="Consolas" w:cs="Consolas" w:eastAsia="Consolas" w:hAnsi="Consolas"/>
          <w:color w:val="1E293B"/>
          <w:sz w:val="20"/>
          <w:szCs w:val="20"/>
        </w:rPr>
        <w:t xml:space="preserve">  inviterId      String</w:t>
      </w:r>
    </w:p>
    <w:p>
      <w:pPr>
        <w:shd w:fill="F1F5F9" w:val="clear"/>
        <w:spacing w:after="80"/>
      </w:pPr>
      <w:r>
        <w:rPr>
          <w:rFonts w:ascii="Consolas" w:cs="Consolas" w:eastAsia="Consolas" w:hAnsi="Consolas"/>
          <w:color w:val="1E293B"/>
          <w:sz w:val="20"/>
          <w:szCs w:val="20"/>
        </w:rPr>
        <w:t xml:space="preserve">  inviter        User     @relation("InvitesSent", fields: [inviterId], references: [id], onDelete: Cascade)</w:t>
      </w:r>
    </w:p>
    <w:p>
      <w:pPr>
        <w:shd w:fill="F1F5F9" w:val="clear"/>
        <w:spacing w:after="80"/>
      </w:pPr>
      <w:r>
        <w:rPr>
          <w:rFonts w:ascii="Consolas" w:cs="Consolas" w:eastAsia="Consolas" w:hAnsi="Consolas"/>
          <w:color w:val="1E293B"/>
          <w:sz w:val="20"/>
          <w:szCs w:val="20"/>
        </w:rPr>
        <w:t xml:space="preserve">  code           String   @unique</w:t>
      </w:r>
    </w:p>
    <w:p>
      <w:pPr>
        <w:shd w:fill="F1F5F9" w:val="clear"/>
        <w:spacing w:after="80"/>
      </w:pPr>
      <w:r>
        <w:rPr>
          <w:rFonts w:ascii="Consolas" w:cs="Consolas" w:eastAsia="Consolas" w:hAnsi="Consolas"/>
          <w:color w:val="1E293B"/>
          <w:sz w:val="20"/>
          <w:szCs w:val="20"/>
        </w:rPr>
        <w:t xml:space="preserve">  email          String?  // if invited via email</w:t>
      </w:r>
    </w:p>
    <w:p>
      <w:pPr>
        <w:shd w:fill="F1F5F9" w:val="clear"/>
        <w:spacing w:after="80"/>
      </w:pPr>
      <w:r>
        <w:rPr>
          <w:rFonts w:ascii="Consolas" w:cs="Consolas" w:eastAsia="Consolas" w:hAnsi="Consolas"/>
          <w:color w:val="1E293B"/>
          <w:sz w:val="20"/>
          <w:szCs w:val="20"/>
        </w:rPr>
        <w:t xml:space="preserve">  channel        String   // "email" | "link" | "copy"</w:t>
      </w:r>
    </w:p>
    <w:p>
      <w:pPr>
        <w:shd w:fill="F1F5F9" w:val="clear"/>
        <w:spacing w:after="80"/>
      </w:pPr>
      <w:r>
        <w:rPr>
          <w:rFonts w:ascii="Consolas" w:cs="Consolas" w:eastAsia="Consolas" w:hAnsi="Consolas"/>
          <w:color w:val="1E293B"/>
          <w:sz w:val="20"/>
          <w:szCs w:val="20"/>
        </w:rPr>
        <w:t xml:space="preserve">  invitedUserId  String?  // filled on accept</w:t>
      </w:r>
    </w:p>
    <w:p>
      <w:pPr>
        <w:shd w:fill="F1F5F9" w:val="clear"/>
        <w:spacing w:after="80"/>
      </w:pPr>
      <w:r>
        <w:rPr>
          <w:rFonts w:ascii="Consolas" w:cs="Consolas" w:eastAsia="Consolas" w:hAnsi="Consolas"/>
          <w:color w:val="1E293B"/>
          <w:sz w:val="20"/>
          <w:szCs w:val="20"/>
        </w:rPr>
        <w:t xml:space="preserve">  sentAt         DateTime @default(now())</w:t>
      </w:r>
    </w:p>
    <w:p>
      <w:pPr>
        <w:shd w:fill="F1F5F9" w:val="clear"/>
        <w:spacing w:after="80"/>
      </w:pPr>
      <w:r>
        <w:rPr>
          <w:rFonts w:ascii="Consolas" w:cs="Consolas" w:eastAsia="Consolas" w:hAnsi="Consolas"/>
          <w:color w:val="1E293B"/>
          <w:sz w:val="20"/>
          <w:szCs w:val="20"/>
        </w:rPr>
        <w:t xml:space="preserve">  acceptedAt     DateTime?</w:t>
      </w:r>
    </w:p>
    <w:p>
      <w:pPr>
        <w:shd w:fill="F1F5F9" w:val="clear"/>
        <w:spacing w:after="80"/>
      </w:pPr>
      <w:r>
        <w:rPr>
          <w:rFonts w:ascii="Consolas" w:cs="Consolas" w:eastAsia="Consolas" w:hAnsi="Consolas"/>
          <w:color w:val="1E293B"/>
          <w:sz w:val="20"/>
          <w:szCs w:val="20"/>
        </w:rPr>
        <w:t xml:space="preserve">  rewardGranted  Boolean  @default(false)</w:t>
      </w:r>
    </w:p>
    <w:p>
      <w:pPr>
        <w:shd w:fill="F1F5F9" w:val="clear"/>
        <w:spacing w:after="80"/>
      </w:pPr>
      <w:r>
        <w:rPr>
          <w:rFonts w:ascii="Consolas" w:cs="Consolas" w:eastAsia="Consolas" w:hAnsi="Consolas"/>
          <w:color w:val="1E293B"/>
          <w:sz w:val="20"/>
          <w:szCs w:val="20"/>
        </w:rPr>
        <w:t xml:space="preserve">  @@index([inviterId])</w:t>
      </w:r>
    </w:p>
    <w:p>
      <w:pPr>
        <w:shd w:fill="F1F5F9" w:val="clear"/>
        <w:spacing w:after="80"/>
      </w:pPr>
      <w:r>
        <w:rPr>
          <w:rFonts w:ascii="Consolas" w:cs="Consolas" w:eastAsia="Consolas" w:hAnsi="Consolas"/>
          <w:color w:val="1E293B"/>
          <w:sz w:val="20"/>
          <w:szCs w:val="20"/>
        </w:rPr>
        <w:t xml:space="preserve">  @@index([email])</w:t>
      </w:r>
    </w:p>
    <w:p>
      <w:pPr>
        <w:shd w:fill="F1F5F9" w:val="clear"/>
        <w:spacing w:after="80"/>
      </w:pPr>
      <w:r>
        <w:rPr>
          <w:rFonts w:ascii="Consolas" w:cs="Consolas" w:eastAsia="Consolas" w:hAnsi="Consolas"/>
          <w:color w:val="1E293B"/>
          <w:sz w:val="20"/>
          <w:szCs w:val="20"/>
        </w:rPr>
        <w:t xml:space="preserve">  @@index([acceptedAt])</w:t>
      </w:r>
    </w:p>
    <w:p>
      <w:pPr>
        <w:shd w:fill="F1F5F9" w:val="clear"/>
        <w:spacing w:after="80"/>
      </w:pPr>
      <w:r>
        <w:rPr>
          <w:rFonts w:ascii="Consolas" w:cs="Consolas" w:eastAsia="Consolas" w:hAnsi="Consolas"/>
          <w:color w:val="1E293B"/>
          <w:sz w:val="20"/>
          <w:szCs w:val="20"/>
        </w:rPr>
        <w:t xml:space="preserve">}</w:t>
      </w:r>
    </w:p>
    <w:p>
      <w:pPr>
        <w:shd w:fill="F1F5F9" w:val="clear"/>
        <w:spacing w:after="80"/>
      </w:pPr>
      <w:r>
        <w:rPr>
          <w:rFonts w:ascii="Consolas" w:cs="Consolas" w:eastAsia="Consolas" w:hAnsi="Consolas"/>
          <w:color w:val="1E293B"/>
          <w:sz w:val="20"/>
          <w:szCs w:val="20"/>
        </w:rPr>
        <w:t xml:space="preserve"/>
      </w:r>
    </w:p>
    <w:p>
      <w:pPr>
        <w:shd w:fill="F1F5F9" w:val="clear"/>
        <w:spacing w:after="80"/>
      </w:pPr>
      <w:r>
        <w:rPr>
          <w:rFonts w:ascii="Consolas" w:cs="Consolas" w:eastAsia="Consolas" w:hAnsi="Consolas"/>
          <w:color w:val="1E293B"/>
          <w:sz w:val="20"/>
          <w:szCs w:val="20"/>
        </w:rPr>
        <w:t xml:space="preserve">// User additions</w:t>
      </w:r>
    </w:p>
    <w:p>
      <w:pPr>
        <w:shd w:fill="F1F5F9" w:val="clear"/>
        <w:spacing w:after="80"/>
      </w:pPr>
      <w:r>
        <w:rPr>
          <w:rFonts w:ascii="Consolas" w:cs="Consolas" w:eastAsia="Consolas" w:hAnsi="Consolas"/>
          <w:color w:val="1E293B"/>
          <w:sz w:val="20"/>
          <w:szCs w:val="20"/>
        </w:rPr>
        <w:t xml:space="preserve">referralCode      String?  @unique  // 8-char base62, stable per user</w:t>
      </w:r>
    </w:p>
    <w:p>
      <w:pPr>
        <w:shd w:fill="F1F5F9" w:val="clear"/>
        <w:spacing w:after="80"/>
      </w:pPr>
      <w:r>
        <w:rPr>
          <w:rFonts w:ascii="Consolas" w:cs="Consolas" w:eastAsia="Consolas" w:hAnsi="Consolas"/>
          <w:color w:val="1E293B"/>
          <w:sz w:val="20"/>
          <w:szCs w:val="20"/>
        </w:rPr>
        <w:t xml:space="preserve">referredByUserId  String?</w:t>
      </w:r>
    </w:p>
    <w:p>
      <w:pPr>
        <w:shd w:fill="F1F5F9" w:val="clear"/>
        <w:spacing w:after="80"/>
      </w:pPr>
      <w:r>
        <w:rPr>
          <w:rFonts w:ascii="Consolas" w:cs="Consolas" w:eastAsia="Consolas" w:hAnsi="Consolas"/>
          <w:color w:val="1E293B"/>
          <w:sz w:val="20"/>
          <w:szCs w:val="20"/>
        </w:rPr>
        <w:t xml:space="preserve">referredBy        User?    @relation("InvitedBy", fields: [referredByUserId], references: [id])</w:t>
      </w:r>
    </w:p>
    <w:p>
      <w:pPr>
        <w:pStyle w:val="Heading2"/>
        <w:spacing w:after="160" w:before="280"/>
      </w:pPr>
      <w:r>
        <w:rPr>
          <w:b/>
          <w:bCs/>
          <w:color w:val="2563EB"/>
          <w:sz w:val="28"/>
          <w:szCs w:val="28"/>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File</w:t>
            </w:r>
          </w:p>
        </w:tc>
        <w:tc>
          <w:tcPr>
            <w:tcW w:type="dxa" w:w="468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Change</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backend/prisma/schema.prisma</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Add Referral model (id, inviterId, code unique, email nullable, invitedUserId nullable, sentAt, acceptedAt, channel enum: email/link/copy, rewardGranted bool). Add User.referralCode unique field and User.referredByUserId</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backend/prisma/migrations/20260414000002_add_referrals/migration.sql</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NEW: CREATE TABLE Referral, ALTER TABLE User ADD COLUMN referralCode, referredByUserId, with unique index on referralCode and FK on referredByUserId</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backend/src/modules/referrals/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NEW module. Endpoints: GET /api/referrals/me (stats + code + history), POST /api/referrals/invite (email invite), GET /api/referrals/claim?code=XXX (public resolve), POST /api/referrals/attach (associate on signup)</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backend/src/modules/auth/auth.service.js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On registration, if signup payload includes ref code, call referrals.attach() in same transaction. Generate referralCode for the new user (8-char base62)</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backend/src/modules/email/templates/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NEW: referral-invite.html template. Personalized subject: "&lt;inviter&gt; invited you to StudyHub"</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backend/src/lib/rateLimiters.js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Add referralInviteLimiter (20 invites per day per user), referralClaimLimiter (60 / min by IP)</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frontend/studyhub-app/src/pages/invite/</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NEW: InvitePage.jsx at /invite — share link card with copy button, email composer, recent invites table, referral stats card</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frontend/studyhub-app/src/pages/register/RegisterPage.jsx</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Read ?ref=CODE from URL, display "Invited by &lt;name&gt;" banner, forward code through registration payload</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frontend/studyhub-app/src/pages/settings/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Add ReferralsTab.jsx showing code, copyable link, invite count, accepted count, rewards earned</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frontend/studyhub-app/src/components/Sidebar.jsx</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Add "Invite classmates" nav item with gift icon</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backend/src/modules/payments/payments.service.js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On 5 accepted referrals, grant 1 free month of Pro via Stripe coupon (idempotent via Referral.rewardGranted flag)</w:t>
            </w:r>
          </w:p>
        </w:tc>
      </w:tr>
    </w:tbl>
    <w:p>
      <w:pPr>
        <w:pStyle w:val="Heading2"/>
        <w:spacing w:after="160" w:before="280"/>
      </w:pPr>
      <w:r>
        <w:rPr>
          <w:b/>
          <w:bCs/>
          <w:color w:val="2563EB"/>
          <w:sz w:val="28"/>
          <w:szCs w:val="28"/>
        </w:rPr>
        <w:t xml:space="preserve">Reward logic</w:t>
      </w:r>
    </w:p>
    <w:p>
      <w:pPr>
        <w:pStyle w:val="ListParagraph"/>
        <w:numPr>
          <w:ilvl w:val="0"/>
          <w:numId w:val="2"/>
        </w:numPr>
        <w:spacing w:after="80"/>
      </w:pPr>
      <w:r>
        <w:rPr>
          <w:color w:val="1E293B"/>
          <w:sz w:val="22"/>
          <w:szCs w:val="22"/>
        </w:rPr>
        <w:t xml:space="preserve">Referral.rewardGranted is updated in a single transaction when inviter hits 5 accepted referrals.</w:t>
      </w:r>
    </w:p>
    <w:p>
      <w:pPr>
        <w:pStyle w:val="ListParagraph"/>
        <w:numPr>
          <w:ilvl w:val="0"/>
          <w:numId w:val="2"/>
        </w:numPr>
        <w:spacing w:after="80"/>
      </w:pPr>
      <w:r>
        <w:rPr>
          <w:color w:val="1E293B"/>
          <w:sz w:val="22"/>
          <w:szCs w:val="22"/>
        </w:rPr>
        <w:t xml:space="preserve">Reward is a Stripe coupon (percent_off=100, duration=repeating, duration_in_months=1) applied via customer_balance or by attaching a one-time coupon to their next invoice.</w:t>
      </w:r>
    </w:p>
    <w:p>
      <w:pPr>
        <w:pStyle w:val="ListParagraph"/>
        <w:numPr>
          <w:ilvl w:val="0"/>
          <w:numId w:val="2"/>
        </w:numPr>
        <w:spacing w:after="80"/>
      </w:pPr>
      <w:r>
        <w:rPr>
          <w:color w:val="1E293B"/>
          <w:sz w:val="22"/>
          <w:szCs w:val="22"/>
        </w:rPr>
        <w:t xml:space="preserve">Idempotency key for Stripe API: `referral_reward_${inviterId}_${milestone}` (milestone is 5, 15, 30, etc.).</w:t>
      </w:r>
    </w:p>
    <w:p>
      <w:pPr>
        <w:pStyle w:val="ListParagraph"/>
        <w:numPr>
          <w:ilvl w:val="0"/>
          <w:numId w:val="2"/>
        </w:numPr>
        <w:spacing w:after="80"/>
      </w:pPr>
      <w:r>
        <w:rPr>
          <w:color w:val="1E293B"/>
          <w:sz w:val="22"/>
          <w:szCs w:val="22"/>
        </w:rPr>
        <w:t xml:space="preserve">Free users who hit 5 referrals and are not yet Pro get a 1-month Pro trial credit instead of a coupon.</w:t>
      </w:r>
    </w:p>
    <w:p>
      <w:pPr>
        <w:pStyle w:val="Heading2"/>
        <w:spacing w:after="160" w:before="280"/>
      </w:pPr>
      <w:r>
        <w:rPr>
          <w:b/>
          <w:bCs/>
          <w:color w:val="2563EB"/>
          <w:sz w:val="28"/>
          <w:szCs w:val="28"/>
        </w:rPr>
        <w:t xml:space="preserve">Attribution rules</w:t>
      </w:r>
    </w:p>
    <w:p>
      <w:pPr>
        <w:pStyle w:val="ListParagraph"/>
        <w:numPr>
          <w:ilvl w:val="0"/>
          <w:numId w:val="2"/>
        </w:numPr>
        <w:spacing w:after="80"/>
      </w:pPr>
      <w:r>
        <w:rPr>
          <w:color w:val="1E293B"/>
          <w:sz w:val="22"/>
          <w:szCs w:val="22"/>
        </w:rPr>
        <w:t xml:space="preserve">A referral is "accepted" only when the invited user completes email verification (if required) or completes onboarding, whichever comes first.</w:t>
      </w:r>
    </w:p>
    <w:p>
      <w:pPr>
        <w:pStyle w:val="ListParagraph"/>
        <w:numPr>
          <w:ilvl w:val="0"/>
          <w:numId w:val="2"/>
        </w:numPr>
        <w:spacing w:after="80"/>
      </w:pPr>
      <w:r>
        <w:rPr>
          <w:color w:val="1E293B"/>
          <w:sz w:val="22"/>
          <w:szCs w:val="22"/>
        </w:rPr>
        <w:t xml:space="preserve">Self-referral (same IP + same device fingerprint) is rejected server-side and does not count.</w:t>
      </w:r>
    </w:p>
    <w:p>
      <w:pPr>
        <w:pStyle w:val="ListParagraph"/>
        <w:numPr>
          <w:ilvl w:val="0"/>
          <w:numId w:val="2"/>
        </w:numPr>
        <w:spacing w:after="80"/>
      </w:pPr>
      <w:r>
        <w:rPr>
          <w:color w:val="1E293B"/>
          <w:sz w:val="22"/>
          <w:szCs w:val="22"/>
        </w:rPr>
        <w:t xml:space="preserve">One inviter per invitee — if multiple codes are attempted, the first one used wins.</w:t>
      </w:r>
    </w:p>
    <w:p>
      <w:pPr>
        <w:pStyle w:val="ListParagraph"/>
        <w:numPr>
          <w:ilvl w:val="0"/>
          <w:numId w:val="2"/>
        </w:numPr>
        <w:spacing w:after="80"/>
      </w:pPr>
      <w:r>
        <w:rPr>
          <w:color w:val="1E293B"/>
          <w:sz w:val="22"/>
          <w:szCs w:val="22"/>
        </w:rPr>
        <w:t xml:space="preserve">referralCode is generated lazily (on first visit to /invite) and is stable thereafter.</w:t>
      </w:r>
    </w:p>
    <w:p>
      <w:pPr>
        <w:pStyle w:val="Heading2"/>
        <w:spacing w:after="160" w:before="280"/>
      </w:pPr>
      <w:r>
        <w:rPr>
          <w:b/>
          <w:bCs/>
          <w:color w:val="2563EB"/>
          <w:sz w:val="28"/>
          <w:szCs w:val="28"/>
        </w:rPr>
        <w:t xml:space="preserve">Abuse protections</w:t>
      </w:r>
    </w:p>
    <w:p>
      <w:pPr>
        <w:pStyle w:val="ListParagraph"/>
        <w:numPr>
          <w:ilvl w:val="0"/>
          <w:numId w:val="2"/>
        </w:numPr>
        <w:spacing w:after="80"/>
      </w:pPr>
      <w:r>
        <w:rPr>
          <w:color w:val="1E293B"/>
          <w:sz w:val="22"/>
          <w:szCs w:val="22"/>
        </w:rPr>
        <w:t xml:space="preserve">referralInviteLimiter: 20 invites per day per user.</w:t>
      </w:r>
    </w:p>
    <w:p>
      <w:pPr>
        <w:pStyle w:val="ListParagraph"/>
        <w:numPr>
          <w:ilvl w:val="0"/>
          <w:numId w:val="2"/>
        </w:numPr>
        <w:spacing w:after="80"/>
      </w:pPr>
      <w:r>
        <w:rPr>
          <w:color w:val="1E293B"/>
          <w:sz w:val="22"/>
          <w:szCs w:val="22"/>
        </w:rPr>
        <w:t xml:space="preserve">referralClaimLimiter: 60 code lookups per minute per IP.</w:t>
      </w:r>
    </w:p>
    <w:p>
      <w:pPr>
        <w:pStyle w:val="ListParagraph"/>
        <w:numPr>
          <w:ilvl w:val="0"/>
          <w:numId w:val="2"/>
        </w:numPr>
        <w:spacing w:after="80"/>
      </w:pPr>
      <w:r>
        <w:rPr>
          <w:color w:val="1E293B"/>
          <w:sz w:val="22"/>
          <w:szCs w:val="22"/>
        </w:rPr>
        <w:t xml:space="preserve">Duplicate-email invite within 24h is silently dropped (no re-send).</w:t>
      </w:r>
    </w:p>
    <w:p>
      <w:pPr>
        <w:pStyle w:val="ListParagraph"/>
        <w:numPr>
          <w:ilvl w:val="0"/>
          <w:numId w:val="2"/>
        </w:numPr>
        <w:spacing w:after="80"/>
      </w:pPr>
      <w:r>
        <w:rPr>
          <w:color w:val="1E293B"/>
          <w:sz w:val="22"/>
          <w:szCs w:val="22"/>
        </w:rPr>
        <w:t xml:space="preserve">Disposable email domains blocked at invite time using existing email validator.</w:t>
      </w:r>
    </w:p>
    <w:p>
      <w:pPr>
        <w:pStyle w:val="Heading2"/>
        <w:spacing w:after="160" w:before="280"/>
      </w:pPr>
      <w:r>
        <w:rPr>
          <w:b/>
          <w:bCs/>
          <w:color w:val="2563EB"/>
          <w:sz w:val="28"/>
          <w:szCs w:val="28"/>
        </w:rPr>
        <w:t xml:space="preserve">Testing</w:t>
      </w:r>
    </w:p>
    <w:p>
      <w:pPr>
        <w:pStyle w:val="ListParagraph"/>
        <w:numPr>
          <w:ilvl w:val="0"/>
          <w:numId w:val="2"/>
        </w:numPr>
        <w:spacing w:after="80"/>
      </w:pPr>
      <w:r>
        <w:rPr>
          <w:color w:val="1E293B"/>
          <w:sz w:val="22"/>
          <w:szCs w:val="22"/>
        </w:rPr>
        <w:t xml:space="preserve">Unit: code generation uniqueness, attribution transaction, reward idempotency.</w:t>
      </w:r>
    </w:p>
    <w:p>
      <w:pPr>
        <w:pStyle w:val="ListParagraph"/>
        <w:numPr>
          <w:ilvl w:val="0"/>
          <w:numId w:val="2"/>
        </w:numPr>
        <w:spacing w:after="80"/>
      </w:pPr>
      <w:r>
        <w:rPr>
          <w:color w:val="1E293B"/>
          <w:sz w:val="22"/>
          <w:szCs w:val="22"/>
        </w:rPr>
        <w:t xml:space="preserve">Integration: end-to-end invite -&gt; signup -&gt; accept -&gt; reward flow.</w:t>
      </w:r>
    </w:p>
    <w:p>
      <w:pPr>
        <w:pStyle w:val="ListParagraph"/>
        <w:numPr>
          <w:ilvl w:val="0"/>
          <w:numId w:val="2"/>
        </w:numPr>
        <w:spacing w:after="80"/>
      </w:pPr>
      <w:r>
        <w:rPr>
          <w:color w:val="1E293B"/>
          <w:sz w:val="22"/>
          <w:szCs w:val="22"/>
        </w:rPr>
        <w:t xml:space="preserve">E2E: Playwright flow — inviter generates link, opens incognito, signs up via ?ref=CODE, sees "Invited by X" on register page, inviter sees the accepted count go up.</w:t>
      </w:r>
    </w:p>
    <w:p>
      <w:pPr>
        <w:pStyle w:val="Heading1"/>
        <w:pageBreakBefore/>
        <w:spacing w:after="240" w:before="360"/>
      </w:pPr>
      <w:r>
        <w:rPr>
          <w:b/>
          <w:bCs/>
          <w:color w:val="1E293B"/>
          <w:sz w:val="36"/>
          <w:szCs w:val="36"/>
        </w:rPr>
        <w:t xml:space="preserve">Track 3 — Basic Observability</w:t>
      </w:r>
    </w:p>
    <w:p>
      <w:pPr>
        <w:pStyle w:val="Heading2"/>
        <w:spacing w:after="160" w:before="280"/>
      </w:pPr>
      <w:r>
        <w:rPr>
          <w:b/>
          <w:bCs/>
          <w:color w:val="2563EB"/>
          <w:sz w:val="28"/>
          <w:szCs w:val="28"/>
        </w:rPr>
        <w:t xml:space="preserve">Current state</w:t>
      </w:r>
    </w:p>
    <w:p>
      <w:pPr>
        <w:spacing w:after="120"/>
      </w:pPr>
      <w:r>
        <w:rPr>
          <w:color w:val="1E293B"/>
          <w:sz w:val="22"/>
          <w:szCs w:val="22"/>
        </w:rPr>
        <w:t xml:space="preserve">StudyHub already ships Sentry for errors and PostHog for page views. What is missing is a structured event catalog, request-level latency metrics, AI streaming performance, and a single admin view that ties activation, referral, and performance data together.</w:t>
      </w:r>
    </w:p>
    <w:p>
      <w:pPr>
        <w:pStyle w:val="Heading2"/>
        <w:spacing w:after="160" w:before="280"/>
      </w:pPr>
      <w:r>
        <w:rPr>
          <w:b/>
          <w:bCs/>
          <w:color w:val="2563EB"/>
          <w:sz w:val="28"/>
          <w:szCs w:val="28"/>
        </w:rPr>
        <w:t xml:space="preserve">Goal</w:t>
      </w:r>
    </w:p>
    <w:p>
      <w:pPr>
        <w:spacing w:after="120"/>
      </w:pPr>
      <w:r>
        <w:rPr>
          <w:color w:val="1E293B"/>
          <w:sz w:val="22"/>
          <w:szCs w:val="22"/>
        </w:rPr>
        <w:t xml:space="preserve">Every meaningful user action emits a typed event. Every API response logs duration and status. Every AI stream records time-to-first-token. The admin dashboard gets three new tabs (Activation, Referral, Observability) that read from this data. No new third-party vendor is required; PostHog plus a RequestMetric table is enough.</w:t>
      </w:r>
    </w:p>
    <w:p>
      <w:pPr>
        <w:pStyle w:val="Heading2"/>
        <w:spacing w:after="160" w:before="280"/>
      </w:pPr>
      <w:r>
        <w:rPr>
          <w:b/>
          <w:bCs/>
          <w:color w:val="2563EB"/>
          <w:sz w:val="28"/>
          <w:szCs w:val="28"/>
        </w:rPr>
        <w:t xml:space="preserve">Event catalog</w:t>
      </w:r>
    </w:p>
    <w:p>
      <w:pPr>
        <w:spacing w:after="120"/>
      </w:pPr>
      <w:r>
        <w:rPr>
          <w:color w:val="1E293B"/>
          <w:sz w:val="22"/>
          <w:szCs w:val="22"/>
        </w:rPr>
        <w:t xml:space="preserve">Keep this list canonical. All new events flow through lib/events.js on backend and lib/analytics.js on frontend so property names stay consistent and typos are caught at import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Event name</w:t>
            </w:r>
          </w:p>
        </w:tc>
        <w:tc>
          <w:tcPr>
            <w:tcW w:type="dxa" w:w="312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Trigger</w:t>
            </w:r>
          </w:p>
        </w:tc>
        <w:tc>
          <w:tcPr>
            <w:tcW w:type="dxa" w:w="312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Key properties</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signup_completed</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Post-register commit</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userId, method (google/email), hasReferralCode, schoolId</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onboarding_step_completed</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Each step done</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userId, step (1-6), timeOnStepMs, skipped</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onboarding_finished</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Final step done</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userId, totalDurationMs, coursesAdded, invitesSent</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sheet_first_created</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User first sheet publish</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userId, source (ai/upload/blank/fork), msSinceSignup</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referral_sent</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POST invite</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userId, channel (email/link/copy), inviteCount</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referral_accepted</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Attach on signup</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userId (new), inviterId, channel, msFromSendToAccept</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ai_stream_ttft</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First SSE token</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userId, model, msToFirstToken, promptTokens</w:t>
            </w:r>
          </w:p>
        </w:tc>
      </w:tr>
      <w:tr>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web_vitals</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LCP/INP/CLS measured</w:t>
            </w:r>
          </w:p>
        </w:tc>
        <w:tc>
          <w:tcPr>
            <w:tcW w:type="dxa" w:w="312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userId, metric, value, route, deviceType</w:t>
            </w:r>
          </w:p>
        </w:tc>
      </w:tr>
    </w:tbl>
    <w:p>
      <w:pPr>
        <w:pStyle w:val="Heading2"/>
        <w:spacing w:after="160" w:before="280"/>
      </w:pPr>
      <w:r>
        <w:rPr>
          <w:b/>
          <w:bCs/>
          <w:color w:val="2563EB"/>
          <w:sz w:val="28"/>
          <w:szCs w:val="28"/>
        </w:rPr>
        <w:t xml:space="preserve">Request metrics</w:t>
      </w:r>
    </w:p>
    <w:p>
      <w:pPr>
        <w:pStyle w:val="ListParagraph"/>
        <w:numPr>
          <w:ilvl w:val="0"/>
          <w:numId w:val="2"/>
        </w:numPr>
        <w:spacing w:after="80"/>
      </w:pPr>
      <w:r>
        <w:rPr>
          <w:color w:val="1E293B"/>
          <w:sz w:val="22"/>
          <w:szCs w:val="22"/>
        </w:rPr>
        <w:t xml:space="preserve">Middleware captures method, route template (not raw URL), status code, durationMs, userId (nullable).</w:t>
      </w:r>
    </w:p>
    <w:p>
      <w:pPr>
        <w:pStyle w:val="ListParagraph"/>
        <w:numPr>
          <w:ilvl w:val="0"/>
          <w:numId w:val="2"/>
        </w:numPr>
        <w:spacing w:after="80"/>
      </w:pPr>
      <w:r>
        <w:rPr>
          <w:color w:val="1E293B"/>
          <w:sz w:val="22"/>
          <w:szCs w:val="22"/>
        </w:rPr>
        <w:t xml:space="preserve">Written to an in-memory ring buffer. Flushed every 30s either to a RequestMetric table (if kept) or batched to PostHog as "api_request" events.</w:t>
      </w:r>
    </w:p>
    <w:p>
      <w:pPr>
        <w:pStyle w:val="ListParagraph"/>
        <w:numPr>
          <w:ilvl w:val="0"/>
          <w:numId w:val="2"/>
        </w:numPr>
        <w:spacing w:after="80"/>
      </w:pPr>
      <w:r>
        <w:rPr>
          <w:color w:val="1E293B"/>
          <w:sz w:val="22"/>
          <w:szCs w:val="22"/>
        </w:rPr>
        <w:t xml:space="preserve">Route groups for aggregation: auth, sheets, ai, payments, messaging, search, admin, other.</w:t>
      </w:r>
    </w:p>
    <w:p>
      <w:pPr>
        <w:pStyle w:val="ListParagraph"/>
        <w:numPr>
          <w:ilvl w:val="0"/>
          <w:numId w:val="2"/>
        </w:numPr>
        <w:spacing w:after="80"/>
      </w:pPr>
      <w:r>
        <w:rPr>
          <w:color w:val="1E293B"/>
          <w:sz w:val="22"/>
          <w:szCs w:val="22"/>
        </w:rPr>
        <w:t xml:space="preserve">Admin endpoint GET /api/admin/observability/summary returns p50/p95/p99 + error_rate per group for last 24h and 7d.</w:t>
      </w:r>
    </w:p>
    <w:p>
      <w:pPr>
        <w:pStyle w:val="Heading2"/>
        <w:spacing w:after="160" w:before="280"/>
      </w:pPr>
      <w:r>
        <w:rPr>
          <w:b/>
          <w:bCs/>
          <w:color w:val="2563EB"/>
          <w:sz w:val="28"/>
          <w:szCs w:val="28"/>
        </w:rPr>
        <w:t xml:space="preserve">Web Vitals</w:t>
      </w:r>
    </w:p>
    <w:p>
      <w:pPr>
        <w:pStyle w:val="ListParagraph"/>
        <w:numPr>
          <w:ilvl w:val="0"/>
          <w:numId w:val="2"/>
        </w:numPr>
        <w:spacing w:after="80"/>
      </w:pPr>
      <w:r>
        <w:rPr>
          <w:color w:val="1E293B"/>
          <w:sz w:val="22"/>
          <w:szCs w:val="22"/>
        </w:rPr>
        <w:t xml:space="preserve">Use the web-vitals npm package (tiny, ~2KB) to capture LCP, INP, CLS.</w:t>
      </w:r>
    </w:p>
    <w:p>
      <w:pPr>
        <w:pStyle w:val="ListParagraph"/>
        <w:numPr>
          <w:ilvl w:val="0"/>
          <w:numId w:val="2"/>
        </w:numPr>
        <w:spacing w:after="80"/>
      </w:pPr>
      <w:r>
        <w:rPr>
          <w:color w:val="1E293B"/>
          <w:sz w:val="22"/>
          <w:szCs w:val="22"/>
        </w:rPr>
        <w:t xml:space="preserve">Send metrics to PostHog under event name web_vitals with properties route, metric, value, deviceType.</w:t>
      </w:r>
    </w:p>
    <w:p>
      <w:pPr>
        <w:pStyle w:val="ListParagraph"/>
        <w:numPr>
          <w:ilvl w:val="0"/>
          <w:numId w:val="2"/>
        </w:numPr>
        <w:spacing w:after="80"/>
      </w:pPr>
      <w:r>
        <w:rPr>
          <w:color w:val="1E293B"/>
          <w:sz w:val="22"/>
          <w:szCs w:val="22"/>
        </w:rPr>
        <w:t xml:space="preserve">Only sample in production. Respect user opt-out preference.</w:t>
      </w:r>
    </w:p>
    <w:p>
      <w:pPr>
        <w:pStyle w:val="Heading2"/>
        <w:spacing w:after="160" w:before="280"/>
      </w:pPr>
      <w:r>
        <w:rPr>
          <w:b/>
          <w:bCs/>
          <w:color w:val="2563EB"/>
          <w:sz w:val="28"/>
          <w:szCs w:val="28"/>
        </w:rPr>
        <w:t xml:space="preserve">AI streaming TTFT</w:t>
      </w:r>
    </w:p>
    <w:p>
      <w:pPr>
        <w:pStyle w:val="ListParagraph"/>
        <w:numPr>
          <w:ilvl w:val="0"/>
          <w:numId w:val="2"/>
        </w:numPr>
        <w:spacing w:after="80"/>
      </w:pPr>
      <w:r>
        <w:rPr>
          <w:color w:val="1E293B"/>
          <w:sz w:val="22"/>
          <w:szCs w:val="22"/>
        </w:rPr>
        <w:t xml:space="preserve">In ai.service.js, start a timer when the SSE response begins.</w:t>
      </w:r>
    </w:p>
    <w:p>
      <w:pPr>
        <w:pStyle w:val="ListParagraph"/>
        <w:numPr>
          <w:ilvl w:val="0"/>
          <w:numId w:val="2"/>
        </w:numPr>
        <w:spacing w:after="80"/>
      </w:pPr>
      <w:r>
        <w:rPr>
          <w:color w:val="1E293B"/>
          <w:sz w:val="22"/>
          <w:szCs w:val="22"/>
        </w:rPr>
        <w:t xml:space="preserve">Capture the timestamp of the first delta event. Emit ai_stream_ttft event with msToFirstToken, model, promptTokens.</w:t>
      </w:r>
    </w:p>
    <w:p>
      <w:pPr>
        <w:pStyle w:val="ListParagraph"/>
        <w:numPr>
          <w:ilvl w:val="0"/>
          <w:numId w:val="2"/>
        </w:numPr>
        <w:spacing w:after="80"/>
      </w:pPr>
      <w:r>
        <w:rPr>
          <w:color w:val="1E293B"/>
          <w:sz w:val="22"/>
          <w:szCs w:val="22"/>
        </w:rPr>
        <w:t xml:space="preserve">Surface p50/p95 TTFT on ObservabilityTab so regressions (e.g., Claude model change) are visible the same day.</w:t>
      </w:r>
    </w:p>
    <w:p>
      <w:pPr>
        <w:pStyle w:val="Heading2"/>
        <w:spacing w:after="160" w:before="280"/>
      </w:pPr>
      <w:r>
        <w:rPr>
          <w:b/>
          <w:bCs/>
          <w:color w:val="2563EB"/>
          <w:sz w:val="28"/>
          <w:szCs w:val="28"/>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File</w:t>
            </w:r>
          </w:p>
        </w:tc>
        <w:tc>
          <w:tcPr>
            <w:tcW w:type="dxa" w:w="468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Change</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backend/src/middleware/requestMetrics.js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NEW: Express middleware capturing route, method, status, durationMs, userId (if authed). Writes to in-memory ring buffer flushed every 30s to RequestMetric table or PostHog</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backend/src/lib/events.js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NEW: trackEvent(userId, name, props) sending to PostHog server-side. Event catalog: signup_completed, onboarding_step_completed, onboarding_finished, onboarding_skipped, sheet_first_created, sheet_starred_first, note_first_created, referral_sent, referral_accepted, invite_link_copied</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frontend/studyhub-app/src/lib/analytics.js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Wrap PostHog client with typed event names matching backend catalog. Expose trackEvent(name, props). Gate by opt-out preference</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frontend/studyhub-app/src/lib/webVitals.js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NEW: use web-vitals library to capture LCP, INP, CLS. Send to PostHog via analytics.trackEvent</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frontend/studyhub-app/src/main.jsx</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Call webVitals.start() after React mounts (guard by production only)</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backend/src/modules/ai/ai.service.js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Record TTFT (time to first token) per streamed request. Emit ai_stream_ttft event with durationMs and model</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backend/src/modules/admin/admin.routes.js</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Add GET /api/admin/observability/summary returning p50/p95/p99 latency by route group + error rate for last 24h / 7d</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frontend/studyhub-app/src/pages/admin/</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Add ObservabilityTab.jsx (lazy): latency sparklines per route group, error rate, AI TTFT, web vitals</w:t>
            </w:r>
          </w:p>
        </w:tc>
      </w:tr>
      <w:tr>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backend/prisma/schema.prisma</w:t>
            </w:r>
          </w:p>
        </w:tc>
        <w:tc>
          <w:tcPr>
            <w:tcW w:type="dxa" w:w="468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Optional: RequestMetric table if you dont want to rely on PostHog for long-term latency history</w:t>
            </w:r>
          </w:p>
        </w:tc>
      </w:tr>
    </w:tbl>
    <w:p>
      <w:pPr>
        <w:pStyle w:val="Heading2"/>
        <w:spacing w:after="160" w:before="280"/>
      </w:pPr>
      <w:r>
        <w:rPr>
          <w:b/>
          <w:bCs/>
          <w:color w:val="2563EB"/>
          <w:sz w:val="28"/>
          <w:szCs w:val="28"/>
        </w:rPr>
        <w:t xml:space="preserve">Privacy and opt-out</w:t>
      </w:r>
    </w:p>
    <w:p>
      <w:pPr>
        <w:pStyle w:val="ListParagraph"/>
        <w:numPr>
          <w:ilvl w:val="0"/>
          <w:numId w:val="2"/>
        </w:numPr>
        <w:spacing w:after="80"/>
      </w:pPr>
      <w:r>
        <w:rPr>
          <w:color w:val="1E293B"/>
          <w:sz w:val="22"/>
          <w:szCs w:val="22"/>
        </w:rPr>
        <w:t xml:space="preserve">All events respect the existing user preference analyticsEnabled. If false, neither PostHog nor web-vitals fires.</w:t>
      </w:r>
    </w:p>
    <w:p>
      <w:pPr>
        <w:pStyle w:val="ListParagraph"/>
        <w:numPr>
          <w:ilvl w:val="0"/>
          <w:numId w:val="2"/>
        </w:numPr>
        <w:spacing w:after="80"/>
      </w:pPr>
      <w:r>
        <w:rPr>
          <w:color w:val="1E293B"/>
          <w:sz w:val="22"/>
          <w:szCs w:val="22"/>
        </w:rPr>
        <w:t xml:space="preserve">Never log raw email, raw message content, or raw sheet HTML. Only log IDs, sizes, counts, and booleans.</w:t>
      </w:r>
    </w:p>
    <w:p>
      <w:pPr>
        <w:pStyle w:val="ListParagraph"/>
        <w:numPr>
          <w:ilvl w:val="0"/>
          <w:numId w:val="2"/>
        </w:numPr>
        <w:spacing w:after="80"/>
      </w:pPr>
      <w:r>
        <w:rPr>
          <w:color w:val="1E293B"/>
          <w:sz w:val="22"/>
          <w:szCs w:val="22"/>
        </w:rPr>
        <w:t xml:space="preserve">Admin dashboard aggregates are always over groups of 5+ users to prevent de-anonymization.</w:t>
      </w:r>
    </w:p>
    <w:p>
      <w:pPr>
        <w:pStyle w:val="Heading2"/>
        <w:spacing w:after="160" w:before="280"/>
      </w:pPr>
      <w:r>
        <w:rPr>
          <w:b/>
          <w:bCs/>
          <w:color w:val="2563EB"/>
          <w:sz w:val="28"/>
          <w:szCs w:val="28"/>
        </w:rPr>
        <w:t xml:space="preserve">Testing</w:t>
      </w:r>
    </w:p>
    <w:p>
      <w:pPr>
        <w:pStyle w:val="ListParagraph"/>
        <w:numPr>
          <w:ilvl w:val="0"/>
          <w:numId w:val="2"/>
        </w:numPr>
        <w:spacing w:after="80"/>
      </w:pPr>
      <w:r>
        <w:rPr>
          <w:color w:val="1E293B"/>
          <w:sz w:val="22"/>
          <w:szCs w:val="22"/>
        </w:rPr>
        <w:t xml:space="preserve">Unit: requestMetrics middleware produces correct route template for dynamic routes (e.g., /api/sheets/:id).</w:t>
      </w:r>
    </w:p>
    <w:p>
      <w:pPr>
        <w:pStyle w:val="ListParagraph"/>
        <w:numPr>
          <w:ilvl w:val="0"/>
          <w:numId w:val="2"/>
        </w:numPr>
        <w:spacing w:after="80"/>
      </w:pPr>
      <w:r>
        <w:rPr>
          <w:color w:val="1E293B"/>
          <w:sz w:val="22"/>
          <w:szCs w:val="22"/>
        </w:rPr>
        <w:t xml:space="preserve">Unit: events.js trackEvent is a no-op when analyticsEnabled is false.</w:t>
      </w:r>
    </w:p>
    <w:p>
      <w:pPr>
        <w:pStyle w:val="ListParagraph"/>
        <w:numPr>
          <w:ilvl w:val="0"/>
          <w:numId w:val="2"/>
        </w:numPr>
        <w:spacing w:after="80"/>
      </w:pPr>
      <w:r>
        <w:rPr>
          <w:color w:val="1E293B"/>
          <w:sz w:val="22"/>
          <w:szCs w:val="22"/>
        </w:rPr>
        <w:t xml:space="preserve">Integration: a synthetic SSE stream confirms ai_stream_ttft event is emitted with a plausible value.</w:t>
      </w:r>
    </w:p>
    <w:p>
      <w:pPr>
        <w:pStyle w:val="Heading1"/>
        <w:pageBreakBefore/>
        <w:spacing w:after="240" w:before="360"/>
      </w:pPr>
      <w:r>
        <w:rPr>
          <w:b/>
          <w:bCs/>
          <w:color w:val="1E293B"/>
          <w:sz w:val="36"/>
          <w:szCs w:val="36"/>
        </w:rPr>
        <w:t xml:space="preserve">Cross-Cutting — Admin Dashboard Wiring</w:t>
      </w:r>
    </w:p>
    <w:p>
      <w:pPr>
        <w:spacing w:after="120"/>
      </w:pPr>
      <w:r>
        <w:rPr>
          <w:color w:val="1E293B"/>
          <w:sz w:val="22"/>
          <w:szCs w:val="22"/>
        </w:rPr>
        <w:t xml:space="preserve">These three tracks each produce data. The admin dashboard is the single place you will look at it. Without this section the other three tracks are invisible in day-to-day operation.</w:t>
      </w:r>
    </w:p>
    <w:p>
      <w:pPr>
        <w:pStyle w:val="Heading3"/>
        <w:spacing w:after="120" w:before="200"/>
      </w:pPr>
      <w:r>
        <w:rPr>
          <w:b/>
          <w:bCs/>
          <w:color w:val="1E293B"/>
          <w:sz w:val="24"/>
          <w:szCs w:val="24"/>
        </w:rPr>
        <w:t xml:space="preserve">ActivationTab</w:t>
      </w:r>
    </w:p>
    <w:p>
      <w:pPr>
        <w:pStyle w:val="ListParagraph"/>
        <w:numPr>
          <w:ilvl w:val="0"/>
          <w:numId w:val="2"/>
        </w:numPr>
        <w:spacing w:after="80"/>
      </w:pPr>
      <w:r>
        <w:rPr>
          <w:color w:val="1E293B"/>
          <w:sz w:val="22"/>
          <w:szCs w:val="22"/>
        </w:rPr>
        <w:t xml:space="preserve">Funnel chart: signup -&gt; school selected -&gt; courses added -&gt; first action -&gt; invites sent -&gt; completed.</w:t>
      </w:r>
    </w:p>
    <w:p>
      <w:pPr>
        <w:pStyle w:val="ListParagraph"/>
        <w:numPr>
          <w:ilvl w:val="0"/>
          <w:numId w:val="2"/>
        </w:numPr>
        <w:spacing w:after="80"/>
      </w:pPr>
      <w:r>
        <w:rPr>
          <w:color w:val="1E293B"/>
          <w:sz w:val="22"/>
          <w:szCs w:val="22"/>
        </w:rPr>
        <w:t xml:space="preserve">Per-step drop-off percentage, with the biggest drop highlighted.</w:t>
      </w:r>
    </w:p>
    <w:p>
      <w:pPr>
        <w:pStyle w:val="ListParagraph"/>
        <w:numPr>
          <w:ilvl w:val="0"/>
          <w:numId w:val="2"/>
        </w:numPr>
        <w:spacing w:after="80"/>
      </w:pPr>
      <w:r>
        <w:rPr>
          <w:color w:val="1E293B"/>
          <w:sz w:val="22"/>
          <w:szCs w:val="22"/>
        </w:rPr>
        <w:t xml:space="preserve">Activation rate by cohort (week of signup).</w:t>
      </w:r>
    </w:p>
    <w:p>
      <w:pPr>
        <w:pStyle w:val="ListParagraph"/>
        <w:numPr>
          <w:ilvl w:val="0"/>
          <w:numId w:val="2"/>
        </w:numPr>
        <w:spacing w:after="80"/>
      </w:pPr>
      <w:r>
        <w:rPr>
          <w:color w:val="1E293B"/>
          <w:sz w:val="22"/>
          <w:szCs w:val="22"/>
        </w:rPr>
        <w:t xml:space="preserve">Median time-to-first-sheet for the last 4 weeks.</w:t>
      </w:r>
    </w:p>
    <w:p>
      <w:pPr>
        <w:pStyle w:val="Heading3"/>
        <w:spacing w:after="120" w:before="200"/>
      </w:pPr>
      <w:r>
        <w:rPr>
          <w:b/>
          <w:bCs/>
          <w:color w:val="1E293B"/>
          <w:sz w:val="24"/>
          <w:szCs w:val="24"/>
        </w:rPr>
        <w:t xml:space="preserve">ReferralsTab</w:t>
      </w:r>
    </w:p>
    <w:p>
      <w:pPr>
        <w:pStyle w:val="ListParagraph"/>
        <w:numPr>
          <w:ilvl w:val="0"/>
          <w:numId w:val="2"/>
        </w:numPr>
        <w:spacing w:after="80"/>
      </w:pPr>
      <w:r>
        <w:rPr>
          <w:color w:val="1E293B"/>
          <w:sz w:val="22"/>
          <w:szCs w:val="22"/>
        </w:rPr>
        <w:t xml:space="preserve">Top 20 inviters by accepted count.</w:t>
      </w:r>
    </w:p>
    <w:p>
      <w:pPr>
        <w:pStyle w:val="ListParagraph"/>
        <w:numPr>
          <w:ilvl w:val="0"/>
          <w:numId w:val="2"/>
        </w:numPr>
        <w:spacing w:after="80"/>
      </w:pPr>
      <w:r>
        <w:rPr>
          <w:color w:val="1E293B"/>
          <w:sz w:val="22"/>
          <w:szCs w:val="22"/>
        </w:rPr>
        <w:t xml:space="preserve">Invite acceptance rate, total sent, total accepted.</w:t>
      </w:r>
    </w:p>
    <w:p>
      <w:pPr>
        <w:pStyle w:val="ListParagraph"/>
        <w:numPr>
          <w:ilvl w:val="0"/>
          <w:numId w:val="2"/>
        </w:numPr>
        <w:spacing w:after="80"/>
      </w:pPr>
      <w:r>
        <w:rPr>
          <w:color w:val="1E293B"/>
          <w:sz w:val="22"/>
          <w:szCs w:val="22"/>
        </w:rPr>
        <w:t xml:space="preserve">K-factor (invites per user x acceptance rate) over last 4 weeks.</w:t>
      </w:r>
    </w:p>
    <w:p>
      <w:pPr>
        <w:pStyle w:val="ListParagraph"/>
        <w:numPr>
          <w:ilvl w:val="0"/>
          <w:numId w:val="2"/>
        </w:numPr>
        <w:spacing w:after="80"/>
      </w:pPr>
      <w:r>
        <w:rPr>
          <w:color w:val="1E293B"/>
          <w:sz w:val="22"/>
          <w:szCs w:val="22"/>
        </w:rPr>
        <w:t xml:space="preserve">Channel breakdown (email / link / copy).</w:t>
      </w:r>
    </w:p>
    <w:p>
      <w:pPr>
        <w:pStyle w:val="Heading3"/>
        <w:spacing w:after="120" w:before="200"/>
      </w:pPr>
      <w:r>
        <w:rPr>
          <w:b/>
          <w:bCs/>
          <w:color w:val="1E293B"/>
          <w:sz w:val="24"/>
          <w:szCs w:val="24"/>
        </w:rPr>
        <w:t xml:space="preserve">ObservabilityTab</w:t>
      </w:r>
    </w:p>
    <w:p>
      <w:pPr>
        <w:pStyle w:val="ListParagraph"/>
        <w:numPr>
          <w:ilvl w:val="0"/>
          <w:numId w:val="2"/>
        </w:numPr>
        <w:spacing w:after="80"/>
      </w:pPr>
      <w:r>
        <w:rPr>
          <w:color w:val="1E293B"/>
          <w:sz w:val="22"/>
          <w:szCs w:val="22"/>
        </w:rPr>
        <w:t xml:space="preserve">Latency sparklines (p50/p95/p99) per route group.</w:t>
      </w:r>
    </w:p>
    <w:p>
      <w:pPr>
        <w:pStyle w:val="ListParagraph"/>
        <w:numPr>
          <w:ilvl w:val="0"/>
          <w:numId w:val="2"/>
        </w:numPr>
        <w:spacing w:after="80"/>
      </w:pPr>
      <w:r>
        <w:rPr>
          <w:color w:val="1E293B"/>
          <w:sz w:val="22"/>
          <w:szCs w:val="22"/>
        </w:rPr>
        <w:t xml:space="preserve">Error rate by route group.</w:t>
      </w:r>
    </w:p>
    <w:p>
      <w:pPr>
        <w:pStyle w:val="ListParagraph"/>
        <w:numPr>
          <w:ilvl w:val="0"/>
          <w:numId w:val="2"/>
        </w:numPr>
        <w:spacing w:after="80"/>
      </w:pPr>
      <w:r>
        <w:rPr>
          <w:color w:val="1E293B"/>
          <w:sz w:val="22"/>
          <w:szCs w:val="22"/>
        </w:rPr>
        <w:t xml:space="preserve">AI streaming TTFT over time.</w:t>
      </w:r>
    </w:p>
    <w:p>
      <w:pPr>
        <w:pStyle w:val="ListParagraph"/>
        <w:numPr>
          <w:ilvl w:val="0"/>
          <w:numId w:val="2"/>
        </w:numPr>
        <w:spacing w:after="80"/>
      </w:pPr>
      <w:r>
        <w:rPr>
          <w:color w:val="1E293B"/>
          <w:sz w:val="22"/>
          <w:szCs w:val="22"/>
        </w:rPr>
        <w:t xml:space="preserve">Web Vitals distribution (LCP/INP/CLS) by route.</w:t>
      </w:r>
    </w:p>
    <w:p>
      <w:pPr>
        <w:pStyle w:val="Heading1"/>
        <w:pageBreakBefore/>
        <w:spacing w:after="240" w:before="360"/>
      </w:pPr>
      <w:r>
        <w:rPr>
          <w:b/>
          <w:bCs/>
          <w:color w:val="1E293B"/>
          <w:sz w:val="36"/>
          <w:szCs w:val="36"/>
        </w:rPr>
        <w:t xml:space="preserve">Rollout Plan</w:t>
      </w:r>
    </w:p>
    <w:p>
      <w:pPr>
        <w:pStyle w:val="Heading2"/>
        <w:spacing w:after="160" w:before="280"/>
      </w:pPr>
      <w:r>
        <w:rPr>
          <w:b/>
          <w:bCs/>
          <w:color w:val="2563EB"/>
          <w:sz w:val="28"/>
          <w:szCs w:val="28"/>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Week</w:t>
            </w:r>
          </w:p>
        </w:tc>
        <w:tc>
          <w:tcPr>
            <w:tcW w:type="dxa" w:w="390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Backend</w:t>
            </w:r>
          </w:p>
        </w:tc>
        <w:tc>
          <w:tcPr>
            <w:tcW w:type="dxa" w:w="3900"/>
            <w:tcBorders>
              <w:top w:val="single" w:color="CBD5E1" w:sz="4"/>
              <w:left w:val="single" w:color="CBD5E1" w:sz="4"/>
              <w:bottom w:val="single" w:color="CBD5E1" w:sz="4"/>
              <w:right w:val="single" w:color="CBD5E1" w:sz="4"/>
            </w:tcBorders>
            <w:shd w:fill="2563EB" w:val="clear"/>
            <w:tcMar>
              <w:top w:type="dxa" w:w="120"/>
              <w:left w:type="dxa" w:w="160"/>
              <w:bottom w:type="dxa" w:w="120"/>
              <w:right w:type="dxa" w:w="160"/>
            </w:tcMar>
          </w:tcPr>
          <w:p>
            <w:r>
              <w:rPr>
                <w:b/>
                <w:bCs/>
                <w:color w:val="FFFFFF"/>
                <w:sz w:val="22"/>
                <w:szCs w:val="22"/>
              </w:rPr>
              <w:t xml:space="preserve">Frontend</w:t>
            </w:r>
          </w:p>
        </w:tc>
      </w:tr>
      <w:tr>
        <w:tc>
          <w:tcPr>
            <w:tcW w:type="dxa" w:w="15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Week 1</w:t>
            </w:r>
          </w:p>
        </w:tc>
        <w:tc>
          <w:tcPr>
            <w:tcW w:type="dxa" w:w="39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Onboarding module + migration. Event catalog + trackEvent(). Request metrics middleware.</w:t>
            </w:r>
          </w:p>
        </w:tc>
        <w:tc>
          <w:tcPr>
            <w:tcW w:type="dxa" w:w="39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Onboarding flow (7 steps) + useOnboardingState hook. Analytics wrapper + web vitals boot.</w:t>
            </w:r>
          </w:p>
        </w:tc>
      </w:tr>
      <w:tr>
        <w:tc>
          <w:tcPr>
            <w:tcW w:type="dxa" w:w="15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Week 2</w:t>
            </w:r>
          </w:p>
        </w:tc>
        <w:tc>
          <w:tcPr>
            <w:tcW w:type="dxa" w:w="39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Referral module + migration. Invite email template. Stripe coupon integration for reward. Admin observability endpoint.</w:t>
            </w:r>
          </w:p>
        </w:tc>
        <w:tc>
          <w:tcPr>
            <w:tcW w:type="dxa" w:w="39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/invite page, Settings &gt; Referrals tab, register ?ref= handling, sidebar entry, ObservabilityTab.</w:t>
            </w:r>
          </w:p>
        </w:tc>
      </w:tr>
      <w:tr>
        <w:tc>
          <w:tcPr>
            <w:tcW w:type="dxa" w:w="156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bCs/>
                <w:color w:val="1E293B"/>
                <w:sz w:val="20"/>
                <w:szCs w:val="20"/>
              </w:rPr>
              <w:t xml:space="preserve">Week 3</w:t>
            </w:r>
          </w:p>
        </w:tc>
        <w:tc>
          <w:tcPr>
            <w:tcW w:type="dxa" w:w="39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Admin funnel endpoint. Backfill events for existing users. Fix things caught in telemetry.</w:t>
            </w:r>
          </w:p>
        </w:tc>
        <w:tc>
          <w:tcPr>
            <w:tcW w:type="dxa" w:w="3900"/>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b w:val="false"/>
                <w:bCs w:val="false"/>
                <w:color w:val="1E293B"/>
                <w:sz w:val="20"/>
                <w:szCs w:val="20"/>
              </w:rPr>
              <w:t xml:space="preserve">Admin ActivationTab, polish onboarding UX based on internal dogfood, a11y pass.</w:t>
            </w:r>
          </w:p>
        </w:tc>
      </w:tr>
    </w:tbl>
    <w:p>
      <w:pPr>
        <w:spacing w:after="80"/>
      </w:pPr>
      <w:r>
        <w:t xml:space="preserve"/>
      </w:r>
    </w:p>
    <w:p>
      <w:pPr>
        <w:pStyle w:val="Heading2"/>
        <w:spacing w:after="160" w:before="280"/>
      </w:pPr>
      <w:r>
        <w:rPr>
          <w:b/>
          <w:bCs/>
          <w:color w:val="2563EB"/>
          <w:sz w:val="28"/>
          <w:szCs w:val="28"/>
        </w:rPr>
        <w:t xml:space="preserve">Flags and kill switches</w:t>
      </w:r>
    </w:p>
    <w:p>
      <w:pPr>
        <w:pStyle w:val="ListParagraph"/>
        <w:numPr>
          <w:ilvl w:val="0"/>
          <w:numId w:val="2"/>
        </w:numPr>
        <w:spacing w:after="80"/>
      </w:pPr>
      <w:r>
        <w:rPr>
          <w:color w:val="1E293B"/>
          <w:sz w:val="22"/>
          <w:szCs w:val="22"/>
        </w:rPr>
        <w:t xml:space="preserve">ONBOARDING_ENABLED flag gates the /onboarding redirect. Off by default in prod until internal dogfood passes.</w:t>
      </w:r>
    </w:p>
    <w:p>
      <w:pPr>
        <w:pStyle w:val="ListParagraph"/>
        <w:numPr>
          <w:ilvl w:val="0"/>
          <w:numId w:val="2"/>
        </w:numPr>
        <w:spacing w:after="80"/>
      </w:pPr>
      <w:r>
        <w:rPr>
          <w:color w:val="1E293B"/>
          <w:sz w:val="22"/>
          <w:szCs w:val="22"/>
        </w:rPr>
        <w:t xml:space="preserve">REFERRAL_ENABLED flag gates /invite and ?ref= parsing. Ship referral database + API first, enable UI last.</w:t>
      </w:r>
    </w:p>
    <w:p>
      <w:pPr>
        <w:pStyle w:val="ListParagraph"/>
        <w:numPr>
          <w:ilvl w:val="0"/>
          <w:numId w:val="2"/>
        </w:numPr>
        <w:spacing w:after="80"/>
      </w:pPr>
      <w:r>
        <w:rPr>
          <w:color w:val="1E293B"/>
          <w:sz w:val="22"/>
          <w:szCs w:val="22"/>
        </w:rPr>
        <w:t xml:space="preserve">OBSERVABILITY_COLLECT flag for request metrics — allows quick disable if middleware causes perf regression.</w:t>
      </w:r>
    </w:p>
    <w:p>
      <w:pPr>
        <w:pStyle w:val="Heading2"/>
        <w:spacing w:after="160" w:before="280"/>
      </w:pPr>
      <w:r>
        <w:rPr>
          <w:b/>
          <w:bCs/>
          <w:color w:val="2563EB"/>
          <w:sz w:val="28"/>
          <w:szCs w:val="28"/>
        </w:rPr>
        <w:t xml:space="preserve">Rollback</w:t>
      </w:r>
    </w:p>
    <w:p>
      <w:pPr>
        <w:pStyle w:val="ListParagraph"/>
        <w:numPr>
          <w:ilvl w:val="0"/>
          <w:numId w:val="2"/>
        </w:numPr>
        <w:spacing w:after="80"/>
      </w:pPr>
      <w:r>
        <w:rPr>
          <w:color w:val="1E293B"/>
          <w:sz w:val="22"/>
          <w:szCs w:val="22"/>
        </w:rPr>
        <w:t xml:space="preserve">Onboarding: disabling the flag stops the redirect. Data remains in OnboardingProgress harmlessly.</w:t>
      </w:r>
    </w:p>
    <w:p>
      <w:pPr>
        <w:pStyle w:val="ListParagraph"/>
        <w:numPr>
          <w:ilvl w:val="0"/>
          <w:numId w:val="2"/>
        </w:numPr>
        <w:spacing w:after="80"/>
      </w:pPr>
      <w:r>
        <w:rPr>
          <w:color w:val="1E293B"/>
          <w:sz w:val="22"/>
          <w:szCs w:val="22"/>
        </w:rPr>
        <w:t xml:space="preserve">Referral: disabling the flag hides UI but signup still accepts ?ref= so in-flight invites aren’t wasted.</w:t>
      </w:r>
    </w:p>
    <w:p>
      <w:pPr>
        <w:pStyle w:val="ListParagraph"/>
        <w:numPr>
          <w:ilvl w:val="0"/>
          <w:numId w:val="2"/>
        </w:numPr>
        <w:spacing w:after="80"/>
      </w:pPr>
      <w:r>
        <w:rPr>
          <w:color w:val="1E293B"/>
          <w:sz w:val="22"/>
          <w:szCs w:val="22"/>
        </w:rPr>
        <w:t xml:space="preserve">Observability: middleware is wrapped in try/catch; a failure never breaks a real request.</w:t>
      </w:r>
    </w:p>
    <w:p>
      <w:pPr>
        <w:pStyle w:val="Heading2"/>
        <w:spacing w:after="160" w:before="280"/>
      </w:pPr>
      <w:r>
        <w:rPr>
          <w:b/>
          <w:bCs/>
          <w:color w:val="2563EB"/>
          <w:sz w:val="28"/>
          <w:szCs w:val="28"/>
        </w:rPr>
        <w:t xml:space="preserve">Launch checklist</w:t>
      </w:r>
    </w:p>
    <w:p>
      <w:pPr>
        <w:pStyle w:val="ListParagraph"/>
        <w:numPr>
          <w:ilvl w:val="0"/>
          <w:numId w:val="2"/>
        </w:numPr>
        <w:spacing w:after="80"/>
      </w:pPr>
      <w:r>
        <w:rPr>
          <w:color w:val="1E293B"/>
          <w:sz w:val="22"/>
          <w:szCs w:val="22"/>
        </w:rPr>
        <w:t xml:space="preserve">Migrations deployed on Railway (npx prisma migrate deploy).</w:t>
      </w:r>
    </w:p>
    <w:p>
      <w:pPr>
        <w:pStyle w:val="ListParagraph"/>
        <w:numPr>
          <w:ilvl w:val="0"/>
          <w:numId w:val="2"/>
        </w:numPr>
        <w:spacing w:after="80"/>
      </w:pPr>
      <w:r>
        <w:rPr>
          <w:color w:val="1E293B"/>
          <w:sz w:val="22"/>
          <w:szCs w:val="22"/>
        </w:rPr>
        <w:t xml:space="preserve">Stripe coupon created and coupon ID stored in STRIPE_REFERRAL_COUPON_ID env var.</w:t>
      </w:r>
    </w:p>
    <w:p>
      <w:pPr>
        <w:pStyle w:val="ListParagraph"/>
        <w:numPr>
          <w:ilvl w:val="0"/>
          <w:numId w:val="2"/>
        </w:numPr>
        <w:spacing w:after="80"/>
      </w:pPr>
      <w:r>
        <w:rPr>
          <w:color w:val="1E293B"/>
          <w:sz w:val="22"/>
          <w:szCs w:val="22"/>
        </w:rPr>
        <w:t xml:space="preserve">PostHog project has the event catalog registered (named events filter).</w:t>
      </w:r>
    </w:p>
    <w:p>
      <w:pPr>
        <w:pStyle w:val="ListParagraph"/>
        <w:numPr>
          <w:ilvl w:val="0"/>
          <w:numId w:val="2"/>
        </w:numPr>
        <w:spacing w:after="80"/>
      </w:pPr>
      <w:r>
        <w:rPr>
          <w:color w:val="1E293B"/>
          <w:sz w:val="22"/>
          <w:szCs w:val="22"/>
        </w:rPr>
        <w:t xml:space="preserve">Admin dashboard renders Activation, Referral, Observability tabs without errors on an empty dataset.</w:t>
      </w:r>
    </w:p>
    <w:p>
      <w:pPr>
        <w:pStyle w:val="ListParagraph"/>
        <w:numPr>
          <w:ilvl w:val="0"/>
          <w:numId w:val="2"/>
        </w:numPr>
        <w:spacing w:after="80"/>
      </w:pPr>
      <w:r>
        <w:rPr>
          <w:color w:val="1E293B"/>
          <w:sz w:val="22"/>
          <w:szCs w:val="22"/>
        </w:rPr>
        <w:t xml:space="preserve">Lint, test, build, and Playwright e2e:beta all green on main.</w:t>
      </w:r>
    </w:p>
    <w:p>
      <w:pPr>
        <w:pStyle w:val="ListParagraph"/>
        <w:numPr>
          <w:ilvl w:val="0"/>
          <w:numId w:val="2"/>
        </w:numPr>
        <w:spacing w:after="80"/>
      </w:pPr>
      <w:r>
        <w:rPr>
          <w:color w:val="1E293B"/>
          <w:sz w:val="22"/>
          <w:szCs w:val="22"/>
        </w:rPr>
        <w:t xml:space="preserve">beta release log updated with version bump and validation summary.</w:t>
      </w:r>
    </w:p>
    <w:p>
      <w:pPr>
        <w:pStyle w:val="Heading1"/>
        <w:pageBreakBefore/>
        <w:spacing w:after="240" w:before="360"/>
      </w:pPr>
      <w:r>
        <w:rPr>
          <w:b/>
          <w:bCs/>
          <w:color w:val="1E293B"/>
          <w:sz w:val="36"/>
          <w:szCs w:val="36"/>
        </w:rPr>
        <w:t xml:space="preserve">Risks and Mitigations</w:t>
      </w:r>
    </w:p>
    <w:p>
      <w:pPr>
        <w:pStyle w:val="Heading3"/>
        <w:spacing w:after="120" w:before="200"/>
      </w:pPr>
      <w:r>
        <w:rPr>
          <w:b/>
          <w:bCs/>
          <w:color w:val="1E293B"/>
          <w:sz w:val="24"/>
          <w:szCs w:val="24"/>
        </w:rPr>
        <w:t xml:space="preserve">Risk: onboarding blocks existing users</w:t>
      </w:r>
    </w:p>
    <w:p>
      <w:pPr>
        <w:spacing w:after="120"/>
      </w:pPr>
      <w:r>
        <w:rPr>
          <w:color w:val="1E293B"/>
          <w:sz w:val="22"/>
          <w:szCs w:val="22"/>
        </w:rPr>
        <w:t xml:space="preserve">Existing users created before the migration must not be force-redirected. The redirect rule checks createdAt within the last 30 days AND OnboardingProgress.completedAt is null. Backfill script creates completed OnboardingProgress rows for all pre-existing users at release time.</w:t>
      </w:r>
    </w:p>
    <w:p>
      <w:pPr>
        <w:pStyle w:val="Heading3"/>
        <w:spacing w:after="120" w:before="200"/>
      </w:pPr>
      <w:r>
        <w:rPr>
          <w:b/>
          <w:bCs/>
          <w:color w:val="1E293B"/>
          <w:sz w:val="24"/>
          <w:szCs w:val="24"/>
        </w:rPr>
        <w:t xml:space="preserve">Risk: referral abuse / gaming</w:t>
      </w:r>
    </w:p>
    <w:p>
      <w:pPr>
        <w:spacing w:after="120"/>
      </w:pPr>
      <w:r>
        <w:rPr>
          <w:color w:val="1E293B"/>
          <w:sz w:val="22"/>
          <w:szCs w:val="22"/>
        </w:rPr>
        <w:t xml:space="preserve">Same-IP + same-device self-invites are rejected. Disposable email domains blocked at invite. Reward idempotency means even if a user finds a race condition they cannot stack free months. Monitor acceptance rate by inviter — any inviter above 200% median triggers manual review.</w:t>
      </w:r>
    </w:p>
    <w:p>
      <w:pPr>
        <w:pStyle w:val="Heading3"/>
        <w:spacing w:after="120" w:before="200"/>
      </w:pPr>
      <w:r>
        <w:rPr>
          <w:b/>
          <w:bCs/>
          <w:color w:val="1E293B"/>
          <w:sz w:val="24"/>
          <w:szCs w:val="24"/>
        </w:rPr>
        <w:t xml:space="preserve">Risk: observability middleware perf hit</w:t>
      </w:r>
    </w:p>
    <w:p>
      <w:pPr>
        <w:spacing w:after="120"/>
      </w:pPr>
      <w:r>
        <w:rPr>
          <w:color w:val="1E293B"/>
          <w:sz w:val="22"/>
          <w:szCs w:val="22"/>
        </w:rPr>
        <w:t xml:space="preserve">Keep the middleware O(1): no sync DB calls, no JSON stringify of the body, no heap allocation beyond the ring buffer entry. Flush happens on a background timer, never on the request path. Disable via OBSERVABILITY_COLLECT flag if p95 latency regresses after rollout.</w:t>
      </w:r>
    </w:p>
    <w:p>
      <w:pPr>
        <w:pStyle w:val="Heading3"/>
        <w:spacing w:after="120" w:before="200"/>
      </w:pPr>
      <w:r>
        <w:rPr>
          <w:b/>
          <w:bCs/>
          <w:color w:val="1E293B"/>
          <w:sz w:val="24"/>
          <w:szCs w:val="24"/>
        </w:rPr>
        <w:t xml:space="preserve">Risk: CSP blocks web-vitals</w:t>
      </w:r>
    </w:p>
    <w:p>
      <w:pPr>
        <w:spacing w:after="120"/>
      </w:pPr>
      <w:r>
        <w:rPr>
          <w:color w:val="1E293B"/>
          <w:sz w:val="22"/>
          <w:szCs w:val="22"/>
        </w:rPr>
        <w:t xml:space="preserve">web-vitals is self-hosted via the React bundle and posts to PostHog over an existing allowed domain. CSP already allows https://us.i.posthog.com. No CSP change required.</w:t>
      </w:r>
    </w:p>
    <w:p>
      <w:pPr>
        <w:pStyle w:val="Heading3"/>
        <w:spacing w:after="120" w:before="200"/>
      </w:pPr>
      <w:r>
        <w:rPr>
          <w:b/>
          <w:bCs/>
          <w:color w:val="1E293B"/>
          <w:sz w:val="24"/>
          <w:szCs w:val="24"/>
        </w:rPr>
        <w:t xml:space="preserve">Risk: Stripe coupon generation fails silently</w:t>
      </w:r>
    </w:p>
    <w:p>
      <w:pPr>
        <w:spacing w:after="120"/>
      </w:pPr>
      <w:r>
        <w:rPr>
          <w:color w:val="1E293B"/>
          <w:sz w:val="22"/>
          <w:szCs w:val="22"/>
        </w:rPr>
        <w:t xml:space="preserve">Reward grant runs inside a Prisma transaction plus a Stripe call outside the transaction. If Stripe fails, rewardGranted stays false and a retry job picks it up within 5 minutes. Failures are logged with inviter ID for manual resolution.</w:t>
      </w:r>
    </w:p>
    <w:p>
      <w:pPr>
        <w:pStyle w:val="Heading1"/>
        <w:pageBreakBefore/>
        <w:spacing w:after="240" w:before="360"/>
      </w:pPr>
      <w:r>
        <w:rPr>
          <w:b/>
          <w:bCs/>
          <w:color w:val="1E293B"/>
          <w:sz w:val="36"/>
          <w:szCs w:val="36"/>
        </w:rPr>
        <w:t xml:space="preserve">Acceptance Criteria</w:t>
      </w:r>
    </w:p>
    <w:p>
      <w:pPr>
        <w:spacing w:after="120"/>
      </w:pPr>
      <w:r>
        <w:rPr>
          <w:color w:val="1E293B"/>
          <w:sz w:val="22"/>
          <w:szCs w:val="22"/>
        </w:rPr>
        <w:t xml:space="preserve">The cycle is considered shipped only when every item below is true.</w:t>
      </w:r>
    </w:p>
    <w:p>
      <w:pPr>
        <w:pStyle w:val="ListParagraph"/>
        <w:numPr>
          <w:ilvl w:val="0"/>
          <w:numId w:val="2"/>
        </w:numPr>
        <w:spacing w:after="80"/>
      </w:pPr>
      <w:r>
        <w:rPr>
          <w:color w:val="1E293B"/>
          <w:sz w:val="22"/>
          <w:szCs w:val="22"/>
        </w:rPr>
        <w:t xml:space="preserve">New user signs up and is routed to /onboarding. All 7 steps complete end-to-end in under 5 minutes median.</w:t>
      </w:r>
    </w:p>
    <w:p>
      <w:pPr>
        <w:pStyle w:val="ListParagraph"/>
        <w:numPr>
          <w:ilvl w:val="0"/>
          <w:numId w:val="2"/>
        </w:numPr>
        <w:spacing w:after="80"/>
      </w:pPr>
      <w:r>
        <w:rPr>
          <w:color w:val="1E293B"/>
          <w:sz w:val="22"/>
          <w:szCs w:val="22"/>
        </w:rPr>
        <w:t xml:space="preserve">Abandoning mid-onboarding shows "Resume setup" banner on Home. Returning to /onboarding restores progress.</w:t>
      </w:r>
    </w:p>
    <w:p>
      <w:pPr>
        <w:pStyle w:val="ListParagraph"/>
        <w:numPr>
          <w:ilvl w:val="0"/>
          <w:numId w:val="2"/>
        </w:numPr>
        <w:spacing w:after="80"/>
      </w:pPr>
      <w:r>
        <w:rPr>
          <w:color w:val="1E293B"/>
          <w:sz w:val="22"/>
          <w:szCs w:val="22"/>
        </w:rPr>
        <w:t xml:space="preserve">Every user has a stable referralCode. /invite renders link, copy button, and invite-by-email form.</w:t>
      </w:r>
    </w:p>
    <w:p>
      <w:pPr>
        <w:pStyle w:val="ListParagraph"/>
        <w:numPr>
          <w:ilvl w:val="0"/>
          <w:numId w:val="2"/>
        </w:numPr>
        <w:spacing w:after="80"/>
      </w:pPr>
      <w:r>
        <w:rPr>
          <w:color w:val="1E293B"/>
          <w:sz w:val="22"/>
          <w:szCs w:val="22"/>
        </w:rPr>
        <w:t xml:space="preserve">Signup via ?ref=CODE attributes the new user. Inviter’s accepted count in Settings &gt; Referrals reflects it within 30s.</w:t>
      </w:r>
    </w:p>
    <w:p>
      <w:pPr>
        <w:pStyle w:val="ListParagraph"/>
        <w:numPr>
          <w:ilvl w:val="0"/>
          <w:numId w:val="2"/>
        </w:numPr>
        <w:spacing w:after="80"/>
      </w:pPr>
      <w:r>
        <w:rPr>
          <w:color w:val="1E293B"/>
          <w:sz w:val="22"/>
          <w:szCs w:val="22"/>
        </w:rPr>
        <w:t xml:space="preserve">At 5 accepted referrals, inviter receives a Stripe coupon / Pro month automatically. Ledger visible in admin Revenue tab.</w:t>
      </w:r>
    </w:p>
    <w:p>
      <w:pPr>
        <w:pStyle w:val="ListParagraph"/>
        <w:numPr>
          <w:ilvl w:val="0"/>
          <w:numId w:val="2"/>
        </w:numPr>
        <w:spacing w:after="80"/>
      </w:pPr>
      <w:r>
        <w:rPr>
          <w:color w:val="1E293B"/>
          <w:sz w:val="22"/>
          <w:szCs w:val="22"/>
        </w:rPr>
        <w:t xml:space="preserve">Every event in the catalog fires from the right surface and lands in PostHog with the documented properties.</w:t>
      </w:r>
    </w:p>
    <w:p>
      <w:pPr>
        <w:pStyle w:val="ListParagraph"/>
        <w:numPr>
          <w:ilvl w:val="0"/>
          <w:numId w:val="2"/>
        </w:numPr>
        <w:spacing w:after="80"/>
      </w:pPr>
      <w:r>
        <w:rPr>
          <w:color w:val="1E293B"/>
          <w:sz w:val="22"/>
          <w:szCs w:val="22"/>
        </w:rPr>
        <w:t xml:space="preserve">GET /api/admin/observability/summary returns p50/p95/p99 latency for all 8 route groups for the last 24h.</w:t>
      </w:r>
    </w:p>
    <w:p>
      <w:pPr>
        <w:pStyle w:val="ListParagraph"/>
        <w:numPr>
          <w:ilvl w:val="0"/>
          <w:numId w:val="2"/>
        </w:numPr>
        <w:spacing w:after="80"/>
      </w:pPr>
      <w:r>
        <w:rPr>
          <w:color w:val="1E293B"/>
          <w:sz w:val="22"/>
          <w:szCs w:val="22"/>
        </w:rPr>
        <w:t xml:space="preserve">Admin dashboard has ActivationTab, ReferralsTab, ObservabilityTab. Each renders correctly on an empty, partial, and populated dataset.</w:t>
      </w:r>
    </w:p>
    <w:p>
      <w:pPr>
        <w:pStyle w:val="ListParagraph"/>
        <w:numPr>
          <w:ilvl w:val="0"/>
          <w:numId w:val="2"/>
        </w:numPr>
        <w:spacing w:after="80"/>
      </w:pPr>
      <w:r>
        <w:rPr>
          <w:color w:val="1E293B"/>
          <w:sz w:val="22"/>
          <w:szCs w:val="22"/>
        </w:rPr>
        <w:t xml:space="preserve">Feature flags allow disabling each track independently. Disabling any one of them leaves the app functional.</w:t>
      </w:r>
    </w:p>
    <w:p>
      <w:pPr>
        <w:pStyle w:val="ListParagraph"/>
        <w:numPr>
          <w:ilvl w:val="0"/>
          <w:numId w:val="2"/>
        </w:numPr>
        <w:spacing w:after="80"/>
      </w:pPr>
      <w:r>
        <w:rPr>
          <w:color w:val="1E293B"/>
          <w:sz w:val="22"/>
          <w:szCs w:val="22"/>
        </w:rPr>
        <w:t xml:space="preserve">Full test suite passes: npm run lint, npm run test, npm run build, npm run beta:validate.</w:t>
      </w:r>
    </w:p>
    <w:p>
      <w:pPr>
        <w:pStyle w:val="Heading1"/>
        <w:pageBreakBefore/>
        <w:spacing w:after="240" w:before="360"/>
      </w:pPr>
      <w:r>
        <w:rPr>
          <w:b/>
          <w:bCs/>
          <w:color w:val="1E293B"/>
          <w:sz w:val="36"/>
          <w:szCs w:val="36"/>
        </w:rPr>
        <w:t xml:space="preserve">Post-Launch — What to Measure and When</w:t>
      </w:r>
    </w:p>
    <w:p>
      <w:pPr>
        <w:spacing w:after="120"/>
      </w:pPr>
      <w:r>
        <w:rPr>
          <w:color w:val="1E293B"/>
          <w:sz w:val="22"/>
          <w:szCs w:val="22"/>
        </w:rPr>
        <w:t xml:space="preserve">During the first 30 days after rollout, the only thing that matters is whether these three tracks are compounding or not. Set a weekly 15-minute review.</w:t>
      </w:r>
    </w:p>
    <w:p>
      <w:pPr>
        <w:pStyle w:val="Heading3"/>
        <w:spacing w:after="120" w:before="200"/>
      </w:pPr>
      <w:r>
        <w:rPr>
          <w:b/>
          <w:bCs/>
          <w:color w:val="1E293B"/>
          <w:sz w:val="24"/>
          <w:szCs w:val="24"/>
        </w:rPr>
        <w:t xml:space="preserve">Week 1 review</w:t>
      </w:r>
    </w:p>
    <w:p>
      <w:pPr>
        <w:pStyle w:val="ListParagraph"/>
        <w:numPr>
          <w:ilvl w:val="0"/>
          <w:numId w:val="2"/>
        </w:numPr>
        <w:spacing w:after="80"/>
      </w:pPr>
      <w:r>
        <w:rPr>
          <w:color w:val="1E293B"/>
          <w:sz w:val="22"/>
          <w:szCs w:val="22"/>
        </w:rPr>
        <w:t xml:space="preserve">Onboarding completion rate — if &lt; 40%, identify the biggest drop-off step and iterate.</w:t>
      </w:r>
    </w:p>
    <w:p>
      <w:pPr>
        <w:pStyle w:val="ListParagraph"/>
        <w:numPr>
          <w:ilvl w:val="0"/>
          <w:numId w:val="2"/>
        </w:numPr>
        <w:spacing w:after="80"/>
      </w:pPr>
      <w:r>
        <w:rPr>
          <w:color w:val="1E293B"/>
          <w:sz w:val="22"/>
          <w:szCs w:val="22"/>
        </w:rPr>
        <w:t xml:space="preserve">Invite send volume — if &lt; 0.5 invites per user, the /invite CTA placement is wrong or the reward is unclear.</w:t>
      </w:r>
    </w:p>
    <w:p>
      <w:pPr>
        <w:pStyle w:val="ListParagraph"/>
        <w:numPr>
          <w:ilvl w:val="0"/>
          <w:numId w:val="2"/>
        </w:numPr>
        <w:spacing w:after="80"/>
      </w:pPr>
      <w:r>
        <w:rPr>
          <w:color w:val="1E293B"/>
          <w:sz w:val="22"/>
          <w:szCs w:val="22"/>
        </w:rPr>
        <w:t xml:space="preserve">API p95 latency baseline captured for every route group.</w:t>
      </w:r>
    </w:p>
    <w:p>
      <w:pPr>
        <w:pStyle w:val="Heading3"/>
        <w:spacing w:after="120" w:before="200"/>
      </w:pPr>
      <w:r>
        <w:rPr>
          <w:b/>
          <w:bCs/>
          <w:color w:val="1E293B"/>
          <w:sz w:val="24"/>
          <w:szCs w:val="24"/>
        </w:rPr>
        <w:t xml:space="preserve">Week 2 review</w:t>
      </w:r>
    </w:p>
    <w:p>
      <w:pPr>
        <w:pStyle w:val="ListParagraph"/>
        <w:numPr>
          <w:ilvl w:val="0"/>
          <w:numId w:val="2"/>
        </w:numPr>
        <w:spacing w:after="80"/>
      </w:pPr>
      <w:r>
        <w:rPr>
          <w:color w:val="1E293B"/>
          <w:sz w:val="22"/>
          <w:szCs w:val="22"/>
        </w:rPr>
        <w:t xml:space="preserve">Invite acceptance rate — if &lt; 10%, the email template copy or the landing page for invited users is weak.</w:t>
      </w:r>
    </w:p>
    <w:p>
      <w:pPr>
        <w:pStyle w:val="ListParagraph"/>
        <w:numPr>
          <w:ilvl w:val="0"/>
          <w:numId w:val="2"/>
        </w:numPr>
        <w:spacing w:after="80"/>
      </w:pPr>
      <w:r>
        <w:rPr>
          <w:color w:val="1E293B"/>
          <w:sz w:val="22"/>
          <w:szCs w:val="22"/>
        </w:rPr>
        <w:t xml:space="preserve">Day-7 retention of onboarded vs. non-onboarded users. A large gap validates onboarding ROI.</w:t>
      </w:r>
    </w:p>
    <w:p>
      <w:pPr>
        <w:pStyle w:val="Heading3"/>
        <w:spacing w:after="120" w:before="200"/>
      </w:pPr>
      <w:r>
        <w:rPr>
          <w:b/>
          <w:bCs/>
          <w:color w:val="1E293B"/>
          <w:sz w:val="24"/>
          <w:szCs w:val="24"/>
        </w:rPr>
        <w:t xml:space="preserve">Week 4 review</w:t>
      </w:r>
    </w:p>
    <w:p>
      <w:pPr>
        <w:pStyle w:val="ListParagraph"/>
        <w:numPr>
          <w:ilvl w:val="0"/>
          <w:numId w:val="2"/>
        </w:numPr>
        <w:spacing w:after="80"/>
      </w:pPr>
      <w:r>
        <w:rPr>
          <w:color w:val="1E293B"/>
          <w:sz w:val="22"/>
          <w:szCs w:val="22"/>
        </w:rPr>
        <w:t xml:space="preserve">K-factor. Anything above 0.3 is a genuine growth loop. Below 0.1 and referral needs redesign (reward structure, placement).</w:t>
      </w:r>
    </w:p>
    <w:p>
      <w:pPr>
        <w:pStyle w:val="ListParagraph"/>
        <w:numPr>
          <w:ilvl w:val="0"/>
          <w:numId w:val="2"/>
        </w:numPr>
        <w:spacing w:after="80"/>
      </w:pPr>
      <w:r>
        <w:rPr>
          <w:color w:val="1E293B"/>
          <w:sz w:val="22"/>
          <w:szCs w:val="22"/>
        </w:rPr>
        <w:t xml:space="preserve">Activation rate trend. Should be improving week-over-week as UX refinements ship.</w:t>
      </w:r>
    </w:p>
    <w:p>
      <w:pPr>
        <w:pStyle w:val="ListParagraph"/>
        <w:numPr>
          <w:ilvl w:val="0"/>
          <w:numId w:val="2"/>
        </w:numPr>
        <w:spacing w:after="80"/>
      </w:pPr>
      <w:r>
        <w:rPr>
          <w:color w:val="1E293B"/>
          <w:sz w:val="22"/>
          <w:szCs w:val="22"/>
        </w:rPr>
        <w:t xml:space="preserve">Latency regressions. Any route group above 500ms p95 gets an engineering ticket.</w:t>
      </w:r>
    </w:p>
    <w:p>
      <w:pPr>
        <w:pStyle w:val="Heading1"/>
        <w:pageBreakBefore/>
        <w:spacing w:after="240" w:before="360"/>
      </w:pPr>
      <w:r>
        <w:rPr>
          <w:b/>
          <w:bCs/>
          <w:color w:val="1E293B"/>
          <w:sz w:val="36"/>
          <w:szCs w:val="36"/>
        </w:rPr>
        <w:t xml:space="preserve">Not in Scope for This Cycle</w:t>
      </w:r>
    </w:p>
    <w:p>
      <w:pPr>
        <w:spacing w:after="120"/>
      </w:pPr>
      <w:r>
        <w:rPr>
          <w:color w:val="1E293B"/>
          <w:sz w:val="22"/>
          <w:szCs w:val="22"/>
        </w:rPr>
        <w:t xml:space="preserve">Stated explicitly so the VS Code handoff does not drift. These are deferred — some to a later cycle, some to version 3.</w:t>
      </w:r>
    </w:p>
    <w:p>
      <w:pPr>
        <w:pStyle w:val="ListParagraph"/>
        <w:numPr>
          <w:ilvl w:val="0"/>
          <w:numId w:val="2"/>
        </w:numPr>
        <w:spacing w:after="80"/>
      </w:pPr>
      <w:r>
        <w:rPr>
          <w:color w:val="1E293B"/>
          <w:sz w:val="22"/>
          <w:szCs w:val="22"/>
        </w:rPr>
        <w:t xml:space="preserve">Mobile apps or responsive-first redesign — deferred to v3 per user direction.</w:t>
      </w:r>
    </w:p>
    <w:p>
      <w:pPr>
        <w:pStyle w:val="ListParagraph"/>
        <w:numPr>
          <w:ilvl w:val="0"/>
          <w:numId w:val="2"/>
        </w:numPr>
        <w:spacing w:after="80"/>
      </w:pPr>
      <w:r>
        <w:rPr>
          <w:color w:val="1E293B"/>
          <w:sz w:val="22"/>
          <w:szCs w:val="22"/>
        </w:rPr>
        <w:t xml:space="preserve">SEO on public sheet pages, Open Graph cards, popular sheet leaderboards — separate "Discovery &amp; SEO v1" cycle.</w:t>
      </w:r>
    </w:p>
    <w:p>
      <w:pPr>
        <w:pStyle w:val="ListParagraph"/>
        <w:numPr>
          <w:ilvl w:val="0"/>
          <w:numId w:val="2"/>
        </w:numPr>
        <w:spacing w:after="80"/>
      </w:pPr>
      <w:r>
        <w:rPr>
          <w:color w:val="1E293B"/>
          <w:sz w:val="22"/>
          <w:szCs w:val="22"/>
        </w:rPr>
        <w:t xml:space="preserve">Weekly digest emails, streaks, badges — separate "Retention v1" cycle, depends on event catalog from this cycle.</w:t>
      </w:r>
    </w:p>
    <w:p>
      <w:pPr>
        <w:pStyle w:val="ListParagraph"/>
        <w:numPr>
          <w:ilvl w:val="0"/>
          <w:numId w:val="2"/>
        </w:numPr>
        <w:spacing w:after="80"/>
      </w:pPr>
      <w:r>
        <w:rPr>
          <w:color w:val="1E293B"/>
          <w:sz w:val="22"/>
          <w:szCs w:val="22"/>
        </w:rPr>
        <w:t xml:space="preserve">Institution landing page / sales pipeline — separate "Institution v1" cycle.</w:t>
      </w:r>
    </w:p>
    <w:p>
      <w:pPr>
        <w:pStyle w:val="ListParagraph"/>
        <w:numPr>
          <w:ilvl w:val="0"/>
          <w:numId w:val="2"/>
        </w:numPr>
        <w:spacing w:after="80"/>
      </w:pPr>
      <w:r>
        <w:rPr>
          <w:color w:val="1E293B"/>
          <w:sz w:val="22"/>
          <w:szCs w:val="22"/>
        </w:rPr>
        <w:t xml:space="preserve">Full WCAG 2.1 AA accessibility audit — can be run against the onboarding flow as it ships, but app-wide audit is a separate track.</w:t>
      </w:r>
    </w:p>
    <w:p>
      <w:pPr>
        <w:pStyle w:val="ListParagraph"/>
        <w:numPr>
          <w:ilvl w:val="0"/>
          <w:numId w:val="2"/>
        </w:numPr>
        <w:spacing w:after="80"/>
      </w:pPr>
      <w:r>
        <w:rPr>
          <w:color w:val="1E293B"/>
          <w:sz w:val="22"/>
          <w:szCs w:val="22"/>
        </w:rPr>
        <w:t xml:space="preserve">Internationalization / localization — not before v3.</w:t>
      </w:r>
    </w:p>
    <w:p>
      <w:pPr>
        <w:pStyle w:val="Heading1"/>
        <w:pageBreakBefore/>
        <w:spacing w:after="240" w:before="360"/>
      </w:pPr>
      <w:r>
        <w:rPr>
          <w:b/>
          <w:bCs/>
          <w:color w:val="1E293B"/>
          <w:sz w:val="36"/>
          <w:szCs w:val="36"/>
        </w:rPr>
        <w:t xml:space="preserve">Appendix A — Handoff Notes for Claude in VS Code</w:t>
      </w:r>
    </w:p>
    <w:p>
      <w:pPr>
        <w:spacing w:after="120"/>
      </w:pPr>
      <w:r>
        <w:rPr>
          <w:color w:val="1E293B"/>
          <w:sz w:val="22"/>
          <w:szCs w:val="22"/>
        </w:rPr>
        <w:t xml:space="preserve">Ground rules specific to this codebase (reiterated so the VS Code session can start without cross-referencing CLAUDE.md):</w:t>
      </w:r>
    </w:p>
    <w:p>
      <w:pPr>
        <w:pStyle w:val="ListParagraph"/>
        <w:numPr>
          <w:ilvl w:val="0"/>
          <w:numId w:val="2"/>
        </w:numPr>
        <w:spacing w:after="80"/>
      </w:pPr>
      <w:r>
        <w:rPr>
          <w:color w:val="1E293B"/>
          <w:sz w:val="22"/>
          <w:szCs w:val="22"/>
        </w:rPr>
        <w:t xml:space="preserve">All backend routes must be mounted under /api/&lt;resource&gt; in backend/src/index.js.</w:t>
      </w:r>
    </w:p>
    <w:p>
      <w:pPr>
        <w:pStyle w:val="ListParagraph"/>
        <w:numPr>
          <w:ilvl w:val="0"/>
          <w:numId w:val="2"/>
        </w:numPr>
        <w:spacing w:after="80"/>
      </w:pPr>
      <w:r>
        <w:rPr>
          <w:color w:val="1E293B"/>
          <w:sz w:val="22"/>
          <w:szCs w:val="22"/>
        </w:rPr>
        <w:t xml:space="preserve">All frontend fetches must use ${API}/api/... — never omit the /api prefix.</w:t>
      </w:r>
    </w:p>
    <w:p>
      <w:pPr>
        <w:pStyle w:val="ListParagraph"/>
        <w:numPr>
          <w:ilvl w:val="0"/>
          <w:numId w:val="2"/>
        </w:numPr>
        <w:spacing w:after="80"/>
      </w:pPr>
      <w:r>
        <w:rPr>
          <w:color w:val="1E293B"/>
          <w:sz w:val="22"/>
          <w:szCs w:val="22"/>
        </w:rPr>
        <w:t xml:space="preserve">Every new Prisma model requires a migration SQL file under backend/prisma/migrations/&lt;timestamp&gt;_&lt;description&gt;/.</w:t>
      </w:r>
    </w:p>
    <w:p>
      <w:pPr>
        <w:pStyle w:val="ListParagraph"/>
        <w:numPr>
          <w:ilvl w:val="0"/>
          <w:numId w:val="2"/>
        </w:numPr>
        <w:spacing w:after="80"/>
      </w:pPr>
      <w:r>
        <w:rPr>
          <w:color w:val="1E293B"/>
          <w:sz w:val="22"/>
          <w:szCs w:val="22"/>
        </w:rPr>
        <w:t xml:space="preserve">Rate limiters live in backend/src/lib/rateLimiters.js. Do not define inline limiters in route files.</w:t>
      </w:r>
    </w:p>
    <w:p>
      <w:pPr>
        <w:pStyle w:val="ListParagraph"/>
        <w:numPr>
          <w:ilvl w:val="0"/>
          <w:numId w:val="2"/>
        </w:numPr>
        <w:spacing w:after="80"/>
      </w:pPr>
      <w:r>
        <w:rPr>
          <w:color w:val="1E293B"/>
          <w:sz w:val="22"/>
          <w:szCs w:val="22"/>
        </w:rPr>
        <w:t xml:space="preserve">Any call to getBlockedUserIds or getMutedUserIds must be wrapped in try/catch for graceful degradation.</w:t>
      </w:r>
    </w:p>
    <w:p>
      <w:pPr>
        <w:pStyle w:val="ListParagraph"/>
        <w:numPr>
          <w:ilvl w:val="0"/>
          <w:numId w:val="2"/>
        </w:numPr>
        <w:spacing w:after="80"/>
      </w:pPr>
      <w:r>
        <w:rPr>
          <w:color w:val="1E293B"/>
          <w:sz w:val="22"/>
          <w:szCs w:val="22"/>
        </w:rPr>
        <w:t xml:space="preserve">Inline style colors must use CSS custom property tokens (var(--sh-*)).</w:t>
      </w:r>
    </w:p>
    <w:p>
      <w:pPr>
        <w:pStyle w:val="ListParagraph"/>
        <w:numPr>
          <w:ilvl w:val="0"/>
          <w:numId w:val="2"/>
        </w:numPr>
        <w:spacing w:after="80"/>
      </w:pPr>
      <w:r>
        <w:rPr>
          <w:color w:val="1E293B"/>
          <w:sz w:val="22"/>
          <w:szCs w:val="22"/>
        </w:rPr>
        <w:t xml:space="preserve">No emojis in code, comments, or UI text.</w:t>
      </w:r>
    </w:p>
    <w:p>
      <w:pPr>
        <w:pStyle w:val="ListParagraph"/>
        <w:numPr>
          <w:ilvl w:val="0"/>
          <w:numId w:val="2"/>
        </w:numPr>
        <w:spacing w:after="80"/>
      </w:pPr>
      <w:r>
        <w:rPr>
          <w:color w:val="1E293B"/>
          <w:sz w:val="22"/>
          <w:szCs w:val="22"/>
        </w:rPr>
        <w:t xml:space="preserve">Validate with: npm --prefix backend test, npm --prefix backend run lint, npm --prefix frontend/studyhub-app run lint, npm --prefix frontend/studyhub-app run build, npm run beta:validate.</w:t>
      </w:r>
    </w:p>
    <w:p>
      <w:pPr>
        <w:pStyle w:val="ListParagraph"/>
        <w:numPr>
          <w:ilvl w:val="0"/>
          <w:numId w:val="2"/>
        </w:numPr>
        <w:spacing w:after="80"/>
      </w:pPr>
      <w:r>
        <w:rPr>
          <w:color w:val="1E293B"/>
          <w:sz w:val="22"/>
          <w:szCs w:val="22"/>
        </w:rPr>
        <w:t xml:space="preserve">Update docs/beta-v2.0.0-release-log.md when this cycle ships.</w:t>
      </w:r>
    </w:p>
    <w:p>
      <w:pPr>
        <w:pStyle w:val="Heading2"/>
        <w:spacing w:after="160" w:before="280"/>
      </w:pPr>
      <w:r>
        <w:rPr>
          <w:b/>
          <w:bCs/>
          <w:color w:val="2563EB"/>
          <w:sz w:val="28"/>
          <w:szCs w:val="28"/>
        </w:rPr>
        <w:t xml:space="preserve">Prisma 6 gotcha</w:t>
      </w:r>
    </w:p>
    <w:p>
      <w:pPr>
        <w:spacing w:after="120"/>
      </w:pPr>
      <w:r>
        <w:rPr>
          <w:color w:val="1E293B"/>
          <w:sz w:val="22"/>
          <w:szCs w:val="22"/>
        </w:rPr>
        <w:t xml:space="preserve">Use NOT: [{ field: null }] (array form at the where level) for null-exclusion in groupBy/where clauses. Prisma 6.19+ rejects field: { not: null } with "Argument not must not be null."</w:t>
      </w:r>
    </w:p>
    <w:p>
      <w:pPr>
        <w:pStyle w:val="Heading2"/>
        <w:spacing w:after="160" w:before="280"/>
      </w:pPr>
      <w:r>
        <w:rPr>
          <w:b/>
          <w:bCs/>
          <w:color w:val="2563EB"/>
          <w:sz w:val="28"/>
          <w:szCs w:val="28"/>
        </w:rPr>
        <w:t xml:space="preserve">Sequence recommendation</w:t>
      </w:r>
    </w:p>
    <w:p>
      <w:pPr>
        <w:spacing w:after="120"/>
      </w:pPr>
      <w:r>
        <w:rPr>
          <w:color w:val="1E293B"/>
          <w:sz w:val="22"/>
          <w:szCs w:val="22"/>
        </w:rPr>
        <w:t xml:space="preserve">Ship in this order so each piece becomes testable as it lands:</w:t>
      </w:r>
    </w:p>
    <w:p>
      <w:pPr>
        <w:pStyle w:val="ListParagraph"/>
        <w:numPr>
          <w:ilvl w:val="0"/>
          <w:numId w:val="2"/>
        </w:numPr>
        <w:spacing w:after="80"/>
      </w:pPr>
      <w:r>
        <w:rPr>
          <w:color w:val="1E293B"/>
          <w:sz w:val="22"/>
          <w:szCs w:val="22"/>
        </w:rPr>
        <w:t xml:space="preserve">1. Observability scaffolding (events.js + analytics.js + middleware). No UI yet. Lets every subsequent track emit events from day one.</w:t>
      </w:r>
    </w:p>
    <w:p>
      <w:pPr>
        <w:pStyle w:val="ListParagraph"/>
        <w:numPr>
          <w:ilvl w:val="0"/>
          <w:numId w:val="2"/>
        </w:numPr>
        <w:spacing w:after="80"/>
      </w:pPr>
      <w:r>
        <w:rPr>
          <w:color w:val="1E293B"/>
          <w:sz w:val="22"/>
          <w:szCs w:val="22"/>
        </w:rPr>
        <w:t xml:space="preserve">2. Onboarding backend (module + migration). Lets you test API via curl before touching frontend.</w:t>
      </w:r>
    </w:p>
    <w:p>
      <w:pPr>
        <w:pStyle w:val="ListParagraph"/>
        <w:numPr>
          <w:ilvl w:val="0"/>
          <w:numId w:val="2"/>
        </w:numPr>
        <w:spacing w:after="80"/>
      </w:pPr>
      <w:r>
        <w:rPr>
          <w:color w:val="1E293B"/>
          <w:sz w:val="22"/>
          <w:szCs w:val="22"/>
        </w:rPr>
        <w:t xml:space="preserve">3. Onboarding frontend (pages + redirect). Full activation flow.</w:t>
      </w:r>
    </w:p>
    <w:p>
      <w:pPr>
        <w:pStyle w:val="ListParagraph"/>
        <w:numPr>
          <w:ilvl w:val="0"/>
          <w:numId w:val="2"/>
        </w:numPr>
        <w:spacing w:after="80"/>
      </w:pPr>
      <w:r>
        <w:rPr>
          <w:color w:val="1E293B"/>
          <w:sz w:val="22"/>
          <w:szCs w:val="22"/>
        </w:rPr>
        <w:t xml:space="preserve">4. Referral backend (module + migration + Stripe coupon).</w:t>
      </w:r>
    </w:p>
    <w:p>
      <w:pPr>
        <w:pStyle w:val="ListParagraph"/>
        <w:numPr>
          <w:ilvl w:val="0"/>
          <w:numId w:val="2"/>
        </w:numPr>
        <w:spacing w:after="80"/>
      </w:pPr>
      <w:r>
        <w:rPr>
          <w:color w:val="1E293B"/>
          <w:sz w:val="22"/>
          <w:szCs w:val="22"/>
        </w:rPr>
        <w:t xml:space="preserve">5. Referral frontend (/invite + register ?ref= + settings tab).</w:t>
      </w:r>
    </w:p>
    <w:p>
      <w:pPr>
        <w:pStyle w:val="ListParagraph"/>
        <w:numPr>
          <w:ilvl w:val="0"/>
          <w:numId w:val="2"/>
        </w:numPr>
        <w:spacing w:after="80"/>
      </w:pPr>
      <w:r>
        <w:rPr>
          <w:color w:val="1E293B"/>
          <w:sz w:val="22"/>
          <w:szCs w:val="22"/>
        </w:rPr>
        <w:t xml:space="preserve">6. Admin dashboard tabs (Activation, Referrals, Observability).</w:t>
      </w:r>
    </w:p>
    <w:p>
      <w:pPr>
        <w:pStyle w:val="ListParagraph"/>
        <w:numPr>
          <w:ilvl w:val="0"/>
          <w:numId w:val="2"/>
        </w:numPr>
        <w:spacing w:after="80"/>
      </w:pPr>
      <w:r>
        <w:rPr>
          <w:color w:val="1E293B"/>
          <w:sz w:val="22"/>
          <w:szCs w:val="22"/>
        </w:rPr>
        <w:t xml:space="preserve">7. Feature-flag flip and public rollout.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475569"/>
        <w:sz w:val="18"/>
        <w:szCs w:val="18"/>
      </w:rPr>
      <w:t xml:space="preserve">Confidential handoff document</w:t>
    </w:r>
    <w:r>
      <w:rPr>
        <w:sz w:val="18"/>
        <w:szCs w:val="18"/>
      </w:rPr>
      <w:t xml:space="preserve">	</w:t>
    </w:r>
    <w:r>
      <w:rPr>
        <w:color w:val="47556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569"/>
        <w:sz w:val="18"/>
        <w:szCs w:val="18"/>
      </w:rPr>
      <w:t xml:space="preserve">StudyHub — Activation &amp; Growth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E293B"/>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StudyHub Activation &amp; Growth v1</dc:title>
  <dc:creator>StudyHub Planning</dc:creator>
  <dc:description>Onboarding + Referral + Observability bundled implementation plan</dc:description>
  <cp:lastModifiedBy>Un-named</cp:lastModifiedBy>
  <cp:revision>1</cp:revision>
  <dcterms:created xsi:type="dcterms:W3CDTF">2026-04-14T03:58:36.001Z</dcterms:created>
  <dcterms:modified xsi:type="dcterms:W3CDTF">2026-04-14T03:58:36.001Z</dcterms:modified>
</cp:coreProperties>
</file>

<file path=docProps/custom.xml><?xml version="1.0" encoding="utf-8"?>
<Properties xmlns="http://schemas.openxmlformats.org/officeDocument/2006/custom-properties" xmlns:vt="http://schemas.openxmlformats.org/officeDocument/2006/docPropsVTypes"/>
</file>