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4D341" w14:textId="77777777" w:rsidR="003C218D" w:rsidRDefault="003C218D" w:rsidP="003C218D">
      <w:pPr>
        <w:jc w:val="center"/>
        <w:rPr>
          <w:b/>
          <w:bCs/>
        </w:rPr>
      </w:pPr>
    </w:p>
    <w:p w14:paraId="71013059" w14:textId="77777777" w:rsidR="001D0FAF" w:rsidRDefault="001D0FAF" w:rsidP="003C218D">
      <w:pPr>
        <w:jc w:val="center"/>
        <w:rPr>
          <w:b/>
          <w:bCs/>
        </w:rPr>
      </w:pPr>
    </w:p>
    <w:p w14:paraId="47A71E00" w14:textId="77777777" w:rsidR="001D0FAF" w:rsidRDefault="001D0FAF" w:rsidP="003C218D">
      <w:pPr>
        <w:jc w:val="center"/>
        <w:rPr>
          <w:b/>
          <w:bCs/>
        </w:rPr>
      </w:pPr>
    </w:p>
    <w:p w14:paraId="5D420314" w14:textId="77777777" w:rsidR="001D0FAF" w:rsidRDefault="001D0FAF" w:rsidP="003C218D">
      <w:pPr>
        <w:jc w:val="center"/>
        <w:rPr>
          <w:b/>
          <w:bCs/>
        </w:rPr>
      </w:pPr>
    </w:p>
    <w:p w14:paraId="7BB251E0" w14:textId="77777777" w:rsidR="001D0FAF" w:rsidRPr="004033CF" w:rsidRDefault="001D0FAF" w:rsidP="003C218D">
      <w:pPr>
        <w:jc w:val="center"/>
        <w:rPr>
          <w:b/>
          <w:bCs/>
        </w:rPr>
      </w:pPr>
    </w:p>
    <w:p w14:paraId="15F92DF9" w14:textId="77777777" w:rsidR="003C218D" w:rsidRPr="004033CF" w:rsidRDefault="003C218D" w:rsidP="003C218D">
      <w:pPr>
        <w:jc w:val="center"/>
        <w:rPr>
          <w:b/>
          <w:bCs/>
        </w:rPr>
      </w:pPr>
      <w:r w:rsidRPr="004033CF">
        <w:rPr>
          <w:b/>
          <w:bCs/>
          <w:noProof/>
        </w:rPr>
        <w:drawing>
          <wp:inline distT="0" distB="0" distL="0" distR="0" wp14:anchorId="6724F53F" wp14:editId="08D171F5">
            <wp:extent cx="1975485" cy="1957070"/>
            <wp:effectExtent l="0" t="0" r="5715" b="5080"/>
            <wp:docPr id="1109769781" name="Picture 2" descr="A logo on an orang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69781" name="Picture 2" descr="A logo on an orange backgrou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5485" cy="1957070"/>
                    </a:xfrm>
                    <a:prstGeom prst="rect">
                      <a:avLst/>
                    </a:prstGeom>
                    <a:noFill/>
                  </pic:spPr>
                </pic:pic>
              </a:graphicData>
            </a:graphic>
          </wp:inline>
        </w:drawing>
      </w:r>
    </w:p>
    <w:p w14:paraId="13655644" w14:textId="77777777" w:rsidR="003C218D" w:rsidRPr="004033CF" w:rsidRDefault="003C218D" w:rsidP="003C218D">
      <w:pPr>
        <w:jc w:val="center"/>
        <w:rPr>
          <w:b/>
          <w:bCs/>
        </w:rPr>
      </w:pPr>
    </w:p>
    <w:p w14:paraId="10DD2743" w14:textId="6F7DE087" w:rsidR="003C218D" w:rsidRDefault="003C218D" w:rsidP="003C218D">
      <w:pPr>
        <w:jc w:val="center"/>
        <w:rPr>
          <w:b/>
          <w:bCs/>
          <w:u w:val="single"/>
        </w:rPr>
      </w:pPr>
      <w:r w:rsidRPr="004033CF">
        <w:rPr>
          <w:b/>
          <w:bCs/>
        </w:rPr>
        <w:t>BOIKANYO RANKAPOLE</w:t>
      </w:r>
      <w:r>
        <w:rPr>
          <w:b/>
          <w:bCs/>
        </w:rPr>
        <w:t xml:space="preserve"> </w:t>
      </w:r>
    </w:p>
    <w:p w14:paraId="0D05CB3D" w14:textId="31A3AF03" w:rsidR="00ED1D3B" w:rsidRPr="001D0FAF" w:rsidRDefault="00ED1D3B" w:rsidP="001D0FAF">
      <w:pPr>
        <w:jc w:val="center"/>
        <w:rPr>
          <w:lang w:val="pt-BR"/>
        </w:rPr>
      </w:pPr>
      <w:r w:rsidRPr="001D0FAF">
        <w:rPr>
          <w:b/>
          <w:bCs/>
        </w:rPr>
        <w:t>APHELELE</w:t>
      </w:r>
      <w:r w:rsidR="00363FB5">
        <w:rPr>
          <w:b/>
          <w:bCs/>
          <w:u w:val="single"/>
        </w:rPr>
        <w:t xml:space="preserve"> </w:t>
      </w:r>
      <w:r w:rsidRPr="001D0FAF">
        <w:rPr>
          <w:b/>
          <w:bCs/>
        </w:rPr>
        <w:t>NOMBILA</w:t>
      </w:r>
      <w:r w:rsidRPr="001D0FAF">
        <w:rPr>
          <w:b/>
          <w:bCs/>
          <w:u w:val="single"/>
        </w:rPr>
        <w:t xml:space="preserve"> </w:t>
      </w:r>
    </w:p>
    <w:p w14:paraId="0F37E23A" w14:textId="449A9E67" w:rsidR="003C218D" w:rsidRDefault="003C218D" w:rsidP="003C218D">
      <w:pPr>
        <w:jc w:val="center"/>
        <w:rPr>
          <w:b/>
          <w:bCs/>
        </w:rPr>
      </w:pPr>
      <w:r>
        <w:rPr>
          <w:b/>
          <w:bCs/>
        </w:rPr>
        <w:t xml:space="preserve">International Finance </w:t>
      </w:r>
      <w:r w:rsidR="00ED1D3B">
        <w:rPr>
          <w:b/>
          <w:bCs/>
        </w:rPr>
        <w:t xml:space="preserve">Article </w:t>
      </w:r>
    </w:p>
    <w:p w14:paraId="0445E1E4" w14:textId="6BC224B9" w:rsidR="00333B31" w:rsidRDefault="00333B31" w:rsidP="003C218D">
      <w:pPr>
        <w:jc w:val="center"/>
        <w:rPr>
          <w:b/>
          <w:bCs/>
          <w:i/>
          <w:iCs/>
        </w:rPr>
      </w:pPr>
      <w:r w:rsidRPr="00333B31">
        <w:rPr>
          <w:b/>
          <w:bCs/>
          <w:i/>
          <w:iCs/>
        </w:rPr>
        <w:t>U.S. Economic Uncertainty and the Distribution of Capital Flows: A Quantile Regression Extension of Du &amp; Pu (202</w:t>
      </w:r>
      <w:r w:rsidR="00BB0B10">
        <w:rPr>
          <w:b/>
          <w:bCs/>
          <w:i/>
          <w:iCs/>
        </w:rPr>
        <w:t>5</w:t>
      </w:r>
      <w:r w:rsidRPr="00333B31">
        <w:rPr>
          <w:b/>
          <w:bCs/>
          <w:i/>
          <w:iCs/>
        </w:rPr>
        <w:t>)</w:t>
      </w:r>
      <w:r>
        <w:rPr>
          <w:b/>
          <w:bCs/>
          <w:i/>
          <w:iCs/>
        </w:rPr>
        <w:t xml:space="preserve"> </w:t>
      </w:r>
    </w:p>
    <w:p w14:paraId="6DEE76FA" w14:textId="415F68D7" w:rsidR="003C218D" w:rsidRPr="004033CF" w:rsidRDefault="003C218D" w:rsidP="003C218D">
      <w:pPr>
        <w:jc w:val="center"/>
        <w:rPr>
          <w:b/>
          <w:bCs/>
        </w:rPr>
      </w:pPr>
      <w:r w:rsidRPr="004033CF">
        <w:rPr>
          <w:b/>
          <w:bCs/>
        </w:rPr>
        <w:t>Master of Financial Engineering</w:t>
      </w:r>
    </w:p>
    <w:p w14:paraId="70573F97" w14:textId="77777777" w:rsidR="003C218D" w:rsidRDefault="003C218D" w:rsidP="003C218D">
      <w:pPr>
        <w:jc w:val="center"/>
        <w:rPr>
          <w:b/>
          <w:bCs/>
        </w:rPr>
      </w:pPr>
      <w:r w:rsidRPr="004033CF">
        <w:rPr>
          <w:b/>
          <w:bCs/>
        </w:rPr>
        <w:t>University of Johannesburg: School of Economics</w:t>
      </w:r>
    </w:p>
    <w:p w14:paraId="5E2F7DEA" w14:textId="77777777" w:rsidR="003C218D" w:rsidRDefault="003C218D" w:rsidP="003C218D">
      <w:pPr>
        <w:rPr>
          <w:b/>
          <w:bCs/>
        </w:rPr>
      </w:pPr>
    </w:p>
    <w:p w14:paraId="5EFE4FCD" w14:textId="77777777" w:rsidR="003C218D" w:rsidRDefault="003C218D" w:rsidP="003C218D">
      <w:pPr>
        <w:rPr>
          <w:b/>
          <w:bCs/>
        </w:rPr>
      </w:pPr>
    </w:p>
    <w:p w14:paraId="5D48447C" w14:textId="77777777" w:rsidR="003C218D" w:rsidRDefault="003C218D" w:rsidP="003C218D">
      <w:pPr>
        <w:rPr>
          <w:b/>
          <w:bCs/>
        </w:rPr>
      </w:pPr>
    </w:p>
    <w:p w14:paraId="38784128" w14:textId="77777777" w:rsidR="003C218D" w:rsidRDefault="003C218D" w:rsidP="003C218D">
      <w:pPr>
        <w:rPr>
          <w:b/>
          <w:bCs/>
        </w:rPr>
      </w:pPr>
    </w:p>
    <w:p w14:paraId="78687BE3" w14:textId="77777777" w:rsidR="003C218D" w:rsidRDefault="003C218D" w:rsidP="003C218D">
      <w:pPr>
        <w:rPr>
          <w:b/>
          <w:bCs/>
        </w:rPr>
      </w:pPr>
    </w:p>
    <w:p w14:paraId="5B65A3EE" w14:textId="77777777" w:rsidR="003C218D" w:rsidRDefault="003C218D" w:rsidP="003C218D">
      <w:pPr>
        <w:rPr>
          <w:b/>
          <w:bCs/>
        </w:rPr>
      </w:pPr>
    </w:p>
    <w:p w14:paraId="654ED406" w14:textId="77777777" w:rsidR="003C218D" w:rsidRDefault="003C218D" w:rsidP="003C218D">
      <w:pPr>
        <w:rPr>
          <w:b/>
          <w:bCs/>
        </w:rPr>
      </w:pPr>
    </w:p>
    <w:p w14:paraId="1C28DFF8" w14:textId="77777777" w:rsidR="003C218D" w:rsidRDefault="003C218D" w:rsidP="003C218D">
      <w:pPr>
        <w:rPr>
          <w:b/>
          <w:bCs/>
        </w:rPr>
      </w:pPr>
    </w:p>
    <w:p w14:paraId="0E93770D" w14:textId="77777777" w:rsidR="00BB0CAC" w:rsidRDefault="00BB0CAC" w:rsidP="003C218D">
      <w:pPr>
        <w:jc w:val="center"/>
      </w:pPr>
    </w:p>
    <w:p w14:paraId="38CB216F" w14:textId="77777777" w:rsidR="001D0FAF" w:rsidRDefault="001D0FAF" w:rsidP="00BB0CAC"/>
    <w:p w14:paraId="15F4AB30" w14:textId="77777777" w:rsidR="00B9776A" w:rsidRDefault="00B9776A" w:rsidP="00BB0CAC"/>
    <w:p w14:paraId="2AE388D5" w14:textId="77777777" w:rsidR="00490542" w:rsidRDefault="00490542" w:rsidP="00BB0CAC"/>
    <w:p w14:paraId="5B024983" w14:textId="77777777" w:rsidR="00B9776A" w:rsidRDefault="00B9776A" w:rsidP="00BB0CAC"/>
    <w:p w14:paraId="2CAD3CA6" w14:textId="25464D84" w:rsidR="00A94D4A" w:rsidRDefault="00E967C3" w:rsidP="00E967C3">
      <w:pPr>
        <w:pStyle w:val="Heading1"/>
        <w:jc w:val="center"/>
      </w:pPr>
      <w:bookmarkStart w:id="0" w:name="_Toc211213452"/>
      <w:bookmarkStart w:id="1" w:name="_Toc211344528"/>
      <w:r>
        <w:t>Abstract</w:t>
      </w:r>
      <w:bookmarkEnd w:id="0"/>
      <w:bookmarkEnd w:id="1"/>
    </w:p>
    <w:p w14:paraId="7BA14AD1" w14:textId="354E86C6" w:rsidR="001624F2" w:rsidRDefault="00A801DF" w:rsidP="00A23BF4">
      <w:pPr>
        <w:jc w:val="center"/>
      </w:pPr>
      <w:r w:rsidRPr="00A801DF">
        <w:t>By analysing the effects of U.S. economic policy uncertainty on capital flows in ten emerging market economies from 1998 to 2022, this study extends the work of Du and Pu (2025) by providing a more nuanced understanding of capital movement dynamics. Unlike Du and Pu, who focused on extreme capital-flow incidents using a binary logit model, this paper utilizes continuous measures of net inflows and outflows, employing quantile regression alongside Ordinary Least Squares (OLS) to capture heterogeneous effects across the distribution of capital flows. The study incorporates a comprehensive panel dataset and accounts for various control variables, including global commodity prices and domestic macroeconomic indicators.</w:t>
      </w:r>
    </w:p>
    <w:p w14:paraId="0BBC26EB" w14:textId="0CDE74B2" w:rsidR="00A801DF" w:rsidRDefault="00A23BF4" w:rsidP="00A23BF4">
      <w:pPr>
        <w:jc w:val="center"/>
      </w:pPr>
      <w:r w:rsidRPr="00A23BF4">
        <w:t>The quantile regression results reveal significant findings: at the 10th percentile, financial uncertainty greatly reduces capital inflows, indicating a deterrent effect during periods of weak investment. Additionally, macroeconomic uncertainty exhibits a notable quantile gradient for capital outflows, suggesting that pronounced capital flight is increasingly linked to U.S. uncertainty more than typical outflow levels. The study also shows that different types of uncertainty have conflicting effects; macro uncertainty tends to diminish outflows, whereas actual uncertainty tends to raise them. This demonstrates the complexity and source dependence of investor behaviour.</w:t>
      </w:r>
    </w:p>
    <w:p w14:paraId="289FB6D6" w14:textId="77777777" w:rsidR="003D0E0A" w:rsidRDefault="003D0E0A" w:rsidP="002A7A38">
      <w:pPr>
        <w:jc w:val="center"/>
      </w:pPr>
    </w:p>
    <w:p w14:paraId="3C2C010C" w14:textId="77777777" w:rsidR="003D0E0A" w:rsidRDefault="003D0E0A" w:rsidP="002A7A38">
      <w:pPr>
        <w:jc w:val="center"/>
      </w:pPr>
    </w:p>
    <w:p w14:paraId="1340F0A3" w14:textId="77777777" w:rsidR="003D0E0A" w:rsidRDefault="003D0E0A" w:rsidP="002A7A38">
      <w:pPr>
        <w:jc w:val="center"/>
      </w:pPr>
    </w:p>
    <w:p w14:paraId="1BFD4C0A" w14:textId="77777777" w:rsidR="003D0E0A" w:rsidRDefault="003D0E0A" w:rsidP="002A7A38">
      <w:pPr>
        <w:jc w:val="center"/>
      </w:pPr>
    </w:p>
    <w:p w14:paraId="3E4BC2DB" w14:textId="77777777" w:rsidR="003D0E0A" w:rsidRDefault="003D0E0A" w:rsidP="002A7A38">
      <w:pPr>
        <w:jc w:val="center"/>
      </w:pPr>
    </w:p>
    <w:p w14:paraId="56AB18A8" w14:textId="77777777" w:rsidR="003D0E0A" w:rsidRDefault="003D0E0A" w:rsidP="002A7A38">
      <w:pPr>
        <w:jc w:val="center"/>
      </w:pPr>
    </w:p>
    <w:p w14:paraId="6629120E" w14:textId="77777777" w:rsidR="003D0E0A" w:rsidRDefault="003D0E0A" w:rsidP="002A7A38">
      <w:pPr>
        <w:jc w:val="center"/>
      </w:pPr>
    </w:p>
    <w:p w14:paraId="5CB00EDA" w14:textId="77777777" w:rsidR="001D0FAF" w:rsidRDefault="001D0FAF" w:rsidP="002A7A38">
      <w:pPr>
        <w:jc w:val="center"/>
      </w:pPr>
    </w:p>
    <w:p w14:paraId="545ECAB9" w14:textId="77777777" w:rsidR="001D0FAF" w:rsidRDefault="001D0FAF" w:rsidP="002A7A38">
      <w:pPr>
        <w:jc w:val="center"/>
      </w:pPr>
    </w:p>
    <w:p w14:paraId="286C3023" w14:textId="77777777" w:rsidR="003D0E0A" w:rsidRDefault="003D0E0A" w:rsidP="002A7A38">
      <w:pPr>
        <w:jc w:val="center"/>
      </w:pPr>
    </w:p>
    <w:sdt>
      <w:sdtPr>
        <w:rPr>
          <w:rFonts w:asciiTheme="minorHAnsi" w:eastAsiaTheme="minorHAnsi" w:hAnsiTheme="minorHAnsi" w:cstheme="minorBidi"/>
          <w:color w:val="auto"/>
          <w:kern w:val="2"/>
          <w:sz w:val="18"/>
          <w:szCs w:val="18"/>
          <w:lang w:val="en-ZA"/>
          <w14:ligatures w14:val="standardContextual"/>
        </w:rPr>
        <w:id w:val="1430861140"/>
        <w:docPartObj>
          <w:docPartGallery w:val="Table of Contents"/>
          <w:docPartUnique/>
        </w:docPartObj>
      </w:sdtPr>
      <w:sdtEndPr>
        <w:rPr>
          <w:b/>
          <w:bCs/>
          <w:noProof/>
          <w:sz w:val="14"/>
          <w:szCs w:val="14"/>
        </w:rPr>
      </w:sdtEndPr>
      <w:sdtContent>
        <w:p w14:paraId="19AC96D0" w14:textId="74B04DC9" w:rsidR="00976864" w:rsidRPr="0062640E" w:rsidRDefault="00976864">
          <w:pPr>
            <w:pStyle w:val="TOCHeading"/>
            <w:rPr>
              <w:b/>
              <w:bCs/>
              <w:i/>
              <w:iCs/>
              <w:color w:val="auto"/>
              <w:sz w:val="24"/>
              <w:szCs w:val="24"/>
            </w:rPr>
          </w:pPr>
          <w:r w:rsidRPr="0062640E">
            <w:rPr>
              <w:b/>
              <w:bCs/>
              <w:i/>
              <w:iCs/>
              <w:color w:val="auto"/>
              <w:sz w:val="24"/>
              <w:szCs w:val="24"/>
            </w:rPr>
            <w:t>Contents</w:t>
          </w:r>
        </w:p>
        <w:p w14:paraId="2C6AAF27" w14:textId="3BD109EA" w:rsidR="00824F53" w:rsidRPr="00AB1D3F" w:rsidRDefault="00976864">
          <w:pPr>
            <w:pStyle w:val="TOC1"/>
            <w:tabs>
              <w:tab w:val="right" w:leader="dot" w:pos="9016"/>
            </w:tabs>
            <w:rPr>
              <w:rFonts w:eastAsiaTheme="minorEastAsia"/>
              <w:noProof/>
              <w:sz w:val="14"/>
              <w:szCs w:val="14"/>
              <w:lang w:eastAsia="en-ZA"/>
            </w:rPr>
          </w:pPr>
          <w:r w:rsidRPr="0062640E">
            <w:rPr>
              <w:sz w:val="14"/>
              <w:szCs w:val="14"/>
            </w:rPr>
            <w:fldChar w:fldCharType="begin"/>
          </w:r>
          <w:r w:rsidRPr="0062640E">
            <w:rPr>
              <w:sz w:val="14"/>
              <w:szCs w:val="14"/>
            </w:rPr>
            <w:instrText xml:space="preserve"> TOC \o "1-3" \h \z \u </w:instrText>
          </w:r>
          <w:r w:rsidRPr="0062640E">
            <w:rPr>
              <w:sz w:val="14"/>
              <w:szCs w:val="14"/>
            </w:rPr>
            <w:fldChar w:fldCharType="separate"/>
          </w:r>
          <w:hyperlink w:anchor="_Toc211344528" w:history="1">
            <w:r w:rsidR="00824F53" w:rsidRPr="00AB1D3F">
              <w:rPr>
                <w:rStyle w:val="Hyperlink"/>
                <w:noProof/>
                <w:sz w:val="14"/>
                <w:szCs w:val="14"/>
              </w:rPr>
              <w:t>Abstract</w:t>
            </w:r>
            <w:r w:rsidR="00824F53" w:rsidRPr="00AB1D3F">
              <w:rPr>
                <w:noProof/>
                <w:webHidden/>
                <w:sz w:val="14"/>
                <w:szCs w:val="14"/>
              </w:rPr>
              <w:tab/>
            </w:r>
            <w:r w:rsidR="00824F53" w:rsidRPr="00AB1D3F">
              <w:rPr>
                <w:noProof/>
                <w:webHidden/>
                <w:sz w:val="14"/>
                <w:szCs w:val="14"/>
              </w:rPr>
              <w:fldChar w:fldCharType="begin"/>
            </w:r>
            <w:r w:rsidR="00824F53" w:rsidRPr="00AB1D3F">
              <w:rPr>
                <w:noProof/>
                <w:webHidden/>
                <w:sz w:val="14"/>
                <w:szCs w:val="14"/>
              </w:rPr>
              <w:instrText xml:space="preserve"> PAGEREF _Toc211344528 \h </w:instrText>
            </w:r>
            <w:r w:rsidR="00824F53" w:rsidRPr="00AB1D3F">
              <w:rPr>
                <w:noProof/>
                <w:webHidden/>
                <w:sz w:val="14"/>
                <w:szCs w:val="14"/>
              </w:rPr>
            </w:r>
            <w:r w:rsidR="00824F53" w:rsidRPr="00AB1D3F">
              <w:rPr>
                <w:noProof/>
                <w:webHidden/>
                <w:sz w:val="14"/>
                <w:szCs w:val="14"/>
              </w:rPr>
              <w:fldChar w:fldCharType="separate"/>
            </w:r>
            <w:r w:rsidR="00824F53" w:rsidRPr="00AB1D3F">
              <w:rPr>
                <w:noProof/>
                <w:webHidden/>
                <w:sz w:val="14"/>
                <w:szCs w:val="14"/>
              </w:rPr>
              <w:t>1</w:t>
            </w:r>
            <w:r w:rsidR="00824F53" w:rsidRPr="00AB1D3F">
              <w:rPr>
                <w:noProof/>
                <w:webHidden/>
                <w:sz w:val="14"/>
                <w:szCs w:val="14"/>
              </w:rPr>
              <w:fldChar w:fldCharType="end"/>
            </w:r>
          </w:hyperlink>
        </w:p>
        <w:p w14:paraId="13CE23D1" w14:textId="197290E1" w:rsidR="00824F53" w:rsidRPr="00AB1D3F" w:rsidRDefault="00824F53">
          <w:pPr>
            <w:pStyle w:val="TOC1"/>
            <w:tabs>
              <w:tab w:val="right" w:leader="dot" w:pos="9016"/>
            </w:tabs>
            <w:rPr>
              <w:rFonts w:eastAsiaTheme="minorEastAsia"/>
              <w:noProof/>
              <w:sz w:val="14"/>
              <w:szCs w:val="14"/>
              <w:lang w:eastAsia="en-ZA"/>
            </w:rPr>
          </w:pPr>
          <w:hyperlink w:anchor="_Toc211344529" w:history="1">
            <w:r w:rsidRPr="00AB1D3F">
              <w:rPr>
                <w:rStyle w:val="Hyperlink"/>
                <w:noProof/>
                <w:sz w:val="14"/>
                <w:szCs w:val="14"/>
              </w:rPr>
              <w:t>Chapter 1: Introduction</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_Toc211344529 \h </w:instrText>
            </w:r>
            <w:r w:rsidRPr="00AB1D3F">
              <w:rPr>
                <w:noProof/>
                <w:webHidden/>
                <w:sz w:val="14"/>
                <w:szCs w:val="14"/>
              </w:rPr>
            </w:r>
            <w:r w:rsidRPr="00AB1D3F">
              <w:rPr>
                <w:noProof/>
                <w:webHidden/>
                <w:sz w:val="14"/>
                <w:szCs w:val="14"/>
              </w:rPr>
              <w:fldChar w:fldCharType="separate"/>
            </w:r>
            <w:r w:rsidRPr="00AB1D3F">
              <w:rPr>
                <w:noProof/>
                <w:webHidden/>
                <w:sz w:val="14"/>
                <w:szCs w:val="14"/>
              </w:rPr>
              <w:t>3</w:t>
            </w:r>
            <w:r w:rsidRPr="00AB1D3F">
              <w:rPr>
                <w:noProof/>
                <w:webHidden/>
                <w:sz w:val="14"/>
                <w:szCs w:val="14"/>
              </w:rPr>
              <w:fldChar w:fldCharType="end"/>
            </w:r>
          </w:hyperlink>
        </w:p>
        <w:p w14:paraId="6640C8B0" w14:textId="5EBAD747" w:rsidR="00824F53" w:rsidRPr="00AB1D3F" w:rsidRDefault="00824F53">
          <w:pPr>
            <w:pStyle w:val="TOC2"/>
            <w:tabs>
              <w:tab w:val="right" w:leader="dot" w:pos="9016"/>
            </w:tabs>
            <w:rPr>
              <w:rFonts w:eastAsiaTheme="minorEastAsia"/>
              <w:noProof/>
              <w:sz w:val="14"/>
              <w:szCs w:val="14"/>
              <w:lang w:eastAsia="en-ZA"/>
            </w:rPr>
          </w:pPr>
          <w:hyperlink w:anchor="_Toc211344530" w:history="1">
            <w:r w:rsidRPr="00AB1D3F">
              <w:rPr>
                <w:rStyle w:val="Hyperlink"/>
                <w:noProof/>
                <w:sz w:val="14"/>
                <w:szCs w:val="14"/>
              </w:rPr>
              <w:t>1.1 Background and Motivation</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_Toc211344530 \h </w:instrText>
            </w:r>
            <w:r w:rsidRPr="00AB1D3F">
              <w:rPr>
                <w:noProof/>
                <w:webHidden/>
                <w:sz w:val="14"/>
                <w:szCs w:val="14"/>
              </w:rPr>
            </w:r>
            <w:r w:rsidRPr="00AB1D3F">
              <w:rPr>
                <w:noProof/>
                <w:webHidden/>
                <w:sz w:val="14"/>
                <w:szCs w:val="14"/>
              </w:rPr>
              <w:fldChar w:fldCharType="separate"/>
            </w:r>
            <w:r w:rsidRPr="00AB1D3F">
              <w:rPr>
                <w:noProof/>
                <w:webHidden/>
                <w:sz w:val="14"/>
                <w:szCs w:val="14"/>
              </w:rPr>
              <w:t>3</w:t>
            </w:r>
            <w:r w:rsidRPr="00AB1D3F">
              <w:rPr>
                <w:noProof/>
                <w:webHidden/>
                <w:sz w:val="14"/>
                <w:szCs w:val="14"/>
              </w:rPr>
              <w:fldChar w:fldCharType="end"/>
            </w:r>
          </w:hyperlink>
        </w:p>
        <w:p w14:paraId="5E5FF7E1" w14:textId="2EA2B73C" w:rsidR="00824F53" w:rsidRPr="00AB1D3F" w:rsidRDefault="00824F53">
          <w:pPr>
            <w:pStyle w:val="TOC2"/>
            <w:tabs>
              <w:tab w:val="right" w:leader="dot" w:pos="9016"/>
            </w:tabs>
            <w:rPr>
              <w:rFonts w:eastAsiaTheme="minorEastAsia"/>
              <w:noProof/>
              <w:sz w:val="14"/>
              <w:szCs w:val="14"/>
              <w:lang w:eastAsia="en-ZA"/>
            </w:rPr>
          </w:pPr>
          <w:hyperlink w:anchor="_Toc211344531" w:history="1">
            <w:r w:rsidRPr="00AB1D3F">
              <w:rPr>
                <w:rStyle w:val="Hyperlink"/>
                <w:noProof/>
                <w:sz w:val="14"/>
                <w:szCs w:val="14"/>
              </w:rPr>
              <w:t>1.2 Problem Statement</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_Toc211344531 \h </w:instrText>
            </w:r>
            <w:r w:rsidRPr="00AB1D3F">
              <w:rPr>
                <w:noProof/>
                <w:webHidden/>
                <w:sz w:val="14"/>
                <w:szCs w:val="14"/>
              </w:rPr>
            </w:r>
            <w:r w:rsidRPr="00AB1D3F">
              <w:rPr>
                <w:noProof/>
                <w:webHidden/>
                <w:sz w:val="14"/>
                <w:szCs w:val="14"/>
              </w:rPr>
              <w:fldChar w:fldCharType="separate"/>
            </w:r>
            <w:r w:rsidRPr="00AB1D3F">
              <w:rPr>
                <w:noProof/>
                <w:webHidden/>
                <w:sz w:val="14"/>
                <w:szCs w:val="14"/>
              </w:rPr>
              <w:t>4</w:t>
            </w:r>
            <w:r w:rsidRPr="00AB1D3F">
              <w:rPr>
                <w:noProof/>
                <w:webHidden/>
                <w:sz w:val="14"/>
                <w:szCs w:val="14"/>
              </w:rPr>
              <w:fldChar w:fldCharType="end"/>
            </w:r>
          </w:hyperlink>
        </w:p>
        <w:p w14:paraId="22B55AD1" w14:textId="74689096" w:rsidR="00824F53" w:rsidRPr="00AB1D3F" w:rsidRDefault="00824F53">
          <w:pPr>
            <w:pStyle w:val="TOC2"/>
            <w:tabs>
              <w:tab w:val="right" w:leader="dot" w:pos="9016"/>
            </w:tabs>
            <w:rPr>
              <w:rFonts w:eastAsiaTheme="minorEastAsia"/>
              <w:noProof/>
              <w:sz w:val="14"/>
              <w:szCs w:val="14"/>
              <w:lang w:eastAsia="en-ZA"/>
            </w:rPr>
          </w:pPr>
          <w:hyperlink w:anchor="_Toc211344532" w:history="1">
            <w:r w:rsidRPr="00AB1D3F">
              <w:rPr>
                <w:rStyle w:val="Hyperlink"/>
                <w:noProof/>
                <w:sz w:val="14"/>
                <w:szCs w:val="14"/>
              </w:rPr>
              <w:t>1.3 Objectives of the Study</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_Toc211344532 \h </w:instrText>
            </w:r>
            <w:r w:rsidRPr="00AB1D3F">
              <w:rPr>
                <w:noProof/>
                <w:webHidden/>
                <w:sz w:val="14"/>
                <w:szCs w:val="14"/>
              </w:rPr>
            </w:r>
            <w:r w:rsidRPr="00AB1D3F">
              <w:rPr>
                <w:noProof/>
                <w:webHidden/>
                <w:sz w:val="14"/>
                <w:szCs w:val="14"/>
              </w:rPr>
              <w:fldChar w:fldCharType="separate"/>
            </w:r>
            <w:r w:rsidRPr="00AB1D3F">
              <w:rPr>
                <w:noProof/>
                <w:webHidden/>
                <w:sz w:val="14"/>
                <w:szCs w:val="14"/>
              </w:rPr>
              <w:t>5</w:t>
            </w:r>
            <w:r w:rsidRPr="00AB1D3F">
              <w:rPr>
                <w:noProof/>
                <w:webHidden/>
                <w:sz w:val="14"/>
                <w:szCs w:val="14"/>
              </w:rPr>
              <w:fldChar w:fldCharType="end"/>
            </w:r>
          </w:hyperlink>
        </w:p>
        <w:p w14:paraId="2269C2DE" w14:textId="435F02AF" w:rsidR="00824F53" w:rsidRPr="00AB1D3F" w:rsidRDefault="00824F53">
          <w:pPr>
            <w:pStyle w:val="TOC2"/>
            <w:tabs>
              <w:tab w:val="right" w:leader="dot" w:pos="9016"/>
            </w:tabs>
            <w:rPr>
              <w:rFonts w:eastAsiaTheme="minorEastAsia"/>
              <w:noProof/>
              <w:sz w:val="14"/>
              <w:szCs w:val="14"/>
              <w:lang w:eastAsia="en-ZA"/>
            </w:rPr>
          </w:pPr>
          <w:hyperlink w:anchor="_Toc211344533" w:history="1">
            <w:r w:rsidRPr="00AB1D3F">
              <w:rPr>
                <w:rStyle w:val="Hyperlink"/>
                <w:noProof/>
                <w:sz w:val="14"/>
                <w:szCs w:val="14"/>
              </w:rPr>
              <w:t>1.4 Contributions of the Study</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_Toc211344533 \h </w:instrText>
            </w:r>
            <w:r w:rsidRPr="00AB1D3F">
              <w:rPr>
                <w:noProof/>
                <w:webHidden/>
                <w:sz w:val="14"/>
                <w:szCs w:val="14"/>
              </w:rPr>
            </w:r>
            <w:r w:rsidRPr="00AB1D3F">
              <w:rPr>
                <w:noProof/>
                <w:webHidden/>
                <w:sz w:val="14"/>
                <w:szCs w:val="14"/>
              </w:rPr>
              <w:fldChar w:fldCharType="separate"/>
            </w:r>
            <w:r w:rsidRPr="00AB1D3F">
              <w:rPr>
                <w:noProof/>
                <w:webHidden/>
                <w:sz w:val="14"/>
                <w:szCs w:val="14"/>
              </w:rPr>
              <w:t>5</w:t>
            </w:r>
            <w:r w:rsidRPr="00AB1D3F">
              <w:rPr>
                <w:noProof/>
                <w:webHidden/>
                <w:sz w:val="14"/>
                <w:szCs w:val="14"/>
              </w:rPr>
              <w:fldChar w:fldCharType="end"/>
            </w:r>
          </w:hyperlink>
        </w:p>
        <w:p w14:paraId="4E65884D" w14:textId="4E38C169" w:rsidR="00824F53" w:rsidRPr="00AB1D3F" w:rsidRDefault="00824F53">
          <w:pPr>
            <w:pStyle w:val="TOC2"/>
            <w:tabs>
              <w:tab w:val="right" w:leader="dot" w:pos="9016"/>
            </w:tabs>
            <w:rPr>
              <w:rFonts w:eastAsiaTheme="minorEastAsia"/>
              <w:noProof/>
              <w:sz w:val="14"/>
              <w:szCs w:val="14"/>
              <w:lang w:eastAsia="en-ZA"/>
            </w:rPr>
          </w:pPr>
          <w:hyperlink w:anchor="_Toc211344534" w:history="1">
            <w:r w:rsidRPr="00AB1D3F">
              <w:rPr>
                <w:rStyle w:val="Hyperlink"/>
                <w:noProof/>
                <w:sz w:val="14"/>
                <w:szCs w:val="14"/>
              </w:rPr>
              <w:t>1.5 Structure of the Study</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_Toc211344534 \h </w:instrText>
            </w:r>
            <w:r w:rsidRPr="00AB1D3F">
              <w:rPr>
                <w:noProof/>
                <w:webHidden/>
                <w:sz w:val="14"/>
                <w:szCs w:val="14"/>
              </w:rPr>
            </w:r>
            <w:r w:rsidRPr="00AB1D3F">
              <w:rPr>
                <w:noProof/>
                <w:webHidden/>
                <w:sz w:val="14"/>
                <w:szCs w:val="14"/>
              </w:rPr>
              <w:fldChar w:fldCharType="separate"/>
            </w:r>
            <w:r w:rsidRPr="00AB1D3F">
              <w:rPr>
                <w:noProof/>
                <w:webHidden/>
                <w:sz w:val="14"/>
                <w:szCs w:val="14"/>
              </w:rPr>
              <w:t>6</w:t>
            </w:r>
            <w:r w:rsidRPr="00AB1D3F">
              <w:rPr>
                <w:noProof/>
                <w:webHidden/>
                <w:sz w:val="14"/>
                <w:szCs w:val="14"/>
              </w:rPr>
              <w:fldChar w:fldCharType="end"/>
            </w:r>
          </w:hyperlink>
        </w:p>
        <w:p w14:paraId="282AE105" w14:textId="03F89120" w:rsidR="00824F53" w:rsidRPr="00AB1D3F" w:rsidRDefault="00824F53">
          <w:pPr>
            <w:pStyle w:val="TOC1"/>
            <w:tabs>
              <w:tab w:val="right" w:leader="dot" w:pos="9016"/>
            </w:tabs>
            <w:rPr>
              <w:rFonts w:eastAsiaTheme="minorEastAsia"/>
              <w:noProof/>
              <w:sz w:val="14"/>
              <w:szCs w:val="14"/>
              <w:lang w:eastAsia="en-ZA"/>
            </w:rPr>
          </w:pPr>
          <w:hyperlink w:anchor="_Toc211344535" w:history="1">
            <w:r w:rsidRPr="00AB1D3F">
              <w:rPr>
                <w:rStyle w:val="Hyperlink"/>
                <w:noProof/>
                <w:sz w:val="14"/>
                <w:szCs w:val="14"/>
              </w:rPr>
              <w:t>Chapter 2: Literature Review</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_Toc211344535 \h </w:instrText>
            </w:r>
            <w:r w:rsidRPr="00AB1D3F">
              <w:rPr>
                <w:noProof/>
                <w:webHidden/>
                <w:sz w:val="14"/>
                <w:szCs w:val="14"/>
              </w:rPr>
            </w:r>
            <w:r w:rsidRPr="00AB1D3F">
              <w:rPr>
                <w:noProof/>
                <w:webHidden/>
                <w:sz w:val="14"/>
                <w:szCs w:val="14"/>
              </w:rPr>
              <w:fldChar w:fldCharType="separate"/>
            </w:r>
            <w:r w:rsidRPr="00AB1D3F">
              <w:rPr>
                <w:noProof/>
                <w:webHidden/>
                <w:sz w:val="14"/>
                <w:szCs w:val="14"/>
              </w:rPr>
              <w:t>6</w:t>
            </w:r>
            <w:r w:rsidRPr="00AB1D3F">
              <w:rPr>
                <w:noProof/>
                <w:webHidden/>
                <w:sz w:val="14"/>
                <w:szCs w:val="14"/>
              </w:rPr>
              <w:fldChar w:fldCharType="end"/>
            </w:r>
          </w:hyperlink>
        </w:p>
        <w:p w14:paraId="100737A3" w14:textId="5B1AA07E" w:rsidR="00824F53" w:rsidRPr="00AB1D3F" w:rsidRDefault="00824F53">
          <w:pPr>
            <w:pStyle w:val="TOC2"/>
            <w:tabs>
              <w:tab w:val="right" w:leader="dot" w:pos="9016"/>
            </w:tabs>
            <w:rPr>
              <w:rFonts w:eastAsiaTheme="minorEastAsia"/>
              <w:noProof/>
              <w:sz w:val="14"/>
              <w:szCs w:val="14"/>
              <w:lang w:eastAsia="en-ZA"/>
            </w:rPr>
          </w:pPr>
          <w:hyperlink w:anchor="_Toc211344536" w:history="1">
            <w:r w:rsidRPr="00AB1D3F">
              <w:rPr>
                <w:rStyle w:val="Hyperlink"/>
                <w:noProof/>
                <w:sz w:val="14"/>
                <w:szCs w:val="14"/>
              </w:rPr>
              <w:t>2.1 Theoretical Framework</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_Toc211344536 \h </w:instrText>
            </w:r>
            <w:r w:rsidRPr="00AB1D3F">
              <w:rPr>
                <w:noProof/>
                <w:webHidden/>
                <w:sz w:val="14"/>
                <w:szCs w:val="14"/>
              </w:rPr>
            </w:r>
            <w:r w:rsidRPr="00AB1D3F">
              <w:rPr>
                <w:noProof/>
                <w:webHidden/>
                <w:sz w:val="14"/>
                <w:szCs w:val="14"/>
              </w:rPr>
              <w:fldChar w:fldCharType="separate"/>
            </w:r>
            <w:r w:rsidRPr="00AB1D3F">
              <w:rPr>
                <w:noProof/>
                <w:webHidden/>
                <w:sz w:val="14"/>
                <w:szCs w:val="14"/>
              </w:rPr>
              <w:t>6</w:t>
            </w:r>
            <w:r w:rsidRPr="00AB1D3F">
              <w:rPr>
                <w:noProof/>
                <w:webHidden/>
                <w:sz w:val="14"/>
                <w:szCs w:val="14"/>
              </w:rPr>
              <w:fldChar w:fldCharType="end"/>
            </w:r>
          </w:hyperlink>
        </w:p>
        <w:p w14:paraId="7FEE323E" w14:textId="3E77450C" w:rsidR="00824F53" w:rsidRPr="00AB1D3F" w:rsidRDefault="00824F53">
          <w:pPr>
            <w:pStyle w:val="TOC3"/>
            <w:tabs>
              <w:tab w:val="right" w:leader="dot" w:pos="9016"/>
            </w:tabs>
            <w:rPr>
              <w:rFonts w:eastAsiaTheme="minorEastAsia"/>
              <w:noProof/>
              <w:sz w:val="14"/>
              <w:szCs w:val="14"/>
              <w:lang w:eastAsia="en-ZA"/>
            </w:rPr>
          </w:pPr>
          <w:hyperlink w:anchor="_Toc211344537" w:history="1">
            <w:r w:rsidRPr="00AB1D3F">
              <w:rPr>
                <w:rStyle w:val="Hyperlink"/>
                <w:noProof/>
                <w:sz w:val="14"/>
                <w:szCs w:val="14"/>
              </w:rPr>
              <w:t>2.1.1 Global Financial Cycle</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_Toc211344537 \h </w:instrText>
            </w:r>
            <w:r w:rsidRPr="00AB1D3F">
              <w:rPr>
                <w:noProof/>
                <w:webHidden/>
                <w:sz w:val="14"/>
                <w:szCs w:val="14"/>
              </w:rPr>
            </w:r>
            <w:r w:rsidRPr="00AB1D3F">
              <w:rPr>
                <w:noProof/>
                <w:webHidden/>
                <w:sz w:val="14"/>
                <w:szCs w:val="14"/>
              </w:rPr>
              <w:fldChar w:fldCharType="separate"/>
            </w:r>
            <w:r w:rsidRPr="00AB1D3F">
              <w:rPr>
                <w:noProof/>
                <w:webHidden/>
                <w:sz w:val="14"/>
                <w:szCs w:val="14"/>
              </w:rPr>
              <w:t>6</w:t>
            </w:r>
            <w:r w:rsidRPr="00AB1D3F">
              <w:rPr>
                <w:noProof/>
                <w:webHidden/>
                <w:sz w:val="14"/>
                <w:szCs w:val="14"/>
              </w:rPr>
              <w:fldChar w:fldCharType="end"/>
            </w:r>
          </w:hyperlink>
        </w:p>
        <w:p w14:paraId="700A600B" w14:textId="31C62402" w:rsidR="00824F53" w:rsidRPr="00AB1D3F" w:rsidRDefault="00824F53">
          <w:pPr>
            <w:pStyle w:val="TOC3"/>
            <w:tabs>
              <w:tab w:val="right" w:leader="dot" w:pos="9016"/>
            </w:tabs>
            <w:rPr>
              <w:rFonts w:eastAsiaTheme="minorEastAsia"/>
              <w:noProof/>
              <w:sz w:val="14"/>
              <w:szCs w:val="14"/>
              <w:lang w:eastAsia="en-ZA"/>
            </w:rPr>
          </w:pPr>
          <w:hyperlink w:anchor="_Toc211344538" w:history="1">
            <w:r w:rsidRPr="00AB1D3F">
              <w:rPr>
                <w:rStyle w:val="Hyperlink"/>
                <w:noProof/>
                <w:sz w:val="14"/>
                <w:szCs w:val="14"/>
              </w:rPr>
              <w:t>2.1.2 Uncertainty Channel</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_Toc211344538 \h </w:instrText>
            </w:r>
            <w:r w:rsidRPr="00AB1D3F">
              <w:rPr>
                <w:noProof/>
                <w:webHidden/>
                <w:sz w:val="14"/>
                <w:szCs w:val="14"/>
              </w:rPr>
            </w:r>
            <w:r w:rsidRPr="00AB1D3F">
              <w:rPr>
                <w:noProof/>
                <w:webHidden/>
                <w:sz w:val="14"/>
                <w:szCs w:val="14"/>
              </w:rPr>
              <w:fldChar w:fldCharType="separate"/>
            </w:r>
            <w:r w:rsidRPr="00AB1D3F">
              <w:rPr>
                <w:noProof/>
                <w:webHidden/>
                <w:sz w:val="14"/>
                <w:szCs w:val="14"/>
              </w:rPr>
              <w:t>7</w:t>
            </w:r>
            <w:r w:rsidRPr="00AB1D3F">
              <w:rPr>
                <w:noProof/>
                <w:webHidden/>
                <w:sz w:val="14"/>
                <w:szCs w:val="14"/>
              </w:rPr>
              <w:fldChar w:fldCharType="end"/>
            </w:r>
          </w:hyperlink>
        </w:p>
        <w:p w14:paraId="59137903" w14:textId="1BE1A7C8" w:rsidR="00824F53" w:rsidRPr="00AB1D3F" w:rsidRDefault="00824F53">
          <w:pPr>
            <w:pStyle w:val="TOC3"/>
            <w:tabs>
              <w:tab w:val="right" w:leader="dot" w:pos="9016"/>
            </w:tabs>
            <w:rPr>
              <w:rFonts w:eastAsiaTheme="minorEastAsia"/>
              <w:noProof/>
              <w:sz w:val="14"/>
              <w:szCs w:val="14"/>
              <w:lang w:eastAsia="en-ZA"/>
            </w:rPr>
          </w:pPr>
          <w:hyperlink w:anchor="_Toc211344539" w:history="1">
            <w:r w:rsidRPr="00AB1D3F">
              <w:rPr>
                <w:rStyle w:val="Hyperlink"/>
                <w:noProof/>
                <w:sz w:val="14"/>
                <w:szCs w:val="14"/>
              </w:rPr>
              <w:t>2.1.3 Push–Pull Framework</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_Toc211344539 \h </w:instrText>
            </w:r>
            <w:r w:rsidRPr="00AB1D3F">
              <w:rPr>
                <w:noProof/>
                <w:webHidden/>
                <w:sz w:val="14"/>
                <w:szCs w:val="14"/>
              </w:rPr>
            </w:r>
            <w:r w:rsidRPr="00AB1D3F">
              <w:rPr>
                <w:noProof/>
                <w:webHidden/>
                <w:sz w:val="14"/>
                <w:szCs w:val="14"/>
              </w:rPr>
              <w:fldChar w:fldCharType="separate"/>
            </w:r>
            <w:r w:rsidRPr="00AB1D3F">
              <w:rPr>
                <w:noProof/>
                <w:webHidden/>
                <w:sz w:val="14"/>
                <w:szCs w:val="14"/>
              </w:rPr>
              <w:t>7</w:t>
            </w:r>
            <w:r w:rsidRPr="00AB1D3F">
              <w:rPr>
                <w:noProof/>
                <w:webHidden/>
                <w:sz w:val="14"/>
                <w:szCs w:val="14"/>
              </w:rPr>
              <w:fldChar w:fldCharType="end"/>
            </w:r>
          </w:hyperlink>
        </w:p>
        <w:p w14:paraId="5B163B09" w14:textId="685029E4" w:rsidR="00824F53" w:rsidRPr="00AB1D3F" w:rsidRDefault="00824F53">
          <w:pPr>
            <w:pStyle w:val="TOC2"/>
            <w:tabs>
              <w:tab w:val="right" w:leader="dot" w:pos="9016"/>
            </w:tabs>
            <w:rPr>
              <w:rFonts w:eastAsiaTheme="minorEastAsia"/>
              <w:noProof/>
              <w:sz w:val="14"/>
              <w:szCs w:val="14"/>
              <w:lang w:eastAsia="en-ZA"/>
            </w:rPr>
          </w:pPr>
          <w:hyperlink w:anchor="_Toc211344540" w:history="1">
            <w:r w:rsidRPr="00AB1D3F">
              <w:rPr>
                <w:rStyle w:val="Hyperlink"/>
                <w:noProof/>
                <w:sz w:val="14"/>
                <w:szCs w:val="14"/>
              </w:rPr>
              <w:t>2.2 Empirical Review</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_Toc211344540 \h </w:instrText>
            </w:r>
            <w:r w:rsidRPr="00AB1D3F">
              <w:rPr>
                <w:noProof/>
                <w:webHidden/>
                <w:sz w:val="14"/>
                <w:szCs w:val="14"/>
              </w:rPr>
            </w:r>
            <w:r w:rsidRPr="00AB1D3F">
              <w:rPr>
                <w:noProof/>
                <w:webHidden/>
                <w:sz w:val="14"/>
                <w:szCs w:val="14"/>
              </w:rPr>
              <w:fldChar w:fldCharType="separate"/>
            </w:r>
            <w:r w:rsidRPr="00AB1D3F">
              <w:rPr>
                <w:noProof/>
                <w:webHidden/>
                <w:sz w:val="14"/>
                <w:szCs w:val="14"/>
              </w:rPr>
              <w:t>7</w:t>
            </w:r>
            <w:r w:rsidRPr="00AB1D3F">
              <w:rPr>
                <w:noProof/>
                <w:webHidden/>
                <w:sz w:val="14"/>
                <w:szCs w:val="14"/>
              </w:rPr>
              <w:fldChar w:fldCharType="end"/>
            </w:r>
          </w:hyperlink>
        </w:p>
        <w:p w14:paraId="7EE3A507" w14:textId="25D68AF4" w:rsidR="00824F53" w:rsidRPr="00AB1D3F" w:rsidRDefault="00824F53">
          <w:pPr>
            <w:pStyle w:val="TOC3"/>
            <w:tabs>
              <w:tab w:val="right" w:leader="dot" w:pos="9016"/>
            </w:tabs>
            <w:rPr>
              <w:rFonts w:eastAsiaTheme="minorEastAsia"/>
              <w:noProof/>
              <w:sz w:val="14"/>
              <w:szCs w:val="14"/>
              <w:lang w:eastAsia="en-ZA"/>
            </w:rPr>
          </w:pPr>
          <w:hyperlink w:anchor="_Toc211344541" w:history="1">
            <w:r w:rsidRPr="00AB1D3F">
              <w:rPr>
                <w:rStyle w:val="Hyperlink"/>
                <w:noProof/>
                <w:sz w:val="14"/>
                <w:szCs w:val="14"/>
              </w:rPr>
              <w:t>2.2.1 Effects of Uncertainty Shocks on Macro-Financial Stability</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_Toc211344541 \h </w:instrText>
            </w:r>
            <w:r w:rsidRPr="00AB1D3F">
              <w:rPr>
                <w:noProof/>
                <w:webHidden/>
                <w:sz w:val="14"/>
                <w:szCs w:val="14"/>
              </w:rPr>
            </w:r>
            <w:r w:rsidRPr="00AB1D3F">
              <w:rPr>
                <w:noProof/>
                <w:webHidden/>
                <w:sz w:val="14"/>
                <w:szCs w:val="14"/>
              </w:rPr>
              <w:fldChar w:fldCharType="separate"/>
            </w:r>
            <w:r w:rsidRPr="00AB1D3F">
              <w:rPr>
                <w:noProof/>
                <w:webHidden/>
                <w:sz w:val="14"/>
                <w:szCs w:val="14"/>
              </w:rPr>
              <w:t>7</w:t>
            </w:r>
            <w:r w:rsidRPr="00AB1D3F">
              <w:rPr>
                <w:noProof/>
                <w:webHidden/>
                <w:sz w:val="14"/>
                <w:szCs w:val="14"/>
              </w:rPr>
              <w:fldChar w:fldCharType="end"/>
            </w:r>
          </w:hyperlink>
        </w:p>
        <w:p w14:paraId="7E3EF8CC" w14:textId="5EAD98AD" w:rsidR="00824F53" w:rsidRPr="00AB1D3F" w:rsidRDefault="00824F53">
          <w:pPr>
            <w:pStyle w:val="TOC3"/>
            <w:tabs>
              <w:tab w:val="right" w:leader="dot" w:pos="9016"/>
            </w:tabs>
            <w:rPr>
              <w:rFonts w:eastAsiaTheme="minorEastAsia"/>
              <w:noProof/>
              <w:sz w:val="14"/>
              <w:szCs w:val="14"/>
              <w:lang w:eastAsia="en-ZA"/>
            </w:rPr>
          </w:pPr>
          <w:hyperlink w:anchor="_Toc211344542" w:history="1">
            <w:r w:rsidRPr="00AB1D3F">
              <w:rPr>
                <w:rStyle w:val="Hyperlink"/>
                <w:noProof/>
                <w:sz w:val="14"/>
                <w:szCs w:val="14"/>
              </w:rPr>
              <w:t>2.2.2 Determinants of Extreme Capital-Flow Episodes</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_Toc211344542 \h </w:instrText>
            </w:r>
            <w:r w:rsidRPr="00AB1D3F">
              <w:rPr>
                <w:noProof/>
                <w:webHidden/>
                <w:sz w:val="14"/>
                <w:szCs w:val="14"/>
              </w:rPr>
            </w:r>
            <w:r w:rsidRPr="00AB1D3F">
              <w:rPr>
                <w:noProof/>
                <w:webHidden/>
                <w:sz w:val="14"/>
                <w:szCs w:val="14"/>
              </w:rPr>
              <w:fldChar w:fldCharType="separate"/>
            </w:r>
            <w:r w:rsidRPr="00AB1D3F">
              <w:rPr>
                <w:noProof/>
                <w:webHidden/>
                <w:sz w:val="14"/>
                <w:szCs w:val="14"/>
              </w:rPr>
              <w:t>8</w:t>
            </w:r>
            <w:r w:rsidRPr="00AB1D3F">
              <w:rPr>
                <w:noProof/>
                <w:webHidden/>
                <w:sz w:val="14"/>
                <w:szCs w:val="14"/>
              </w:rPr>
              <w:fldChar w:fldCharType="end"/>
            </w:r>
          </w:hyperlink>
        </w:p>
        <w:p w14:paraId="50DBA2AB" w14:textId="24197599" w:rsidR="00824F53" w:rsidRPr="00AB1D3F" w:rsidRDefault="00824F53">
          <w:pPr>
            <w:pStyle w:val="TOC3"/>
            <w:tabs>
              <w:tab w:val="right" w:leader="dot" w:pos="9016"/>
            </w:tabs>
            <w:rPr>
              <w:rFonts w:eastAsiaTheme="minorEastAsia"/>
              <w:noProof/>
              <w:sz w:val="14"/>
              <w:szCs w:val="14"/>
              <w:lang w:eastAsia="en-ZA"/>
            </w:rPr>
          </w:pPr>
          <w:hyperlink w:anchor="_Toc211344543" w:history="1">
            <w:r w:rsidRPr="00AB1D3F">
              <w:rPr>
                <w:rStyle w:val="Hyperlink"/>
                <w:noProof/>
                <w:sz w:val="14"/>
                <w:szCs w:val="14"/>
              </w:rPr>
              <w:t>2.2.3 Exchange Rate Regimes and Heterogeneity</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_Toc211344543 \h </w:instrText>
            </w:r>
            <w:r w:rsidRPr="00AB1D3F">
              <w:rPr>
                <w:noProof/>
                <w:webHidden/>
                <w:sz w:val="14"/>
                <w:szCs w:val="14"/>
              </w:rPr>
            </w:r>
            <w:r w:rsidRPr="00AB1D3F">
              <w:rPr>
                <w:noProof/>
                <w:webHidden/>
                <w:sz w:val="14"/>
                <w:szCs w:val="14"/>
              </w:rPr>
              <w:fldChar w:fldCharType="separate"/>
            </w:r>
            <w:r w:rsidRPr="00AB1D3F">
              <w:rPr>
                <w:noProof/>
                <w:webHidden/>
                <w:sz w:val="14"/>
                <w:szCs w:val="14"/>
              </w:rPr>
              <w:t>8</w:t>
            </w:r>
            <w:r w:rsidRPr="00AB1D3F">
              <w:rPr>
                <w:noProof/>
                <w:webHidden/>
                <w:sz w:val="14"/>
                <w:szCs w:val="14"/>
              </w:rPr>
              <w:fldChar w:fldCharType="end"/>
            </w:r>
          </w:hyperlink>
        </w:p>
        <w:p w14:paraId="14FC5E01" w14:textId="33801A5E" w:rsidR="00824F53" w:rsidRPr="00AB1D3F" w:rsidRDefault="00824F53">
          <w:pPr>
            <w:pStyle w:val="TOC2"/>
            <w:tabs>
              <w:tab w:val="right" w:leader="dot" w:pos="9016"/>
            </w:tabs>
            <w:rPr>
              <w:rFonts w:eastAsiaTheme="minorEastAsia"/>
              <w:noProof/>
              <w:sz w:val="14"/>
              <w:szCs w:val="14"/>
              <w:lang w:eastAsia="en-ZA"/>
            </w:rPr>
          </w:pPr>
          <w:hyperlink w:anchor="_Toc211344544" w:history="1">
            <w:r w:rsidRPr="00AB1D3F">
              <w:rPr>
                <w:rStyle w:val="Hyperlink"/>
                <w:noProof/>
                <w:sz w:val="14"/>
                <w:szCs w:val="14"/>
              </w:rPr>
              <w:t>2.3 Research Gap and Contribution</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_Toc211344544 \h </w:instrText>
            </w:r>
            <w:r w:rsidRPr="00AB1D3F">
              <w:rPr>
                <w:noProof/>
                <w:webHidden/>
                <w:sz w:val="14"/>
                <w:szCs w:val="14"/>
              </w:rPr>
            </w:r>
            <w:r w:rsidRPr="00AB1D3F">
              <w:rPr>
                <w:noProof/>
                <w:webHidden/>
                <w:sz w:val="14"/>
                <w:szCs w:val="14"/>
              </w:rPr>
              <w:fldChar w:fldCharType="separate"/>
            </w:r>
            <w:r w:rsidRPr="00AB1D3F">
              <w:rPr>
                <w:noProof/>
                <w:webHidden/>
                <w:sz w:val="14"/>
                <w:szCs w:val="14"/>
              </w:rPr>
              <w:t>9</w:t>
            </w:r>
            <w:r w:rsidRPr="00AB1D3F">
              <w:rPr>
                <w:noProof/>
                <w:webHidden/>
                <w:sz w:val="14"/>
                <w:szCs w:val="14"/>
              </w:rPr>
              <w:fldChar w:fldCharType="end"/>
            </w:r>
          </w:hyperlink>
        </w:p>
        <w:p w14:paraId="30AF04B6" w14:textId="59509A35" w:rsidR="00824F53" w:rsidRPr="00AB1D3F" w:rsidRDefault="00824F53">
          <w:pPr>
            <w:pStyle w:val="TOC3"/>
            <w:tabs>
              <w:tab w:val="right" w:leader="dot" w:pos="9016"/>
            </w:tabs>
            <w:rPr>
              <w:rFonts w:eastAsiaTheme="minorEastAsia"/>
              <w:noProof/>
              <w:sz w:val="14"/>
              <w:szCs w:val="14"/>
              <w:lang w:eastAsia="en-ZA"/>
            </w:rPr>
          </w:pPr>
          <w:hyperlink w:anchor="_Toc211344545" w:history="1">
            <w:r w:rsidRPr="00AB1D3F">
              <w:rPr>
                <w:rStyle w:val="Hyperlink"/>
                <w:noProof/>
                <w:sz w:val="14"/>
                <w:szCs w:val="14"/>
              </w:rPr>
              <w:t>2.3.1 Identified Gaps</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_Toc211344545 \h </w:instrText>
            </w:r>
            <w:r w:rsidRPr="00AB1D3F">
              <w:rPr>
                <w:noProof/>
                <w:webHidden/>
                <w:sz w:val="14"/>
                <w:szCs w:val="14"/>
              </w:rPr>
            </w:r>
            <w:r w:rsidRPr="00AB1D3F">
              <w:rPr>
                <w:noProof/>
                <w:webHidden/>
                <w:sz w:val="14"/>
                <w:szCs w:val="14"/>
              </w:rPr>
              <w:fldChar w:fldCharType="separate"/>
            </w:r>
            <w:r w:rsidRPr="00AB1D3F">
              <w:rPr>
                <w:noProof/>
                <w:webHidden/>
                <w:sz w:val="14"/>
                <w:szCs w:val="14"/>
              </w:rPr>
              <w:t>9</w:t>
            </w:r>
            <w:r w:rsidRPr="00AB1D3F">
              <w:rPr>
                <w:noProof/>
                <w:webHidden/>
                <w:sz w:val="14"/>
                <w:szCs w:val="14"/>
              </w:rPr>
              <w:fldChar w:fldCharType="end"/>
            </w:r>
          </w:hyperlink>
        </w:p>
        <w:p w14:paraId="4554845F" w14:textId="0F4258D3" w:rsidR="00824F53" w:rsidRPr="00AB1D3F" w:rsidRDefault="00824F53">
          <w:pPr>
            <w:pStyle w:val="TOC3"/>
            <w:tabs>
              <w:tab w:val="right" w:leader="dot" w:pos="9016"/>
            </w:tabs>
            <w:rPr>
              <w:rFonts w:eastAsiaTheme="minorEastAsia"/>
              <w:noProof/>
              <w:sz w:val="14"/>
              <w:szCs w:val="14"/>
              <w:lang w:eastAsia="en-ZA"/>
            </w:rPr>
          </w:pPr>
          <w:hyperlink w:anchor="_Toc211344546" w:history="1">
            <w:r w:rsidRPr="00AB1D3F">
              <w:rPr>
                <w:rStyle w:val="Hyperlink"/>
                <w:noProof/>
                <w:sz w:val="14"/>
                <w:szCs w:val="14"/>
              </w:rPr>
              <w:t>2.3.2 This Study’s Contribution</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_Toc211344546 \h </w:instrText>
            </w:r>
            <w:r w:rsidRPr="00AB1D3F">
              <w:rPr>
                <w:noProof/>
                <w:webHidden/>
                <w:sz w:val="14"/>
                <w:szCs w:val="14"/>
              </w:rPr>
            </w:r>
            <w:r w:rsidRPr="00AB1D3F">
              <w:rPr>
                <w:noProof/>
                <w:webHidden/>
                <w:sz w:val="14"/>
                <w:szCs w:val="14"/>
              </w:rPr>
              <w:fldChar w:fldCharType="separate"/>
            </w:r>
            <w:r w:rsidRPr="00AB1D3F">
              <w:rPr>
                <w:noProof/>
                <w:webHidden/>
                <w:sz w:val="14"/>
                <w:szCs w:val="14"/>
              </w:rPr>
              <w:t>9</w:t>
            </w:r>
            <w:r w:rsidRPr="00AB1D3F">
              <w:rPr>
                <w:noProof/>
                <w:webHidden/>
                <w:sz w:val="14"/>
                <w:szCs w:val="14"/>
              </w:rPr>
              <w:fldChar w:fldCharType="end"/>
            </w:r>
          </w:hyperlink>
        </w:p>
        <w:p w14:paraId="56670A93" w14:textId="2F46848E" w:rsidR="00824F53" w:rsidRPr="00AB1D3F" w:rsidRDefault="00824F53">
          <w:pPr>
            <w:pStyle w:val="TOC1"/>
            <w:tabs>
              <w:tab w:val="right" w:leader="dot" w:pos="9016"/>
            </w:tabs>
            <w:rPr>
              <w:rFonts w:eastAsiaTheme="minorEastAsia"/>
              <w:noProof/>
              <w:sz w:val="14"/>
              <w:szCs w:val="14"/>
              <w:lang w:eastAsia="en-ZA"/>
            </w:rPr>
          </w:pPr>
          <w:hyperlink w:anchor="_Toc211344547" w:history="1">
            <w:r w:rsidRPr="00AB1D3F">
              <w:rPr>
                <w:rStyle w:val="Hyperlink"/>
                <w:noProof/>
                <w:sz w:val="14"/>
                <w:szCs w:val="14"/>
              </w:rPr>
              <w:t>Chapter 3: Methodology</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_Toc211344547 \h </w:instrText>
            </w:r>
            <w:r w:rsidRPr="00AB1D3F">
              <w:rPr>
                <w:noProof/>
                <w:webHidden/>
                <w:sz w:val="14"/>
                <w:szCs w:val="14"/>
              </w:rPr>
            </w:r>
            <w:r w:rsidRPr="00AB1D3F">
              <w:rPr>
                <w:noProof/>
                <w:webHidden/>
                <w:sz w:val="14"/>
                <w:szCs w:val="14"/>
              </w:rPr>
              <w:fldChar w:fldCharType="separate"/>
            </w:r>
            <w:r w:rsidRPr="00AB1D3F">
              <w:rPr>
                <w:noProof/>
                <w:webHidden/>
                <w:sz w:val="14"/>
                <w:szCs w:val="14"/>
              </w:rPr>
              <w:t>10</w:t>
            </w:r>
            <w:r w:rsidRPr="00AB1D3F">
              <w:rPr>
                <w:noProof/>
                <w:webHidden/>
                <w:sz w:val="14"/>
                <w:szCs w:val="14"/>
              </w:rPr>
              <w:fldChar w:fldCharType="end"/>
            </w:r>
          </w:hyperlink>
        </w:p>
        <w:p w14:paraId="4A0D8FFB" w14:textId="2E4F69E5" w:rsidR="00824F53" w:rsidRPr="00AB1D3F" w:rsidRDefault="00824F53">
          <w:pPr>
            <w:pStyle w:val="TOC2"/>
            <w:tabs>
              <w:tab w:val="right" w:leader="dot" w:pos="9016"/>
            </w:tabs>
            <w:rPr>
              <w:rFonts w:eastAsiaTheme="minorEastAsia"/>
              <w:noProof/>
              <w:sz w:val="14"/>
              <w:szCs w:val="14"/>
              <w:lang w:eastAsia="en-ZA"/>
            </w:rPr>
          </w:pPr>
          <w:hyperlink w:anchor="_Toc211344548" w:history="1">
            <w:r w:rsidRPr="00AB1D3F">
              <w:rPr>
                <w:rStyle w:val="Hyperlink"/>
                <w:noProof/>
                <w:sz w:val="14"/>
                <w:szCs w:val="14"/>
              </w:rPr>
              <w:t>3.1 Data</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_Toc211344548 \h </w:instrText>
            </w:r>
            <w:r w:rsidRPr="00AB1D3F">
              <w:rPr>
                <w:noProof/>
                <w:webHidden/>
                <w:sz w:val="14"/>
                <w:szCs w:val="14"/>
              </w:rPr>
            </w:r>
            <w:r w:rsidRPr="00AB1D3F">
              <w:rPr>
                <w:noProof/>
                <w:webHidden/>
                <w:sz w:val="14"/>
                <w:szCs w:val="14"/>
              </w:rPr>
              <w:fldChar w:fldCharType="separate"/>
            </w:r>
            <w:r w:rsidRPr="00AB1D3F">
              <w:rPr>
                <w:noProof/>
                <w:webHidden/>
                <w:sz w:val="14"/>
                <w:szCs w:val="14"/>
              </w:rPr>
              <w:t>10</w:t>
            </w:r>
            <w:r w:rsidRPr="00AB1D3F">
              <w:rPr>
                <w:noProof/>
                <w:webHidden/>
                <w:sz w:val="14"/>
                <w:szCs w:val="14"/>
              </w:rPr>
              <w:fldChar w:fldCharType="end"/>
            </w:r>
          </w:hyperlink>
        </w:p>
        <w:p w14:paraId="05595D37" w14:textId="4EF85A02" w:rsidR="00824F53" w:rsidRPr="00AB1D3F" w:rsidRDefault="00824F53">
          <w:pPr>
            <w:pStyle w:val="TOC3"/>
            <w:tabs>
              <w:tab w:val="right" w:leader="dot" w:pos="9016"/>
            </w:tabs>
            <w:rPr>
              <w:rFonts w:eastAsiaTheme="minorEastAsia"/>
              <w:noProof/>
              <w:sz w:val="14"/>
              <w:szCs w:val="14"/>
              <w:lang w:eastAsia="en-ZA"/>
            </w:rPr>
          </w:pPr>
          <w:hyperlink w:anchor="_Toc211344549" w:history="1">
            <w:r w:rsidRPr="00AB1D3F">
              <w:rPr>
                <w:rStyle w:val="Hyperlink"/>
                <w:noProof/>
                <w:sz w:val="14"/>
                <w:szCs w:val="14"/>
              </w:rPr>
              <w:t>3.1.1 Dependent Variables: Extreme Capital Flow Episodes</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_Toc211344549 \h </w:instrText>
            </w:r>
            <w:r w:rsidRPr="00AB1D3F">
              <w:rPr>
                <w:noProof/>
                <w:webHidden/>
                <w:sz w:val="14"/>
                <w:szCs w:val="14"/>
              </w:rPr>
            </w:r>
            <w:r w:rsidRPr="00AB1D3F">
              <w:rPr>
                <w:noProof/>
                <w:webHidden/>
                <w:sz w:val="14"/>
                <w:szCs w:val="14"/>
              </w:rPr>
              <w:fldChar w:fldCharType="separate"/>
            </w:r>
            <w:r w:rsidRPr="00AB1D3F">
              <w:rPr>
                <w:noProof/>
                <w:webHidden/>
                <w:sz w:val="14"/>
                <w:szCs w:val="14"/>
              </w:rPr>
              <w:t>10</w:t>
            </w:r>
            <w:r w:rsidRPr="00AB1D3F">
              <w:rPr>
                <w:noProof/>
                <w:webHidden/>
                <w:sz w:val="14"/>
                <w:szCs w:val="14"/>
              </w:rPr>
              <w:fldChar w:fldCharType="end"/>
            </w:r>
          </w:hyperlink>
        </w:p>
        <w:p w14:paraId="5059AFF7" w14:textId="66DDE33D" w:rsidR="00824F53" w:rsidRPr="00AB1D3F" w:rsidRDefault="00824F53">
          <w:pPr>
            <w:pStyle w:val="TOC3"/>
            <w:tabs>
              <w:tab w:val="right" w:leader="dot" w:pos="9016"/>
            </w:tabs>
            <w:rPr>
              <w:rFonts w:eastAsiaTheme="minorEastAsia"/>
              <w:noProof/>
              <w:sz w:val="14"/>
              <w:szCs w:val="14"/>
              <w:lang w:eastAsia="en-ZA"/>
            </w:rPr>
          </w:pPr>
          <w:hyperlink w:anchor="_Toc211344550" w:history="1">
            <w:r w:rsidRPr="00AB1D3F">
              <w:rPr>
                <w:rStyle w:val="Hyperlink"/>
                <w:noProof/>
                <w:sz w:val="14"/>
                <w:szCs w:val="14"/>
              </w:rPr>
              <w:t>3.1.2 U.S. Economic Uncertainty</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_Toc211344550 \h </w:instrText>
            </w:r>
            <w:r w:rsidRPr="00AB1D3F">
              <w:rPr>
                <w:noProof/>
                <w:webHidden/>
                <w:sz w:val="14"/>
                <w:szCs w:val="14"/>
              </w:rPr>
            </w:r>
            <w:r w:rsidRPr="00AB1D3F">
              <w:rPr>
                <w:noProof/>
                <w:webHidden/>
                <w:sz w:val="14"/>
                <w:szCs w:val="14"/>
              </w:rPr>
              <w:fldChar w:fldCharType="separate"/>
            </w:r>
            <w:r w:rsidRPr="00AB1D3F">
              <w:rPr>
                <w:noProof/>
                <w:webHidden/>
                <w:sz w:val="14"/>
                <w:szCs w:val="14"/>
              </w:rPr>
              <w:t>11</w:t>
            </w:r>
            <w:r w:rsidRPr="00AB1D3F">
              <w:rPr>
                <w:noProof/>
                <w:webHidden/>
                <w:sz w:val="14"/>
                <w:szCs w:val="14"/>
              </w:rPr>
              <w:fldChar w:fldCharType="end"/>
            </w:r>
          </w:hyperlink>
        </w:p>
        <w:p w14:paraId="1BC07E49" w14:textId="2A5AF258" w:rsidR="00824F53" w:rsidRPr="00AB1D3F" w:rsidRDefault="00824F53">
          <w:pPr>
            <w:pStyle w:val="TOC3"/>
            <w:tabs>
              <w:tab w:val="right" w:leader="dot" w:pos="9016"/>
            </w:tabs>
            <w:rPr>
              <w:rFonts w:eastAsiaTheme="minorEastAsia"/>
              <w:noProof/>
              <w:sz w:val="14"/>
              <w:szCs w:val="14"/>
              <w:lang w:eastAsia="en-ZA"/>
            </w:rPr>
          </w:pPr>
          <w:hyperlink w:anchor="_Toc211344551" w:history="1">
            <w:r w:rsidRPr="00AB1D3F">
              <w:rPr>
                <w:rStyle w:val="Hyperlink"/>
                <w:noProof/>
                <w:sz w:val="14"/>
                <w:szCs w:val="14"/>
              </w:rPr>
              <w:t>3.1.3 Control Variables</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_Toc211344551 \h </w:instrText>
            </w:r>
            <w:r w:rsidRPr="00AB1D3F">
              <w:rPr>
                <w:noProof/>
                <w:webHidden/>
                <w:sz w:val="14"/>
                <w:szCs w:val="14"/>
              </w:rPr>
            </w:r>
            <w:r w:rsidRPr="00AB1D3F">
              <w:rPr>
                <w:noProof/>
                <w:webHidden/>
                <w:sz w:val="14"/>
                <w:szCs w:val="14"/>
              </w:rPr>
              <w:fldChar w:fldCharType="separate"/>
            </w:r>
            <w:r w:rsidRPr="00AB1D3F">
              <w:rPr>
                <w:noProof/>
                <w:webHidden/>
                <w:sz w:val="14"/>
                <w:szCs w:val="14"/>
              </w:rPr>
              <w:t>12</w:t>
            </w:r>
            <w:r w:rsidRPr="00AB1D3F">
              <w:rPr>
                <w:noProof/>
                <w:webHidden/>
                <w:sz w:val="14"/>
                <w:szCs w:val="14"/>
              </w:rPr>
              <w:fldChar w:fldCharType="end"/>
            </w:r>
          </w:hyperlink>
        </w:p>
        <w:p w14:paraId="42B96B0B" w14:textId="400CD74B" w:rsidR="00824F53" w:rsidRPr="00AB1D3F" w:rsidRDefault="00824F53">
          <w:pPr>
            <w:pStyle w:val="TOC2"/>
            <w:tabs>
              <w:tab w:val="right" w:leader="dot" w:pos="9016"/>
            </w:tabs>
            <w:rPr>
              <w:rFonts w:eastAsiaTheme="minorEastAsia"/>
              <w:noProof/>
              <w:sz w:val="14"/>
              <w:szCs w:val="14"/>
              <w:lang w:eastAsia="en-ZA"/>
            </w:rPr>
          </w:pPr>
          <w:hyperlink w:anchor="_Toc211344552" w:history="1">
            <w:r w:rsidRPr="00AB1D3F">
              <w:rPr>
                <w:rStyle w:val="Hyperlink"/>
                <w:noProof/>
                <w:sz w:val="14"/>
                <w:szCs w:val="14"/>
              </w:rPr>
              <w:t>3.2 Model Specification</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_Toc211344552 \h </w:instrText>
            </w:r>
            <w:r w:rsidRPr="00AB1D3F">
              <w:rPr>
                <w:noProof/>
                <w:webHidden/>
                <w:sz w:val="14"/>
                <w:szCs w:val="14"/>
              </w:rPr>
            </w:r>
            <w:r w:rsidRPr="00AB1D3F">
              <w:rPr>
                <w:noProof/>
                <w:webHidden/>
                <w:sz w:val="14"/>
                <w:szCs w:val="14"/>
              </w:rPr>
              <w:fldChar w:fldCharType="separate"/>
            </w:r>
            <w:r w:rsidRPr="00AB1D3F">
              <w:rPr>
                <w:noProof/>
                <w:webHidden/>
                <w:sz w:val="14"/>
                <w:szCs w:val="14"/>
              </w:rPr>
              <w:t>12</w:t>
            </w:r>
            <w:r w:rsidRPr="00AB1D3F">
              <w:rPr>
                <w:noProof/>
                <w:webHidden/>
                <w:sz w:val="14"/>
                <w:szCs w:val="14"/>
              </w:rPr>
              <w:fldChar w:fldCharType="end"/>
            </w:r>
          </w:hyperlink>
        </w:p>
        <w:p w14:paraId="5E4C6B7F" w14:textId="323E5C5B" w:rsidR="00824F53" w:rsidRPr="00AB1D3F" w:rsidRDefault="00824F53">
          <w:pPr>
            <w:pStyle w:val="TOC2"/>
            <w:tabs>
              <w:tab w:val="right" w:leader="dot" w:pos="9016"/>
            </w:tabs>
            <w:rPr>
              <w:rFonts w:eastAsiaTheme="minorEastAsia"/>
              <w:noProof/>
              <w:sz w:val="14"/>
              <w:szCs w:val="14"/>
              <w:lang w:eastAsia="en-ZA"/>
            </w:rPr>
          </w:pPr>
          <w:hyperlink w:anchor="_Toc211344553" w:history="1">
            <w:r w:rsidRPr="00AB1D3F">
              <w:rPr>
                <w:rStyle w:val="Hyperlink"/>
                <w:noProof/>
                <w:sz w:val="14"/>
                <w:szCs w:val="14"/>
              </w:rPr>
              <w:t>3.3 Econometric Technique</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_Toc211344553 \h </w:instrText>
            </w:r>
            <w:r w:rsidRPr="00AB1D3F">
              <w:rPr>
                <w:noProof/>
                <w:webHidden/>
                <w:sz w:val="14"/>
                <w:szCs w:val="14"/>
              </w:rPr>
            </w:r>
            <w:r w:rsidRPr="00AB1D3F">
              <w:rPr>
                <w:noProof/>
                <w:webHidden/>
                <w:sz w:val="14"/>
                <w:szCs w:val="14"/>
              </w:rPr>
              <w:fldChar w:fldCharType="separate"/>
            </w:r>
            <w:r w:rsidRPr="00AB1D3F">
              <w:rPr>
                <w:noProof/>
                <w:webHidden/>
                <w:sz w:val="14"/>
                <w:szCs w:val="14"/>
              </w:rPr>
              <w:t>14</w:t>
            </w:r>
            <w:r w:rsidRPr="00AB1D3F">
              <w:rPr>
                <w:noProof/>
                <w:webHidden/>
                <w:sz w:val="14"/>
                <w:szCs w:val="14"/>
              </w:rPr>
              <w:fldChar w:fldCharType="end"/>
            </w:r>
          </w:hyperlink>
        </w:p>
        <w:p w14:paraId="34C4D38F" w14:textId="041B4597" w:rsidR="00824F53" w:rsidRPr="00AB1D3F" w:rsidRDefault="00824F53">
          <w:pPr>
            <w:pStyle w:val="TOC3"/>
            <w:tabs>
              <w:tab w:val="right" w:leader="dot" w:pos="9016"/>
            </w:tabs>
            <w:rPr>
              <w:rFonts w:eastAsiaTheme="minorEastAsia"/>
              <w:noProof/>
              <w:sz w:val="14"/>
              <w:szCs w:val="14"/>
              <w:lang w:eastAsia="en-ZA"/>
            </w:rPr>
          </w:pPr>
          <w:hyperlink w:anchor="_Toc211344554" w:history="1">
            <w:r w:rsidRPr="00AB1D3F">
              <w:rPr>
                <w:rStyle w:val="Hyperlink"/>
                <w:noProof/>
                <w:sz w:val="14"/>
                <w:szCs w:val="14"/>
              </w:rPr>
              <w:t>3.3.1 Pre-Estimation</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_Toc211344554 \h </w:instrText>
            </w:r>
            <w:r w:rsidRPr="00AB1D3F">
              <w:rPr>
                <w:noProof/>
                <w:webHidden/>
                <w:sz w:val="14"/>
                <w:szCs w:val="14"/>
              </w:rPr>
            </w:r>
            <w:r w:rsidRPr="00AB1D3F">
              <w:rPr>
                <w:noProof/>
                <w:webHidden/>
                <w:sz w:val="14"/>
                <w:szCs w:val="14"/>
              </w:rPr>
              <w:fldChar w:fldCharType="separate"/>
            </w:r>
            <w:r w:rsidRPr="00AB1D3F">
              <w:rPr>
                <w:noProof/>
                <w:webHidden/>
                <w:sz w:val="14"/>
                <w:szCs w:val="14"/>
              </w:rPr>
              <w:t>14</w:t>
            </w:r>
            <w:r w:rsidRPr="00AB1D3F">
              <w:rPr>
                <w:noProof/>
                <w:webHidden/>
                <w:sz w:val="14"/>
                <w:szCs w:val="14"/>
              </w:rPr>
              <w:fldChar w:fldCharType="end"/>
            </w:r>
          </w:hyperlink>
        </w:p>
        <w:p w14:paraId="7DF4E86A" w14:textId="0D98AA58" w:rsidR="00824F53" w:rsidRPr="00AB1D3F" w:rsidRDefault="00824F53">
          <w:pPr>
            <w:pStyle w:val="TOC3"/>
            <w:tabs>
              <w:tab w:val="right" w:leader="dot" w:pos="9016"/>
            </w:tabs>
            <w:rPr>
              <w:rFonts w:eastAsiaTheme="minorEastAsia"/>
              <w:noProof/>
              <w:sz w:val="14"/>
              <w:szCs w:val="14"/>
              <w:lang w:eastAsia="en-ZA"/>
            </w:rPr>
          </w:pPr>
          <w:hyperlink w:anchor="_Toc211344555" w:history="1">
            <w:r w:rsidRPr="00AB1D3F">
              <w:rPr>
                <w:rStyle w:val="Hyperlink"/>
                <w:noProof/>
                <w:sz w:val="14"/>
                <w:szCs w:val="14"/>
              </w:rPr>
              <w:t>3.3.2 Estimation</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_Toc211344555 \h </w:instrText>
            </w:r>
            <w:r w:rsidRPr="00AB1D3F">
              <w:rPr>
                <w:noProof/>
                <w:webHidden/>
                <w:sz w:val="14"/>
                <w:szCs w:val="14"/>
              </w:rPr>
            </w:r>
            <w:r w:rsidRPr="00AB1D3F">
              <w:rPr>
                <w:noProof/>
                <w:webHidden/>
                <w:sz w:val="14"/>
                <w:szCs w:val="14"/>
              </w:rPr>
              <w:fldChar w:fldCharType="separate"/>
            </w:r>
            <w:r w:rsidRPr="00AB1D3F">
              <w:rPr>
                <w:noProof/>
                <w:webHidden/>
                <w:sz w:val="14"/>
                <w:szCs w:val="14"/>
              </w:rPr>
              <w:t>15</w:t>
            </w:r>
            <w:r w:rsidRPr="00AB1D3F">
              <w:rPr>
                <w:noProof/>
                <w:webHidden/>
                <w:sz w:val="14"/>
                <w:szCs w:val="14"/>
              </w:rPr>
              <w:fldChar w:fldCharType="end"/>
            </w:r>
          </w:hyperlink>
        </w:p>
        <w:p w14:paraId="3785380C" w14:textId="05B8FF85" w:rsidR="00824F53" w:rsidRPr="00AB1D3F" w:rsidRDefault="00824F53">
          <w:pPr>
            <w:pStyle w:val="TOC3"/>
            <w:tabs>
              <w:tab w:val="right" w:leader="dot" w:pos="9016"/>
            </w:tabs>
            <w:rPr>
              <w:rFonts w:eastAsiaTheme="minorEastAsia"/>
              <w:noProof/>
              <w:sz w:val="14"/>
              <w:szCs w:val="14"/>
              <w:lang w:eastAsia="en-ZA"/>
            </w:rPr>
          </w:pPr>
          <w:hyperlink w:anchor="_Toc211344556" w:history="1">
            <w:r w:rsidRPr="00AB1D3F">
              <w:rPr>
                <w:rStyle w:val="Hyperlink"/>
                <w:noProof/>
                <w:sz w:val="14"/>
                <w:szCs w:val="14"/>
              </w:rPr>
              <w:t>3.3.3 Post-Estimation</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_Toc211344556 \h </w:instrText>
            </w:r>
            <w:r w:rsidRPr="00AB1D3F">
              <w:rPr>
                <w:noProof/>
                <w:webHidden/>
                <w:sz w:val="14"/>
                <w:szCs w:val="14"/>
              </w:rPr>
            </w:r>
            <w:r w:rsidRPr="00AB1D3F">
              <w:rPr>
                <w:noProof/>
                <w:webHidden/>
                <w:sz w:val="14"/>
                <w:szCs w:val="14"/>
              </w:rPr>
              <w:fldChar w:fldCharType="separate"/>
            </w:r>
            <w:r w:rsidRPr="00AB1D3F">
              <w:rPr>
                <w:noProof/>
                <w:webHidden/>
                <w:sz w:val="14"/>
                <w:szCs w:val="14"/>
              </w:rPr>
              <w:t>16</w:t>
            </w:r>
            <w:r w:rsidRPr="00AB1D3F">
              <w:rPr>
                <w:noProof/>
                <w:webHidden/>
                <w:sz w:val="14"/>
                <w:szCs w:val="14"/>
              </w:rPr>
              <w:fldChar w:fldCharType="end"/>
            </w:r>
          </w:hyperlink>
        </w:p>
        <w:p w14:paraId="0CC402D9" w14:textId="1F020D5B" w:rsidR="00824F53" w:rsidRPr="00AB1D3F" w:rsidRDefault="00824F53">
          <w:pPr>
            <w:pStyle w:val="TOC1"/>
            <w:tabs>
              <w:tab w:val="right" w:leader="dot" w:pos="9016"/>
            </w:tabs>
            <w:rPr>
              <w:rFonts w:eastAsiaTheme="minorEastAsia"/>
              <w:noProof/>
              <w:sz w:val="14"/>
              <w:szCs w:val="14"/>
              <w:lang w:eastAsia="en-ZA"/>
            </w:rPr>
          </w:pPr>
          <w:hyperlink w:anchor="_Toc211344557" w:history="1">
            <w:r w:rsidRPr="00AB1D3F">
              <w:rPr>
                <w:rStyle w:val="Hyperlink"/>
                <w:noProof/>
                <w:sz w:val="14"/>
                <w:szCs w:val="14"/>
              </w:rPr>
              <w:t>Chapter 4: Empirical Results</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_Toc211344557 \h </w:instrText>
            </w:r>
            <w:r w:rsidRPr="00AB1D3F">
              <w:rPr>
                <w:noProof/>
                <w:webHidden/>
                <w:sz w:val="14"/>
                <w:szCs w:val="14"/>
              </w:rPr>
            </w:r>
            <w:r w:rsidRPr="00AB1D3F">
              <w:rPr>
                <w:noProof/>
                <w:webHidden/>
                <w:sz w:val="14"/>
                <w:szCs w:val="14"/>
              </w:rPr>
              <w:fldChar w:fldCharType="separate"/>
            </w:r>
            <w:r w:rsidRPr="00AB1D3F">
              <w:rPr>
                <w:noProof/>
                <w:webHidden/>
                <w:sz w:val="14"/>
                <w:szCs w:val="14"/>
              </w:rPr>
              <w:t>18</w:t>
            </w:r>
            <w:r w:rsidRPr="00AB1D3F">
              <w:rPr>
                <w:noProof/>
                <w:webHidden/>
                <w:sz w:val="14"/>
                <w:szCs w:val="14"/>
              </w:rPr>
              <w:fldChar w:fldCharType="end"/>
            </w:r>
          </w:hyperlink>
        </w:p>
        <w:p w14:paraId="56ADF42E" w14:textId="6CC57FC4" w:rsidR="00824F53" w:rsidRPr="00AB1D3F" w:rsidRDefault="00824F53">
          <w:pPr>
            <w:pStyle w:val="TOC2"/>
            <w:tabs>
              <w:tab w:val="right" w:leader="dot" w:pos="9016"/>
            </w:tabs>
            <w:rPr>
              <w:rFonts w:eastAsiaTheme="minorEastAsia"/>
              <w:noProof/>
              <w:sz w:val="14"/>
              <w:szCs w:val="14"/>
              <w:lang w:eastAsia="en-ZA"/>
            </w:rPr>
          </w:pPr>
          <w:hyperlink w:anchor="_Toc211344558" w:history="1">
            <w:r w:rsidRPr="00AB1D3F">
              <w:rPr>
                <w:rStyle w:val="Hyperlink"/>
                <w:noProof/>
                <w:sz w:val="14"/>
                <w:szCs w:val="14"/>
                <w:lang w:val="en-US"/>
              </w:rPr>
              <w:t>4.1 Descriptive Statistics and Cross Correlation</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_Toc211344558 \h </w:instrText>
            </w:r>
            <w:r w:rsidRPr="00AB1D3F">
              <w:rPr>
                <w:noProof/>
                <w:webHidden/>
                <w:sz w:val="14"/>
                <w:szCs w:val="14"/>
              </w:rPr>
            </w:r>
            <w:r w:rsidRPr="00AB1D3F">
              <w:rPr>
                <w:noProof/>
                <w:webHidden/>
                <w:sz w:val="14"/>
                <w:szCs w:val="14"/>
              </w:rPr>
              <w:fldChar w:fldCharType="separate"/>
            </w:r>
            <w:r w:rsidRPr="00AB1D3F">
              <w:rPr>
                <w:noProof/>
                <w:webHidden/>
                <w:sz w:val="14"/>
                <w:szCs w:val="14"/>
              </w:rPr>
              <w:t>18</w:t>
            </w:r>
            <w:r w:rsidRPr="00AB1D3F">
              <w:rPr>
                <w:noProof/>
                <w:webHidden/>
                <w:sz w:val="14"/>
                <w:szCs w:val="14"/>
              </w:rPr>
              <w:fldChar w:fldCharType="end"/>
            </w:r>
          </w:hyperlink>
        </w:p>
        <w:p w14:paraId="6A7D6F23" w14:textId="37554539" w:rsidR="00824F53" w:rsidRPr="00AB1D3F" w:rsidRDefault="00824F53">
          <w:pPr>
            <w:pStyle w:val="TOC3"/>
            <w:tabs>
              <w:tab w:val="right" w:leader="dot" w:pos="9016"/>
            </w:tabs>
            <w:rPr>
              <w:rFonts w:eastAsiaTheme="minorEastAsia"/>
              <w:noProof/>
              <w:sz w:val="14"/>
              <w:szCs w:val="14"/>
              <w:lang w:eastAsia="en-ZA"/>
            </w:rPr>
          </w:pPr>
          <w:hyperlink w:anchor="_Toc211344559" w:history="1">
            <w:r w:rsidRPr="00AB1D3F">
              <w:rPr>
                <w:rStyle w:val="Hyperlink"/>
                <w:noProof/>
                <w:sz w:val="14"/>
                <w:szCs w:val="14"/>
                <w:lang w:val="en-US"/>
              </w:rPr>
              <w:t>4.1.1 Descriptive Statistics</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_Toc211344559 \h </w:instrText>
            </w:r>
            <w:r w:rsidRPr="00AB1D3F">
              <w:rPr>
                <w:noProof/>
                <w:webHidden/>
                <w:sz w:val="14"/>
                <w:szCs w:val="14"/>
              </w:rPr>
            </w:r>
            <w:r w:rsidRPr="00AB1D3F">
              <w:rPr>
                <w:noProof/>
                <w:webHidden/>
                <w:sz w:val="14"/>
                <w:szCs w:val="14"/>
              </w:rPr>
              <w:fldChar w:fldCharType="separate"/>
            </w:r>
            <w:r w:rsidRPr="00AB1D3F">
              <w:rPr>
                <w:noProof/>
                <w:webHidden/>
                <w:sz w:val="14"/>
                <w:szCs w:val="14"/>
              </w:rPr>
              <w:t>18</w:t>
            </w:r>
            <w:r w:rsidRPr="00AB1D3F">
              <w:rPr>
                <w:noProof/>
                <w:webHidden/>
                <w:sz w:val="14"/>
                <w:szCs w:val="14"/>
              </w:rPr>
              <w:fldChar w:fldCharType="end"/>
            </w:r>
          </w:hyperlink>
        </w:p>
        <w:p w14:paraId="691D772A" w14:textId="7E9AD96D" w:rsidR="00824F53" w:rsidRPr="00AB1D3F" w:rsidRDefault="00824F53">
          <w:pPr>
            <w:pStyle w:val="TOC3"/>
            <w:tabs>
              <w:tab w:val="right" w:leader="dot" w:pos="9016"/>
            </w:tabs>
            <w:rPr>
              <w:rFonts w:eastAsiaTheme="minorEastAsia"/>
              <w:noProof/>
              <w:sz w:val="14"/>
              <w:szCs w:val="14"/>
              <w:lang w:eastAsia="en-ZA"/>
            </w:rPr>
          </w:pPr>
          <w:hyperlink w:anchor="_Toc211344560" w:history="1">
            <w:r w:rsidRPr="00AB1D3F">
              <w:rPr>
                <w:rStyle w:val="Hyperlink"/>
                <w:noProof/>
                <w:sz w:val="14"/>
                <w:szCs w:val="14"/>
              </w:rPr>
              <w:t>4.1.2 Correlation Matrix</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_Toc211344560 \h </w:instrText>
            </w:r>
            <w:r w:rsidRPr="00AB1D3F">
              <w:rPr>
                <w:noProof/>
                <w:webHidden/>
                <w:sz w:val="14"/>
                <w:szCs w:val="14"/>
              </w:rPr>
            </w:r>
            <w:r w:rsidRPr="00AB1D3F">
              <w:rPr>
                <w:noProof/>
                <w:webHidden/>
                <w:sz w:val="14"/>
                <w:szCs w:val="14"/>
              </w:rPr>
              <w:fldChar w:fldCharType="separate"/>
            </w:r>
            <w:r w:rsidRPr="00AB1D3F">
              <w:rPr>
                <w:noProof/>
                <w:webHidden/>
                <w:sz w:val="14"/>
                <w:szCs w:val="14"/>
              </w:rPr>
              <w:t>19</w:t>
            </w:r>
            <w:r w:rsidRPr="00AB1D3F">
              <w:rPr>
                <w:noProof/>
                <w:webHidden/>
                <w:sz w:val="14"/>
                <w:szCs w:val="14"/>
              </w:rPr>
              <w:fldChar w:fldCharType="end"/>
            </w:r>
          </w:hyperlink>
        </w:p>
        <w:p w14:paraId="2A718437" w14:textId="6F7D14C1" w:rsidR="00824F53" w:rsidRPr="00AB1D3F" w:rsidRDefault="00824F53">
          <w:pPr>
            <w:pStyle w:val="TOC2"/>
            <w:tabs>
              <w:tab w:val="right" w:leader="dot" w:pos="9016"/>
            </w:tabs>
            <w:rPr>
              <w:rFonts w:eastAsiaTheme="minorEastAsia"/>
              <w:noProof/>
              <w:sz w:val="14"/>
              <w:szCs w:val="14"/>
              <w:lang w:eastAsia="en-ZA"/>
            </w:rPr>
          </w:pPr>
          <w:hyperlink w:anchor="_Toc211344561" w:history="1">
            <w:r w:rsidRPr="00AB1D3F">
              <w:rPr>
                <w:rStyle w:val="Hyperlink"/>
                <w:noProof/>
                <w:sz w:val="14"/>
                <w:szCs w:val="14"/>
              </w:rPr>
              <w:t>4.2 Baseline Model: OLS</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_Toc211344561 \h </w:instrText>
            </w:r>
            <w:r w:rsidRPr="00AB1D3F">
              <w:rPr>
                <w:noProof/>
                <w:webHidden/>
                <w:sz w:val="14"/>
                <w:szCs w:val="14"/>
              </w:rPr>
            </w:r>
            <w:r w:rsidRPr="00AB1D3F">
              <w:rPr>
                <w:noProof/>
                <w:webHidden/>
                <w:sz w:val="14"/>
                <w:szCs w:val="14"/>
              </w:rPr>
              <w:fldChar w:fldCharType="separate"/>
            </w:r>
            <w:r w:rsidRPr="00AB1D3F">
              <w:rPr>
                <w:noProof/>
                <w:webHidden/>
                <w:sz w:val="14"/>
                <w:szCs w:val="14"/>
              </w:rPr>
              <w:t>20</w:t>
            </w:r>
            <w:r w:rsidRPr="00AB1D3F">
              <w:rPr>
                <w:noProof/>
                <w:webHidden/>
                <w:sz w:val="14"/>
                <w:szCs w:val="14"/>
              </w:rPr>
              <w:fldChar w:fldCharType="end"/>
            </w:r>
          </w:hyperlink>
        </w:p>
        <w:p w14:paraId="5FE9F26B" w14:textId="7B12F61C" w:rsidR="00824F53" w:rsidRPr="00AB1D3F" w:rsidRDefault="00824F53">
          <w:pPr>
            <w:pStyle w:val="TOC2"/>
            <w:tabs>
              <w:tab w:val="right" w:leader="dot" w:pos="9016"/>
            </w:tabs>
            <w:rPr>
              <w:rFonts w:eastAsiaTheme="minorEastAsia"/>
              <w:noProof/>
              <w:sz w:val="14"/>
              <w:szCs w:val="14"/>
              <w:lang w:eastAsia="en-ZA"/>
            </w:rPr>
          </w:pPr>
          <w:hyperlink w:anchor="_Toc211344562" w:history="1">
            <w:r w:rsidRPr="00AB1D3F">
              <w:rPr>
                <w:rStyle w:val="Hyperlink"/>
                <w:noProof/>
                <w:sz w:val="14"/>
                <w:szCs w:val="14"/>
              </w:rPr>
              <w:t>4.3 Quantile Regression</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_Toc211344562 \h </w:instrText>
            </w:r>
            <w:r w:rsidRPr="00AB1D3F">
              <w:rPr>
                <w:noProof/>
                <w:webHidden/>
                <w:sz w:val="14"/>
                <w:szCs w:val="14"/>
              </w:rPr>
            </w:r>
            <w:r w:rsidRPr="00AB1D3F">
              <w:rPr>
                <w:noProof/>
                <w:webHidden/>
                <w:sz w:val="14"/>
                <w:szCs w:val="14"/>
              </w:rPr>
              <w:fldChar w:fldCharType="separate"/>
            </w:r>
            <w:r w:rsidRPr="00AB1D3F">
              <w:rPr>
                <w:noProof/>
                <w:webHidden/>
                <w:sz w:val="14"/>
                <w:szCs w:val="14"/>
              </w:rPr>
              <w:t>21</w:t>
            </w:r>
            <w:r w:rsidRPr="00AB1D3F">
              <w:rPr>
                <w:noProof/>
                <w:webHidden/>
                <w:sz w:val="14"/>
                <w:szCs w:val="14"/>
              </w:rPr>
              <w:fldChar w:fldCharType="end"/>
            </w:r>
          </w:hyperlink>
        </w:p>
        <w:p w14:paraId="2D05D4CE" w14:textId="278FB87C" w:rsidR="00824F53" w:rsidRPr="00AB1D3F" w:rsidRDefault="00824F53">
          <w:pPr>
            <w:pStyle w:val="TOC2"/>
            <w:tabs>
              <w:tab w:val="right" w:leader="dot" w:pos="9016"/>
            </w:tabs>
            <w:rPr>
              <w:rFonts w:eastAsiaTheme="minorEastAsia"/>
              <w:noProof/>
              <w:sz w:val="14"/>
              <w:szCs w:val="14"/>
              <w:lang w:eastAsia="en-ZA"/>
            </w:rPr>
          </w:pPr>
          <w:hyperlink w:anchor="_Toc211344563" w:history="1">
            <w:r w:rsidRPr="00AB1D3F">
              <w:rPr>
                <w:rStyle w:val="Hyperlink"/>
                <w:noProof/>
                <w:sz w:val="14"/>
                <w:szCs w:val="14"/>
              </w:rPr>
              <w:t>4.4 Diagnostic Tests</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_Toc211344563 \h </w:instrText>
            </w:r>
            <w:r w:rsidRPr="00AB1D3F">
              <w:rPr>
                <w:noProof/>
                <w:webHidden/>
                <w:sz w:val="14"/>
                <w:szCs w:val="14"/>
              </w:rPr>
            </w:r>
            <w:r w:rsidRPr="00AB1D3F">
              <w:rPr>
                <w:noProof/>
                <w:webHidden/>
                <w:sz w:val="14"/>
                <w:szCs w:val="14"/>
              </w:rPr>
              <w:fldChar w:fldCharType="separate"/>
            </w:r>
            <w:r w:rsidRPr="00AB1D3F">
              <w:rPr>
                <w:noProof/>
                <w:webHidden/>
                <w:sz w:val="14"/>
                <w:szCs w:val="14"/>
              </w:rPr>
              <w:t>23</w:t>
            </w:r>
            <w:r w:rsidRPr="00AB1D3F">
              <w:rPr>
                <w:noProof/>
                <w:webHidden/>
                <w:sz w:val="14"/>
                <w:szCs w:val="14"/>
              </w:rPr>
              <w:fldChar w:fldCharType="end"/>
            </w:r>
          </w:hyperlink>
        </w:p>
        <w:p w14:paraId="53C1A5D2" w14:textId="1163F23D" w:rsidR="00824F53" w:rsidRPr="00AB1D3F" w:rsidRDefault="00824F53">
          <w:pPr>
            <w:pStyle w:val="TOC3"/>
            <w:tabs>
              <w:tab w:val="right" w:leader="dot" w:pos="9016"/>
            </w:tabs>
            <w:rPr>
              <w:rFonts w:eastAsiaTheme="minorEastAsia"/>
              <w:noProof/>
              <w:sz w:val="14"/>
              <w:szCs w:val="14"/>
              <w:lang w:eastAsia="en-ZA"/>
            </w:rPr>
          </w:pPr>
          <w:hyperlink w:anchor="_Toc211344564" w:history="1">
            <w:r w:rsidRPr="00AB1D3F">
              <w:rPr>
                <w:rStyle w:val="Hyperlink"/>
                <w:noProof/>
                <w:sz w:val="14"/>
                <w:szCs w:val="14"/>
              </w:rPr>
              <w:t>4.4.1 OLS Diagnostics</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_Toc211344564 \h </w:instrText>
            </w:r>
            <w:r w:rsidRPr="00AB1D3F">
              <w:rPr>
                <w:noProof/>
                <w:webHidden/>
                <w:sz w:val="14"/>
                <w:szCs w:val="14"/>
              </w:rPr>
            </w:r>
            <w:r w:rsidRPr="00AB1D3F">
              <w:rPr>
                <w:noProof/>
                <w:webHidden/>
                <w:sz w:val="14"/>
                <w:szCs w:val="14"/>
              </w:rPr>
              <w:fldChar w:fldCharType="separate"/>
            </w:r>
            <w:r w:rsidRPr="00AB1D3F">
              <w:rPr>
                <w:noProof/>
                <w:webHidden/>
                <w:sz w:val="14"/>
                <w:szCs w:val="14"/>
              </w:rPr>
              <w:t>23</w:t>
            </w:r>
            <w:r w:rsidRPr="00AB1D3F">
              <w:rPr>
                <w:noProof/>
                <w:webHidden/>
                <w:sz w:val="14"/>
                <w:szCs w:val="14"/>
              </w:rPr>
              <w:fldChar w:fldCharType="end"/>
            </w:r>
          </w:hyperlink>
        </w:p>
        <w:p w14:paraId="470351F7" w14:textId="2D63CFEF" w:rsidR="00824F53" w:rsidRPr="00AB1D3F" w:rsidRDefault="00824F53">
          <w:pPr>
            <w:pStyle w:val="TOC3"/>
            <w:tabs>
              <w:tab w:val="right" w:leader="dot" w:pos="9016"/>
            </w:tabs>
            <w:rPr>
              <w:rFonts w:eastAsiaTheme="minorEastAsia"/>
              <w:noProof/>
              <w:sz w:val="14"/>
              <w:szCs w:val="14"/>
              <w:lang w:eastAsia="en-ZA"/>
            </w:rPr>
          </w:pPr>
          <w:hyperlink w:anchor="_Toc211344565" w:history="1">
            <w:r w:rsidRPr="00AB1D3F">
              <w:rPr>
                <w:rStyle w:val="Hyperlink"/>
                <w:noProof/>
                <w:sz w:val="14"/>
                <w:szCs w:val="14"/>
              </w:rPr>
              <w:t>4.4.2 Quantile Regression Diagnostics</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_Toc211344565 \h </w:instrText>
            </w:r>
            <w:r w:rsidRPr="00AB1D3F">
              <w:rPr>
                <w:noProof/>
                <w:webHidden/>
                <w:sz w:val="14"/>
                <w:szCs w:val="14"/>
              </w:rPr>
            </w:r>
            <w:r w:rsidRPr="00AB1D3F">
              <w:rPr>
                <w:noProof/>
                <w:webHidden/>
                <w:sz w:val="14"/>
                <w:szCs w:val="14"/>
              </w:rPr>
              <w:fldChar w:fldCharType="separate"/>
            </w:r>
            <w:r w:rsidRPr="00AB1D3F">
              <w:rPr>
                <w:noProof/>
                <w:webHidden/>
                <w:sz w:val="14"/>
                <w:szCs w:val="14"/>
              </w:rPr>
              <w:t>24</w:t>
            </w:r>
            <w:r w:rsidRPr="00AB1D3F">
              <w:rPr>
                <w:noProof/>
                <w:webHidden/>
                <w:sz w:val="14"/>
                <w:szCs w:val="14"/>
              </w:rPr>
              <w:fldChar w:fldCharType="end"/>
            </w:r>
          </w:hyperlink>
        </w:p>
        <w:p w14:paraId="656C410D" w14:textId="772CCC5A" w:rsidR="00824F53" w:rsidRPr="00AB1D3F" w:rsidRDefault="00824F53">
          <w:pPr>
            <w:pStyle w:val="TOC2"/>
            <w:tabs>
              <w:tab w:val="right" w:leader="dot" w:pos="9016"/>
            </w:tabs>
            <w:rPr>
              <w:rFonts w:eastAsiaTheme="minorEastAsia"/>
              <w:noProof/>
              <w:sz w:val="14"/>
              <w:szCs w:val="14"/>
              <w:lang w:eastAsia="en-ZA"/>
            </w:rPr>
          </w:pPr>
          <w:hyperlink w:anchor="_Toc211344566" w:history="1">
            <w:r w:rsidRPr="00AB1D3F">
              <w:rPr>
                <w:rStyle w:val="Hyperlink"/>
                <w:noProof/>
                <w:sz w:val="14"/>
                <w:szCs w:val="14"/>
              </w:rPr>
              <w:t>4.5 Robustness Tests</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_Toc211344566 \h </w:instrText>
            </w:r>
            <w:r w:rsidRPr="00AB1D3F">
              <w:rPr>
                <w:noProof/>
                <w:webHidden/>
                <w:sz w:val="14"/>
                <w:szCs w:val="14"/>
              </w:rPr>
            </w:r>
            <w:r w:rsidRPr="00AB1D3F">
              <w:rPr>
                <w:noProof/>
                <w:webHidden/>
                <w:sz w:val="14"/>
                <w:szCs w:val="14"/>
              </w:rPr>
              <w:fldChar w:fldCharType="separate"/>
            </w:r>
            <w:r w:rsidRPr="00AB1D3F">
              <w:rPr>
                <w:noProof/>
                <w:webHidden/>
                <w:sz w:val="14"/>
                <w:szCs w:val="14"/>
              </w:rPr>
              <w:t>25</w:t>
            </w:r>
            <w:r w:rsidRPr="00AB1D3F">
              <w:rPr>
                <w:noProof/>
                <w:webHidden/>
                <w:sz w:val="14"/>
                <w:szCs w:val="14"/>
              </w:rPr>
              <w:fldChar w:fldCharType="end"/>
            </w:r>
          </w:hyperlink>
        </w:p>
        <w:p w14:paraId="05088524" w14:textId="3A326A69" w:rsidR="00824F53" w:rsidRPr="00AB1D3F" w:rsidRDefault="00824F53">
          <w:pPr>
            <w:pStyle w:val="TOC2"/>
            <w:tabs>
              <w:tab w:val="right" w:leader="dot" w:pos="9016"/>
            </w:tabs>
            <w:rPr>
              <w:rFonts w:eastAsiaTheme="minorEastAsia"/>
              <w:noProof/>
              <w:sz w:val="14"/>
              <w:szCs w:val="14"/>
              <w:lang w:eastAsia="en-ZA"/>
            </w:rPr>
          </w:pPr>
          <w:hyperlink w:anchor="_Toc211344567" w:history="1">
            <w:r w:rsidRPr="00AB1D3F">
              <w:rPr>
                <w:rStyle w:val="Hyperlink"/>
                <w:noProof/>
                <w:sz w:val="14"/>
                <w:szCs w:val="14"/>
              </w:rPr>
              <w:t>4.6 Overview of the Results</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_Toc211344567 \h </w:instrText>
            </w:r>
            <w:r w:rsidRPr="00AB1D3F">
              <w:rPr>
                <w:noProof/>
                <w:webHidden/>
                <w:sz w:val="14"/>
                <w:szCs w:val="14"/>
              </w:rPr>
            </w:r>
            <w:r w:rsidRPr="00AB1D3F">
              <w:rPr>
                <w:noProof/>
                <w:webHidden/>
                <w:sz w:val="14"/>
                <w:szCs w:val="14"/>
              </w:rPr>
              <w:fldChar w:fldCharType="separate"/>
            </w:r>
            <w:r w:rsidRPr="00AB1D3F">
              <w:rPr>
                <w:noProof/>
                <w:webHidden/>
                <w:sz w:val="14"/>
                <w:szCs w:val="14"/>
              </w:rPr>
              <w:t>26</w:t>
            </w:r>
            <w:r w:rsidRPr="00AB1D3F">
              <w:rPr>
                <w:noProof/>
                <w:webHidden/>
                <w:sz w:val="14"/>
                <w:szCs w:val="14"/>
              </w:rPr>
              <w:fldChar w:fldCharType="end"/>
            </w:r>
          </w:hyperlink>
        </w:p>
        <w:p w14:paraId="32E85B65" w14:textId="3053A9B2" w:rsidR="00824F53" w:rsidRPr="00AB1D3F" w:rsidRDefault="00824F53">
          <w:pPr>
            <w:pStyle w:val="TOC1"/>
            <w:tabs>
              <w:tab w:val="right" w:leader="dot" w:pos="9016"/>
            </w:tabs>
            <w:rPr>
              <w:rFonts w:eastAsiaTheme="minorEastAsia"/>
              <w:noProof/>
              <w:sz w:val="14"/>
              <w:szCs w:val="14"/>
              <w:lang w:eastAsia="en-ZA"/>
            </w:rPr>
          </w:pPr>
          <w:hyperlink w:anchor="_Toc211344568" w:history="1">
            <w:r w:rsidRPr="00AB1D3F">
              <w:rPr>
                <w:rStyle w:val="Hyperlink"/>
                <w:noProof/>
                <w:sz w:val="14"/>
                <w:szCs w:val="14"/>
              </w:rPr>
              <w:t>Chapter 5: Conclusion</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_Toc211344568 \h </w:instrText>
            </w:r>
            <w:r w:rsidRPr="00AB1D3F">
              <w:rPr>
                <w:noProof/>
                <w:webHidden/>
                <w:sz w:val="14"/>
                <w:szCs w:val="14"/>
              </w:rPr>
            </w:r>
            <w:r w:rsidRPr="00AB1D3F">
              <w:rPr>
                <w:noProof/>
                <w:webHidden/>
                <w:sz w:val="14"/>
                <w:szCs w:val="14"/>
              </w:rPr>
              <w:fldChar w:fldCharType="separate"/>
            </w:r>
            <w:r w:rsidRPr="00AB1D3F">
              <w:rPr>
                <w:noProof/>
                <w:webHidden/>
                <w:sz w:val="14"/>
                <w:szCs w:val="14"/>
              </w:rPr>
              <w:t>28</w:t>
            </w:r>
            <w:r w:rsidRPr="00AB1D3F">
              <w:rPr>
                <w:noProof/>
                <w:webHidden/>
                <w:sz w:val="14"/>
                <w:szCs w:val="14"/>
              </w:rPr>
              <w:fldChar w:fldCharType="end"/>
            </w:r>
          </w:hyperlink>
        </w:p>
        <w:p w14:paraId="1706F6B4" w14:textId="23B1DB94" w:rsidR="00824F53" w:rsidRPr="00AB1D3F" w:rsidRDefault="00824F53">
          <w:pPr>
            <w:pStyle w:val="TOC2"/>
            <w:tabs>
              <w:tab w:val="right" w:leader="dot" w:pos="9016"/>
            </w:tabs>
            <w:rPr>
              <w:rFonts w:eastAsiaTheme="minorEastAsia"/>
              <w:noProof/>
              <w:sz w:val="14"/>
              <w:szCs w:val="14"/>
              <w:lang w:eastAsia="en-ZA"/>
            </w:rPr>
          </w:pPr>
          <w:hyperlink w:anchor="_Toc211344569" w:history="1">
            <w:r w:rsidRPr="00AB1D3F">
              <w:rPr>
                <w:rStyle w:val="Hyperlink"/>
                <w:noProof/>
                <w:sz w:val="14"/>
                <w:szCs w:val="14"/>
              </w:rPr>
              <w:t>5.1 Policy Implications</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_Toc211344569 \h </w:instrText>
            </w:r>
            <w:r w:rsidRPr="00AB1D3F">
              <w:rPr>
                <w:noProof/>
                <w:webHidden/>
                <w:sz w:val="14"/>
                <w:szCs w:val="14"/>
              </w:rPr>
            </w:r>
            <w:r w:rsidRPr="00AB1D3F">
              <w:rPr>
                <w:noProof/>
                <w:webHidden/>
                <w:sz w:val="14"/>
                <w:szCs w:val="14"/>
              </w:rPr>
              <w:fldChar w:fldCharType="separate"/>
            </w:r>
            <w:r w:rsidRPr="00AB1D3F">
              <w:rPr>
                <w:noProof/>
                <w:webHidden/>
                <w:sz w:val="14"/>
                <w:szCs w:val="14"/>
              </w:rPr>
              <w:t>28</w:t>
            </w:r>
            <w:r w:rsidRPr="00AB1D3F">
              <w:rPr>
                <w:noProof/>
                <w:webHidden/>
                <w:sz w:val="14"/>
                <w:szCs w:val="14"/>
              </w:rPr>
              <w:fldChar w:fldCharType="end"/>
            </w:r>
          </w:hyperlink>
        </w:p>
        <w:p w14:paraId="01331609" w14:textId="629ABCBB" w:rsidR="00824F53" w:rsidRPr="00AB1D3F" w:rsidRDefault="00824F53">
          <w:pPr>
            <w:pStyle w:val="TOC1"/>
            <w:tabs>
              <w:tab w:val="right" w:leader="dot" w:pos="9016"/>
            </w:tabs>
            <w:rPr>
              <w:rFonts w:eastAsiaTheme="minorEastAsia"/>
              <w:noProof/>
              <w:sz w:val="14"/>
              <w:szCs w:val="14"/>
              <w:lang w:eastAsia="en-ZA"/>
            </w:rPr>
          </w:pPr>
          <w:hyperlink w:anchor="_Toc211344570" w:history="1">
            <w:r w:rsidRPr="00AB1D3F">
              <w:rPr>
                <w:rStyle w:val="Hyperlink"/>
                <w:noProof/>
                <w:sz w:val="14"/>
                <w:szCs w:val="14"/>
              </w:rPr>
              <w:t>References</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_Toc211344570 \h </w:instrText>
            </w:r>
            <w:r w:rsidRPr="00AB1D3F">
              <w:rPr>
                <w:noProof/>
                <w:webHidden/>
                <w:sz w:val="14"/>
                <w:szCs w:val="14"/>
              </w:rPr>
            </w:r>
            <w:r w:rsidRPr="00AB1D3F">
              <w:rPr>
                <w:noProof/>
                <w:webHidden/>
                <w:sz w:val="14"/>
                <w:szCs w:val="14"/>
              </w:rPr>
              <w:fldChar w:fldCharType="separate"/>
            </w:r>
            <w:r w:rsidRPr="00AB1D3F">
              <w:rPr>
                <w:noProof/>
                <w:webHidden/>
                <w:sz w:val="14"/>
                <w:szCs w:val="14"/>
              </w:rPr>
              <w:t>29</w:t>
            </w:r>
            <w:r w:rsidRPr="00AB1D3F">
              <w:rPr>
                <w:noProof/>
                <w:webHidden/>
                <w:sz w:val="14"/>
                <w:szCs w:val="14"/>
              </w:rPr>
              <w:fldChar w:fldCharType="end"/>
            </w:r>
          </w:hyperlink>
        </w:p>
        <w:p w14:paraId="1FE1050E" w14:textId="79A8B718" w:rsidR="00824F53" w:rsidRPr="00AB1D3F" w:rsidRDefault="00824F53">
          <w:pPr>
            <w:pStyle w:val="TOC1"/>
            <w:tabs>
              <w:tab w:val="right" w:leader="dot" w:pos="9016"/>
            </w:tabs>
            <w:rPr>
              <w:rFonts w:eastAsiaTheme="minorEastAsia"/>
              <w:noProof/>
              <w:sz w:val="14"/>
              <w:szCs w:val="14"/>
              <w:lang w:eastAsia="en-ZA"/>
            </w:rPr>
          </w:pPr>
          <w:hyperlink w:anchor="_Toc211344571" w:history="1">
            <w:r w:rsidRPr="00AB1D3F">
              <w:rPr>
                <w:rStyle w:val="Hyperlink"/>
                <w:noProof/>
                <w:sz w:val="14"/>
                <w:szCs w:val="14"/>
              </w:rPr>
              <w:t>Appendix A: Quantile Regression Results and Graphical Analysis</w:t>
            </w:r>
            <w:r w:rsidRPr="00AB1D3F">
              <w:rPr>
                <w:noProof/>
                <w:webHidden/>
                <w:sz w:val="14"/>
                <w:szCs w:val="14"/>
              </w:rPr>
              <w:tab/>
            </w:r>
            <w:r w:rsidRPr="00AB1D3F">
              <w:rPr>
                <w:noProof/>
                <w:webHidden/>
                <w:sz w:val="14"/>
                <w:szCs w:val="14"/>
              </w:rPr>
              <w:fldChar w:fldCharType="begin"/>
            </w:r>
            <w:r w:rsidRPr="00AB1D3F">
              <w:rPr>
                <w:noProof/>
                <w:webHidden/>
                <w:sz w:val="14"/>
                <w:szCs w:val="14"/>
              </w:rPr>
              <w:instrText xml:space="preserve"> PAGEREF _Toc211344571 \h </w:instrText>
            </w:r>
            <w:r w:rsidRPr="00AB1D3F">
              <w:rPr>
                <w:noProof/>
                <w:webHidden/>
                <w:sz w:val="14"/>
                <w:szCs w:val="14"/>
              </w:rPr>
            </w:r>
            <w:r w:rsidRPr="00AB1D3F">
              <w:rPr>
                <w:noProof/>
                <w:webHidden/>
                <w:sz w:val="14"/>
                <w:szCs w:val="14"/>
              </w:rPr>
              <w:fldChar w:fldCharType="separate"/>
            </w:r>
            <w:r w:rsidRPr="00AB1D3F">
              <w:rPr>
                <w:noProof/>
                <w:webHidden/>
                <w:sz w:val="14"/>
                <w:szCs w:val="14"/>
              </w:rPr>
              <w:t>32</w:t>
            </w:r>
            <w:r w:rsidRPr="00AB1D3F">
              <w:rPr>
                <w:noProof/>
                <w:webHidden/>
                <w:sz w:val="14"/>
                <w:szCs w:val="14"/>
              </w:rPr>
              <w:fldChar w:fldCharType="end"/>
            </w:r>
          </w:hyperlink>
        </w:p>
        <w:p w14:paraId="7E75EFF7" w14:textId="168B9CE4" w:rsidR="00A24AD1" w:rsidRDefault="00976864" w:rsidP="00BB0CAC">
          <w:r w:rsidRPr="0062640E">
            <w:rPr>
              <w:b/>
              <w:bCs/>
              <w:noProof/>
              <w:sz w:val="14"/>
              <w:szCs w:val="14"/>
            </w:rPr>
            <w:fldChar w:fldCharType="end"/>
          </w:r>
        </w:p>
      </w:sdtContent>
    </w:sdt>
    <w:p w14:paraId="746C8F51" w14:textId="654BB633" w:rsidR="00BB0CAC" w:rsidRPr="00303836" w:rsidRDefault="00BB0CAC" w:rsidP="00303836">
      <w:pPr>
        <w:pStyle w:val="Heading1"/>
      </w:pPr>
      <w:bookmarkStart w:id="2" w:name="_Toc211344529"/>
      <w:r>
        <w:t>C</w:t>
      </w:r>
      <w:r w:rsidR="00CD2B77">
        <w:t>hapter 1: Introduction</w:t>
      </w:r>
      <w:bookmarkEnd w:id="2"/>
      <w:r w:rsidR="00CD2B77">
        <w:t xml:space="preserve"> </w:t>
      </w:r>
    </w:p>
    <w:p w14:paraId="03C30433" w14:textId="77777777" w:rsidR="00BB0CAC" w:rsidRDefault="00BB0CAC" w:rsidP="00A24AD1">
      <w:pPr>
        <w:pStyle w:val="Heading2"/>
      </w:pPr>
      <w:bookmarkStart w:id="3" w:name="_Toc211344530"/>
      <w:r>
        <w:t>1.1 Background and Motivation</w:t>
      </w:r>
      <w:bookmarkEnd w:id="3"/>
    </w:p>
    <w:p w14:paraId="118FA772" w14:textId="56EC4023" w:rsidR="00684F81" w:rsidRPr="00684F81" w:rsidRDefault="00684F81" w:rsidP="00684F81">
      <w:r w:rsidRPr="00684F81">
        <w:t>International capital flows are a crucial feature of globalisation since they finance investment, promote financial integration, and accelerate growth, especially in emerging and developing economies (EMDEs).</w:t>
      </w:r>
      <w:r w:rsidR="00934B99" w:rsidRPr="00934B99">
        <w:t xml:space="preserve"> However, their unpredictable nature remains a major policy challenge.  Abrupt stops, also referred to as sharp reversals in capital inflows, have often resulted in currency depreciation, liquidity crises, and macroeconomic instability in financially open nations.</w:t>
      </w:r>
      <w:r w:rsidR="00EC1FF1" w:rsidRPr="00EC1FF1">
        <w:t xml:space="preserve"> Events like as the Global Financial Crisis (2008–09), the COVID-19 pandemic (2020), and the Taper Tantrum (2013) demonstrate how shocks that originate in major financial hubs, particularly the </w:t>
      </w:r>
      <w:r w:rsidR="00490542">
        <w:t>U.S.</w:t>
      </w:r>
      <w:r w:rsidR="00EC1FF1" w:rsidRPr="00EC1FF1">
        <w:t>, can swiftly spread throughout EMDEs.</w:t>
      </w:r>
    </w:p>
    <w:p w14:paraId="3C8B44FA" w14:textId="09C11FBF" w:rsidR="00AA063A" w:rsidRPr="00AA063A" w:rsidRDefault="00AA063A" w:rsidP="00AA063A">
      <w:r w:rsidRPr="00AA063A">
        <w:t>A growing body of research attributes this movement to the Global Financial Cycle (GFC) (Rey, 2015), which links coordinated shifts in credit, asset prices, and capital flows to global liquidity, risk perception, and U.S. monetary policy.</w:t>
      </w:r>
      <w:r w:rsidR="00D23622" w:rsidRPr="00D23622">
        <w:rPr>
          <w:rFonts w:ascii="Times New Roman" w:eastAsia="Times New Roman" w:hAnsi="Times New Roman" w:cs="Times New Roman"/>
          <w:kern w:val="0"/>
          <w:lang w:eastAsia="en-ZA"/>
          <w14:ligatures w14:val="none"/>
        </w:rPr>
        <w:t xml:space="preserve"> </w:t>
      </w:r>
      <w:r w:rsidR="00D23622" w:rsidRPr="00D23622">
        <w:t xml:space="preserve">This theory states that </w:t>
      </w:r>
      <w:r w:rsidR="00490542">
        <w:t>U.S.</w:t>
      </w:r>
      <w:r w:rsidR="00D23622" w:rsidRPr="00D23622">
        <w:t xml:space="preserve"> financial conditions and global risk aversion are the two primary push factors affecting capital reallocation globally.</w:t>
      </w:r>
    </w:p>
    <w:p w14:paraId="01DD36A3" w14:textId="3D8E44AC" w:rsidR="00735A45" w:rsidRDefault="00962C9E" w:rsidP="009627C1">
      <w:r w:rsidRPr="00962C9E">
        <w:t>Another crucial channel is uncertainty. When uncertainty rises, whether due to policy ambiguity, financial-market stress, or macroeconomic volatility, investors become more risk averse, delay investments, and leave riskier markets (Bloom, 2009; Akinci</w:t>
      </w:r>
      <w:r w:rsidR="009E1E1A">
        <w:t xml:space="preserve"> et. At.</w:t>
      </w:r>
      <w:r w:rsidRPr="00962C9E">
        <w:t>, 2022).</w:t>
      </w:r>
      <w:r w:rsidR="00D3366F" w:rsidRPr="00D3366F">
        <w:rPr>
          <w:rFonts w:ascii="Times New Roman" w:eastAsia="Times New Roman" w:hAnsi="Times New Roman" w:cs="Times New Roman"/>
          <w:kern w:val="0"/>
          <w:lang w:eastAsia="en-ZA"/>
          <w14:ligatures w14:val="none"/>
        </w:rPr>
        <w:t xml:space="preserve"> </w:t>
      </w:r>
      <w:r w:rsidR="00D3366F" w:rsidRPr="00D3366F">
        <w:t>These effects are more noticeable in economies with poor buffers or defective financial markets because uncertainty tightens financial conditions and raises capital-flow volatility.</w:t>
      </w:r>
      <w:r w:rsidR="00735A45">
        <w:t xml:space="preserve"> </w:t>
      </w:r>
    </w:p>
    <w:p w14:paraId="046BF600" w14:textId="62C38549" w:rsidR="009627C1" w:rsidRPr="009627C1" w:rsidRDefault="009627C1" w:rsidP="009627C1">
      <w:r w:rsidRPr="009627C1">
        <w:t>Simplified data demonstrate that drops in net private capital inflows to EMDEs frequently occur during times of increased U.S. uncertainty. The effects vary, too, with some economies seeing significant outflows and others remaining mostly unaffected. This variability emphasises the significance of comprehending distributional dynamics as well as average effects</w:t>
      </w:r>
      <w:r>
        <w:t xml:space="preserve"> </w:t>
      </w:r>
      <w:r w:rsidRPr="009627C1">
        <w:t>how uncertainty impacts the full spectrum of capital-flow outcomes, from mild oscillations to severe crises.</w:t>
      </w:r>
    </w:p>
    <w:p w14:paraId="44B7D82B" w14:textId="77777777" w:rsidR="009627C1" w:rsidRPr="006D13D3" w:rsidRDefault="009627C1" w:rsidP="006D13D3"/>
    <w:p w14:paraId="770B628F" w14:textId="77777777" w:rsidR="006D13D3" w:rsidRPr="00EA1A4C" w:rsidRDefault="006D13D3" w:rsidP="00EA1A4C"/>
    <w:p w14:paraId="6ACD780E" w14:textId="77777777" w:rsidR="005D1157" w:rsidRDefault="005D1157" w:rsidP="005D1157"/>
    <w:p w14:paraId="6B84D00C" w14:textId="02E7E469" w:rsidR="00BB0CAC" w:rsidRDefault="00BB0CAC" w:rsidP="00A24AD1">
      <w:r>
        <w:br/>
      </w:r>
      <w:r>
        <w:br/>
      </w:r>
    </w:p>
    <w:p w14:paraId="612E4D0D" w14:textId="77777777" w:rsidR="00BB0CAC" w:rsidRDefault="00BB0CAC" w:rsidP="00A24AD1">
      <w:pPr>
        <w:pStyle w:val="Heading2"/>
      </w:pPr>
      <w:bookmarkStart w:id="4" w:name="_Toc211344531"/>
      <w:r>
        <w:t>1.2 Problem Statement</w:t>
      </w:r>
      <w:bookmarkEnd w:id="4"/>
    </w:p>
    <w:p w14:paraId="6D99C825" w14:textId="3030F143" w:rsidR="00DC7002" w:rsidRDefault="00DC7002" w:rsidP="00DC7002">
      <w:r w:rsidRPr="00DC7002">
        <w:t>By empirically measuring the effects of U.S. economic uncertainty shocks on extreme capital-flow episodes</w:t>
      </w:r>
      <w:r>
        <w:t xml:space="preserve"> </w:t>
      </w:r>
      <w:r w:rsidRPr="00DC7002">
        <w:t>sudden halt, surges, retrenchments, and flights</w:t>
      </w:r>
      <w:r>
        <w:t xml:space="preserve"> </w:t>
      </w:r>
      <w:r w:rsidRPr="00DC7002">
        <w:t xml:space="preserve">across 71 EMDEs, </w:t>
      </w:r>
      <w:r w:rsidR="00C24D8C">
        <w:t>Du and Pu (2025)</w:t>
      </w:r>
      <w:r w:rsidRPr="00DC7002">
        <w:t xml:space="preserve"> significantly advance the field. Using a panel logit framework, they discover that increased U.S. uncertainty highlights the global transmission of U.S. uncertainty through the financial system by decreasing the likelihood of capital inflow surges and increasing the likelihood of outflow episodes.</w:t>
      </w:r>
    </w:p>
    <w:p w14:paraId="7FFCBD44" w14:textId="1AF0B8ED" w:rsidR="009C20DA" w:rsidRDefault="009C20DA" w:rsidP="009C20DA">
      <w:r w:rsidRPr="009C20DA">
        <w:t xml:space="preserve">Although useful, the </w:t>
      </w:r>
      <w:r w:rsidR="00C24D8C">
        <w:t>Du and Pu (2025)</w:t>
      </w:r>
      <w:r w:rsidRPr="009C20DA">
        <w:t xml:space="preserve"> study concentrates on the likelihood of severe events, which is simply a dichotomy of crises and non-crises. Such an approach does not capture the strength of the response of capital flows throughout the wider distribution, but it does capture if a severe episode happens. Capital inflows and outflows as a percentage of GDP are represented by the continuous dependent variable in this extension. As a result, a logit specification is inappropriate.</w:t>
      </w:r>
    </w:p>
    <w:p w14:paraId="484ECCC1" w14:textId="52206D3E" w:rsidR="00BB0CAC" w:rsidRDefault="00F06BAA" w:rsidP="00DC7002">
      <w:r w:rsidRPr="00F06BAA">
        <w:t>The baseline model used to quantify the average or mean impact of U.S. uncertainty shocks on capital flows is Ordinary Least Squares (OLS). Nevertheless, significant asymmetries may be obscured by mean-based models: uncertainty shocks may have disproportionately substantial effects during times of high inflows or outflows. In order to investigate whether uncertainty effects vary throughout the distribution and to capture potential non-linearities and tail dynamics in capital-flow responses, a quantile-regression approach is presented.</w:t>
      </w:r>
    </w:p>
    <w:p w14:paraId="1211EA92" w14:textId="77777777" w:rsidR="00BB0CAC" w:rsidRDefault="00BB0CAC" w:rsidP="00A24AD1">
      <w:pPr>
        <w:pStyle w:val="Heading2"/>
      </w:pPr>
      <w:bookmarkStart w:id="5" w:name="_Toc211344532"/>
      <w:r>
        <w:t>1.3 Objectives of the Study</w:t>
      </w:r>
      <w:bookmarkEnd w:id="5"/>
    </w:p>
    <w:p w14:paraId="0BC63204" w14:textId="05AC3F76" w:rsidR="0000166A" w:rsidRPr="00443F9A" w:rsidRDefault="0000166A" w:rsidP="0000166A">
      <w:r w:rsidRPr="00443F9A">
        <w:t>The main goal of this research is to build on Du and Pu's (2025) findings by investigating the ways in which economic uncertainty shocks in the United States affect the dynamics of capital flow distribution in emerging and developing nations. The research focusses on how uncertainty impacts the volume of flows across their whole conditional distribution, rather than just whether it raises the probability of extreme events.</w:t>
      </w:r>
    </w:p>
    <w:p w14:paraId="73C3CAA8" w14:textId="77777777" w:rsidR="006E4863" w:rsidRDefault="006E4863" w:rsidP="009649DC">
      <w:r w:rsidRPr="00443F9A">
        <w:t>The study uses panel quantile regression to examine whether the impacts of uncertainty are more uniform across all quantiles or concentrated in the distribution's tails, which capture dramatic instances of surges and halt. Additionally, the study makes a distinction between real, macroeconomic, and financial uncertainty, offering a more detailed understanding of how various aspects of uncertainty spread internationally.</w:t>
      </w:r>
    </w:p>
    <w:p w14:paraId="61CC0621" w14:textId="77777777" w:rsidR="000C6B5A" w:rsidRPr="000C6B5A" w:rsidRDefault="000C6B5A" w:rsidP="000C6B5A">
      <w:r w:rsidRPr="000C6B5A">
        <w:t>Ten sample emerging and developing economies Brazil, Mexico, India, Indonesia, Thailand, South Korea, South Africa, Turkey, Poland, and Chile are the subject of the empirical analysis. These nations were chosen based on their financial openness, data accessibility, and past exposure to shocks from the United States and other countries.</w:t>
      </w:r>
    </w:p>
    <w:p w14:paraId="32B531E0" w14:textId="77777777" w:rsidR="000C6B5A" w:rsidRDefault="000C6B5A" w:rsidP="009649DC"/>
    <w:p w14:paraId="1C5DAAE1" w14:textId="6542A1F3" w:rsidR="00BB0CAC" w:rsidRDefault="00BB0CAC" w:rsidP="00A24AD1">
      <w:pPr>
        <w:pStyle w:val="Heading2"/>
      </w:pPr>
      <w:bookmarkStart w:id="6" w:name="_Toc211344533"/>
      <w:r>
        <w:t>1.4 Contributions of the Study</w:t>
      </w:r>
      <w:bookmarkEnd w:id="6"/>
    </w:p>
    <w:p w14:paraId="49922FCB" w14:textId="77777777" w:rsidR="00D861AF" w:rsidRPr="00D861AF" w:rsidRDefault="00D861AF" w:rsidP="00D861AF">
      <w:r w:rsidRPr="00D861AF">
        <w:t>This study makes several significant contributions to the literature on international finance. By integrating panel quantile regression and OLS approaches into a single analytical framework, it first advances methodology. Quantile regression enables a more thorough examination of how these effects differ at various degrees of inflows and outflows, whereas OLS determines the baseline mean link between U.S. uncertainty and capital flows.</w:t>
      </w:r>
    </w:p>
    <w:p w14:paraId="6127BB7D" w14:textId="77777777" w:rsidR="00902C4E" w:rsidRPr="00902C4E" w:rsidRDefault="00902C4E" w:rsidP="00902C4E">
      <w:r w:rsidRPr="00902C4E">
        <w:t>Second, the results provide fresh perspectives on how global uncertainty affects distribution. According to the findings, financial uncertainty acts as a deterrent during times of already poor investment by drastically lowering capital inflows at the 10th percentile. On the other hand, outflows at higher quantiles show an increasingly negative effect from macroeconomic uncertainty, suggesting that U.S. uncertainty mainly aggravates large-scale capital flight rather than typical flow fluctuations.</w:t>
      </w:r>
    </w:p>
    <w:p w14:paraId="54BB8E47" w14:textId="77777777" w:rsidR="00AE175C" w:rsidRDefault="00AE175C" w:rsidP="00746AFC">
      <w:r w:rsidRPr="001B74A9">
        <w:t>Third, the study reveals complex investor behaviour by distinguishing between distinct forms of uncertainty. Investors respond differently depending on the source and type of uncertainty, as evidenced by the fact that real uncertainty raises outflows while macroeconomic uncertainty decreases them. These findings contribute to a better understanding of how global shocks reach EMDEs.</w:t>
      </w:r>
      <w:r>
        <w:t xml:space="preserve"> </w:t>
      </w:r>
    </w:p>
    <w:p w14:paraId="0ACD81CF" w14:textId="35E1CD75" w:rsidR="001E180B" w:rsidRPr="00746AFC" w:rsidRDefault="000C6B5A" w:rsidP="00746AFC">
      <w:r w:rsidRPr="001B74A9">
        <w:rPr>
          <w:rFonts w:cs="Arial"/>
        </w:rPr>
        <w:t>Finally, the findings have significant policy ramifications. When formulating macroprudential and reserve policies, policymakers should give tail-risk reduction precedence over average volatility control because uncertainty shocks disproportionately impact the tails of the capital-flow distribution. Resilience against shocks of global uncertainty requires maintaining enough foreign reserves, fortifying financial buffers, and boosting institutional credibility.</w:t>
      </w:r>
    </w:p>
    <w:p w14:paraId="2597B256" w14:textId="77777777" w:rsidR="00BB0CAC" w:rsidRDefault="00BB0CAC" w:rsidP="00A24AD1">
      <w:pPr>
        <w:pStyle w:val="Heading2"/>
      </w:pPr>
      <w:bookmarkStart w:id="7" w:name="_Toc211344534"/>
      <w:r>
        <w:t>1.5 Structure of the Study</w:t>
      </w:r>
      <w:bookmarkEnd w:id="7"/>
    </w:p>
    <w:p w14:paraId="38ECEDD3" w14:textId="577E559C" w:rsidR="00BB0CAC" w:rsidRPr="00BB0CAC" w:rsidRDefault="00C46043" w:rsidP="007F5659">
      <w:r w:rsidRPr="00C46043">
        <w:t>This dissertation's remaining sections are organised as follows. An extensive survey of theoretical and empirical literature is provided in Chapter 2, which covers topics such as push-pull frameworks in capital-flow analysis, the Global Financial Cycle, and the pathways via which uncertainty is transmitted. The data, variable creation, and econometric methods are covered in Chapter 3, with a focus on how the quantile-regression approach builds upon Du and Pu's (202</w:t>
      </w:r>
      <w:r w:rsidR="00FC070E">
        <w:t>5</w:t>
      </w:r>
      <w:r w:rsidRPr="00C46043">
        <w:t>) basic paradigm. The empirical results are reported and interpreted in Chapter 4, which also highlights variation among uncertainty categories and nation factors by comparing OLS and quantile results. The study is finally ended in Chapter 5, which also offers policy implications, a summary of the key findings, and recommendations for future research on the distributional impacts of global uncertainty shocks.</w:t>
      </w:r>
    </w:p>
    <w:p w14:paraId="7D7DDA83" w14:textId="7EF34123" w:rsidR="009B0781" w:rsidRPr="009B0781" w:rsidRDefault="00CD2B77" w:rsidP="009B0781">
      <w:pPr>
        <w:pStyle w:val="Heading1"/>
      </w:pPr>
      <w:bookmarkStart w:id="8" w:name="_Toc211344535"/>
      <w:r>
        <w:t>Chapter 2: Literature Review</w:t>
      </w:r>
      <w:bookmarkEnd w:id="8"/>
      <w:r>
        <w:t xml:space="preserve"> </w:t>
      </w:r>
    </w:p>
    <w:p w14:paraId="6703F52D" w14:textId="3017EB2D" w:rsidR="009B0781" w:rsidRPr="009B0781" w:rsidRDefault="009B0781" w:rsidP="009B0781">
      <w:pPr>
        <w:pStyle w:val="Heading2"/>
      </w:pPr>
      <w:bookmarkStart w:id="9" w:name="_Toc211344536"/>
      <w:r w:rsidRPr="009B0781">
        <w:t>2.1 Theoretical Framework</w:t>
      </w:r>
      <w:bookmarkEnd w:id="9"/>
    </w:p>
    <w:p w14:paraId="76031279" w14:textId="0AF5B536" w:rsidR="009B0781" w:rsidRDefault="009B0781" w:rsidP="009B0781">
      <w:r w:rsidRPr="009B0781">
        <w:t>The Global Financial Cycle (GFC), the uncertainty channel, and the push-pull framework are three complementary theoretical frameworks that are used in this study to understand how U.S. economic uncertainty shocks transmit into cross-border capital flows, especially their effects on the tails of the distribution, such as abrupt stops and large surges.</w:t>
      </w:r>
    </w:p>
    <w:p w14:paraId="6D91E48A" w14:textId="1077299A" w:rsidR="009B0781" w:rsidRDefault="009B0781" w:rsidP="009B0781">
      <w:pPr>
        <w:pStyle w:val="Heading3"/>
      </w:pPr>
      <w:bookmarkStart w:id="10" w:name="_Toc211344537"/>
      <w:r>
        <w:t>2.1.1 Global Financial Cycle</w:t>
      </w:r>
      <w:bookmarkEnd w:id="10"/>
    </w:p>
    <w:p w14:paraId="368200BF" w14:textId="6F9636B3" w:rsidR="009B0781" w:rsidRPr="009B0781" w:rsidRDefault="009B0781" w:rsidP="009B0781">
      <w:r w:rsidRPr="009B0781">
        <w:t>According to Rey (2015)'s proposal of the Global Financial Cycle (GFC), a collection of global financial factors</w:t>
      </w:r>
      <w:r>
        <w:t xml:space="preserve"> </w:t>
      </w:r>
      <w:r w:rsidRPr="009B0781">
        <w:t>often originating in major financial centres like the United States</w:t>
      </w:r>
      <w:r>
        <w:t xml:space="preserve"> </w:t>
      </w:r>
      <w:r w:rsidRPr="009B0781">
        <w:t>drive cross-border co</w:t>
      </w:r>
      <w:r>
        <w:t>-</w:t>
      </w:r>
      <w:r w:rsidRPr="009B0781">
        <w:t>movement in capital flows, leverage, and asset prices. Global capital flows move in unison because of these shocks, which are transmitted through shifts in risk aversion, global liquidity, and U.S. monetary policy.</w:t>
      </w:r>
    </w:p>
    <w:p w14:paraId="1812CC39" w14:textId="00E7793C" w:rsidR="009B0781" w:rsidRDefault="009B0781" w:rsidP="009B0781">
      <w:r w:rsidRPr="009B0781">
        <w:t>Domestic factors including financial openness, foreign reserves, and external indebtedness influence how a nation reacts. By separating transmission during crisis and non-crisis times and emphasising exposure heterogeneity, more recent research improves on the GFC hypothesis. The Global Financial Cycle and Capital Flows, for example Countries' sensitivity to global financial shocks varied significantly during the COVID-19 Pandemic (</w:t>
      </w:r>
      <w:r w:rsidR="00FC070E">
        <w:t xml:space="preserve">Davis and Zlate, </w:t>
      </w:r>
      <w:r w:rsidRPr="009B0781">
        <w:t>2023), contingent on institutional quality and exchange rate flexibility.</w:t>
      </w:r>
    </w:p>
    <w:p w14:paraId="27FA508B" w14:textId="4D4FAD8E" w:rsidR="009B0781" w:rsidRDefault="00B91A44" w:rsidP="009B0781">
      <w:r w:rsidRPr="00B91A44">
        <w:t xml:space="preserve">Here, </w:t>
      </w:r>
      <w:r w:rsidR="00C24D8C">
        <w:t>Du and Pu (2025)</w:t>
      </w:r>
      <w:r w:rsidRPr="00B91A44">
        <w:t xml:space="preserve"> show that a major push factor, U.S. economic uncertainty, functions as a global financial cycle shock that raises the likelihood of severe capital-flow episodes (such as abrupt halts and layoffs) in 71 emerging and developing economies (EMDEs).</w:t>
      </w:r>
    </w:p>
    <w:p w14:paraId="6F4223D7" w14:textId="5D9E66B6" w:rsidR="009B0781" w:rsidRDefault="009B0781" w:rsidP="009B0781">
      <w:pPr>
        <w:pStyle w:val="Heading3"/>
      </w:pPr>
      <w:bookmarkStart w:id="11" w:name="_Toc211344538"/>
      <w:r>
        <w:t>2.1.2 Uncertainty Channel</w:t>
      </w:r>
      <w:bookmarkEnd w:id="11"/>
    </w:p>
    <w:p w14:paraId="0F56FD14" w14:textId="78FDCFA9" w:rsidR="00B91A44" w:rsidRPr="00B91A44" w:rsidRDefault="00B91A44" w:rsidP="00B91A44">
      <w:r w:rsidRPr="00B91A44">
        <w:t xml:space="preserve">The uncertainty channel was formalised by Bloom (2009), and it states that greater uncertainty tightens financial conditions, delays investment, and raises risk aversion. Uncertainty in the </w:t>
      </w:r>
      <w:r w:rsidR="00490542">
        <w:t>U.S.</w:t>
      </w:r>
      <w:r w:rsidRPr="00B91A44">
        <w:t xml:space="preserve"> can cause global risk premia to rise and lead to a reallocation of portfolios away from riskier emerging-market assets in international contexts.</w:t>
      </w:r>
    </w:p>
    <w:p w14:paraId="2AC987B2" w14:textId="77777777" w:rsidR="00B91A44" w:rsidRDefault="00B91A44" w:rsidP="00B91A44">
      <w:r w:rsidRPr="00B91A44">
        <w:t>In a two-country model, Akinci, Kalemli-Özcan, and Queralto (2022) demonstrate that U.S. uncertainty shocks lower international capital flows through financial intermediaries and raise worldwide risk premia. Similarly, Palmén (2022) shows that financial shocks and uncertainty have both independent and interactive effects on investment and production using a non-Gaussian VAR.</w:t>
      </w:r>
    </w:p>
    <w:p w14:paraId="7E84F668" w14:textId="5CBA0DB6" w:rsidR="00B91A44" w:rsidRDefault="00B91A44" w:rsidP="009B0781">
      <w:r w:rsidRPr="00B91A44">
        <w:t xml:space="preserve">These impacts are magnified when paired with financial frictions like intermediary leverage and credit limitations. This methodology is adopted by </w:t>
      </w:r>
      <w:r w:rsidR="00C24D8C">
        <w:t>Du and Pu (2025)</w:t>
      </w:r>
      <w:r w:rsidRPr="00B91A44">
        <w:t>, who interpret results using the macro-uncertainty and financial-friction mechanism, and who use the Jurado et al. (2015) uncertainty index as their proxy for U.S. uncertainty.</w:t>
      </w:r>
    </w:p>
    <w:p w14:paraId="388380C5" w14:textId="531C6169" w:rsidR="009B0781" w:rsidRDefault="009B0781" w:rsidP="009B0781">
      <w:pPr>
        <w:pStyle w:val="Heading3"/>
      </w:pPr>
      <w:bookmarkStart w:id="12" w:name="_Toc211344539"/>
      <w:r>
        <w:t>2.1.3 Push–Pull Framework</w:t>
      </w:r>
      <w:bookmarkEnd w:id="12"/>
    </w:p>
    <w:p w14:paraId="0197926A" w14:textId="0C9E067E" w:rsidR="009B0781" w:rsidRDefault="00B91A44" w:rsidP="009B0781">
      <w:r w:rsidRPr="00B91A44">
        <w:t>Capital flow drivers are divided into two categories by the push-pull paradigm (Fernandez-Arias, 1996): pull factors, which are domestic fundamentals like GDP growth, inflation, and institutional quality; and push factors, which are external/global variables like U.S. interest rates, global liquidity, and U.S. uncertainty.</w:t>
      </w:r>
    </w:p>
    <w:p w14:paraId="52FC7E37" w14:textId="4DF453AB" w:rsidR="00B91A44" w:rsidRDefault="00B91A44" w:rsidP="009B0781">
      <w:r w:rsidRPr="00B91A44">
        <w:t xml:space="preserve">Both channels are integrated in recent studies. According to Carrera, Montes-Rojas, and Toledo (2021), terms of trade moderate the link between commodities exporters' and importers' sensitivity to global liquidity shocks. In a similar vein, </w:t>
      </w:r>
      <w:r w:rsidR="00C24D8C">
        <w:t>Du and Pu (2025)</w:t>
      </w:r>
      <w:r w:rsidRPr="00B91A44">
        <w:t xml:space="preserve"> show how U.S. shocks interact with local factors to affect capital-flow dynamics across exchange rate regimes by including both push (U.S. uncertainty) and pull (domestic fundamentals) variables in their empirical framework.</w:t>
      </w:r>
    </w:p>
    <w:p w14:paraId="1F416EBB" w14:textId="059B181A" w:rsidR="009B0781" w:rsidRDefault="009B0781" w:rsidP="009B0781">
      <w:pPr>
        <w:pStyle w:val="Heading2"/>
      </w:pPr>
      <w:bookmarkStart w:id="13" w:name="_Toc211344540"/>
      <w:r>
        <w:t>2.2 Empirical Review</w:t>
      </w:r>
      <w:bookmarkEnd w:id="13"/>
      <w:r>
        <w:t xml:space="preserve"> </w:t>
      </w:r>
    </w:p>
    <w:p w14:paraId="73C72934" w14:textId="6EFD3B7F" w:rsidR="009B0781" w:rsidRDefault="009B0781" w:rsidP="009B0781">
      <w:pPr>
        <w:pStyle w:val="Heading3"/>
      </w:pPr>
      <w:bookmarkStart w:id="14" w:name="_Toc211344541"/>
      <w:r>
        <w:t>2.2.1 Effects of Uncertainty Shocks on Macro-Financial Stability</w:t>
      </w:r>
      <w:bookmarkEnd w:id="14"/>
    </w:p>
    <w:p w14:paraId="6D74ECB0" w14:textId="77777777" w:rsidR="00B91A44" w:rsidRPr="00B91A44" w:rsidRDefault="00B91A44" w:rsidP="00B91A44">
      <w:r w:rsidRPr="00B91A44">
        <w:t>The importance of uncertainty shocks in causing macro-financial instability has been highlighted in recent empirical research. Using a structural VAR, Caldara, Fuentes-Albero, Gilchrist, and Zakrajšek (2016) discover that uncertainty and financial shocks both have a major impact on business-cycle variations, with the latter being especially harmful during times of tight financial conditions.</w:t>
      </w:r>
    </w:p>
    <w:p w14:paraId="70591645" w14:textId="77777777" w:rsidR="00B91A44" w:rsidRDefault="00B91A44" w:rsidP="00B91A44">
      <w:r w:rsidRPr="00B91A44">
        <w:t>While Akinci et al. (2022) show through a theoretical two-country model that U.S. uncertainty raises global risk premia and depresses foreign capital flows, Palmén (2022) uses a non-Gaussian VAR framework to show that uncertainty shocks have long-lasting consequences on investment and production.</w:t>
      </w:r>
    </w:p>
    <w:p w14:paraId="522817C7" w14:textId="34B8E6F3" w:rsidR="00B91A44" w:rsidRPr="00B91A44" w:rsidRDefault="00B91A44" w:rsidP="00B91A44">
      <w:r w:rsidRPr="00B91A44">
        <w:t xml:space="preserve">Uncertainty shocks increase credit spreads and financial-market volatility, according to recent empirical research (Journal of Empirical Finance, 2023). In this regard, </w:t>
      </w:r>
      <w:r w:rsidR="00C24D8C">
        <w:t>Du and Pu (2025)</w:t>
      </w:r>
      <w:r w:rsidRPr="00B91A44">
        <w:t xml:space="preserve"> provide further evidence that the likelihood of dramatic capital-flow reversals is greatly increased by U.S. uncertainty, thus connecting macro-level uncertainty to financial instability in developing countries.</w:t>
      </w:r>
    </w:p>
    <w:p w14:paraId="75EB4542" w14:textId="77777777" w:rsidR="00B91A44" w:rsidRPr="00B91A44" w:rsidRDefault="00B91A44" w:rsidP="00B91A44"/>
    <w:p w14:paraId="0E3967EB" w14:textId="2E11AC5D" w:rsidR="009B0781" w:rsidRDefault="009B0781" w:rsidP="009B0781"/>
    <w:p w14:paraId="79E08786" w14:textId="0F98382E" w:rsidR="009B0781" w:rsidRDefault="009B0781" w:rsidP="009B0781">
      <w:pPr>
        <w:pStyle w:val="Heading3"/>
      </w:pPr>
      <w:bookmarkStart w:id="15" w:name="_Toc211344542"/>
      <w:r>
        <w:t>2.2.2 Determinants of Extreme Capital-Flow Episodes</w:t>
      </w:r>
      <w:bookmarkEnd w:id="15"/>
    </w:p>
    <w:p w14:paraId="0D3DD638" w14:textId="77777777" w:rsidR="00F30E77" w:rsidRPr="00F30E77" w:rsidRDefault="00F30E77" w:rsidP="00F30E77">
      <w:r w:rsidRPr="00F30E77">
        <w:t>The causes of instances of excessive capital flow surges, halts, retrenchments, and flight have been re-examined in post-crisis studies. Forbes and Warnock (2021) extend earlier research by showing that there is a higher correlation between exceptional capital-flow events and global risk indicators, even if the frequency of these events hasn't increased significantly since the Global Financial Crisis.</w:t>
      </w:r>
    </w:p>
    <w:p w14:paraId="3A174724" w14:textId="77777777" w:rsidR="0066549A" w:rsidRPr="0066549A" w:rsidRDefault="0066549A" w:rsidP="0066549A">
      <w:r w:rsidRPr="0066549A">
        <w:t>According to studies like Cerutti, Claessens, and Puy (2019), the main push factors for capital flow volatility are global risk aversion, liquidity, and U.S. monetary policy. On the other hand, Ghosh, Ostry, and Qureshi (2015) emphasise that changes in domestic fundamentals, such as debt structures, exchange-rate regimes, and reserves, determine how external shocks translate into extremes in capital movement.</w:t>
      </w:r>
    </w:p>
    <w:p w14:paraId="0B9064C1" w14:textId="4B3DAF43" w:rsidR="009B0781" w:rsidRDefault="00B91A44" w:rsidP="009B0781">
      <w:r w:rsidRPr="00B91A44">
        <w:t xml:space="preserve">By using a panel logit model to analyse 71 EMDEs, </w:t>
      </w:r>
      <w:r w:rsidR="00C24D8C">
        <w:t>Du and Pu (2025)</w:t>
      </w:r>
      <w:r w:rsidRPr="00B91A44">
        <w:t xml:space="preserve"> explicitly contribute to this strand by demonstrating that U.S. uncertainty shocks raise the likelihood of abrupt halt and retrenchments while decreasing the probability of surges. Their findings hold up well across financial account components and subsamples.</w:t>
      </w:r>
    </w:p>
    <w:p w14:paraId="31B2A4A3" w14:textId="5278933D" w:rsidR="009B0781" w:rsidRDefault="009B0781" w:rsidP="009B0781">
      <w:pPr>
        <w:pStyle w:val="Heading3"/>
      </w:pPr>
      <w:bookmarkStart w:id="16" w:name="_Toc211344543"/>
      <w:r>
        <w:t>2.2.3 Exchange Rate Regimes and Heterogeneity</w:t>
      </w:r>
      <w:bookmarkEnd w:id="16"/>
    </w:p>
    <w:p w14:paraId="104BB27B" w14:textId="4146329C" w:rsidR="00F863A0" w:rsidRDefault="00F863A0" w:rsidP="009B0781">
      <w:r w:rsidRPr="00F863A0">
        <w:t>It is still unclear from the studies whether floating exchange-rate regimes provide protection against global financial shocks.  According to Rey (2015) and Miranda-Agrippino and Rey (2015), the traditional "trilemma" during the GFC dissolves into a "dilemma": when global financial conditions dominate, countries cannot achieve monetary independence regardless of exchange-rate flexibility.</w:t>
      </w:r>
    </w:p>
    <w:p w14:paraId="6BD56359" w14:textId="07E0A5BF" w:rsidR="00010B45" w:rsidRDefault="00010B45" w:rsidP="009B0781">
      <w:r w:rsidRPr="00010B45">
        <w:t xml:space="preserve">Empirical evidence indicates that global circumstances often overshadow the protective effect of exchange-rate regimes (Cerutti et al., 2019; Carrera et al., 2021). </w:t>
      </w:r>
      <w:r w:rsidR="00C24D8C">
        <w:t>Du and Pu (2025)</w:t>
      </w:r>
      <w:r w:rsidRPr="00010B45">
        <w:t xml:space="preserve"> directly tested this variability and found that floating regimes do not significantly reduce the impact of U.S. uncertainty shocks. In some cases, they make significant capital flow reversals more likely, which suggests inadequate defence against global shocks.</w:t>
      </w:r>
    </w:p>
    <w:p w14:paraId="468D8DCD" w14:textId="77777777" w:rsidR="009B0781" w:rsidRDefault="009B0781" w:rsidP="009B0781">
      <w:pPr>
        <w:pStyle w:val="Heading2"/>
      </w:pPr>
      <w:bookmarkStart w:id="17" w:name="_Toc211344544"/>
      <w:r>
        <w:t>2.3 Research Gap and Contribution</w:t>
      </w:r>
      <w:bookmarkEnd w:id="17"/>
    </w:p>
    <w:p w14:paraId="09A7BB51" w14:textId="0C8FD6C7" w:rsidR="009B0781" w:rsidRDefault="009B0781" w:rsidP="009B0781">
      <w:pPr>
        <w:pStyle w:val="Heading3"/>
      </w:pPr>
      <w:bookmarkStart w:id="18" w:name="_Toc211344545"/>
      <w:r>
        <w:t>2.3.1 Identified Gaps</w:t>
      </w:r>
      <w:bookmarkEnd w:id="18"/>
    </w:p>
    <w:p w14:paraId="1F15296E" w14:textId="4166B1BF" w:rsidR="00DD2F94" w:rsidRDefault="00DD2F94" w:rsidP="009B0781">
      <w:pPr>
        <w:rPr>
          <w:b/>
          <w:bCs/>
        </w:rPr>
      </w:pPr>
      <w:r w:rsidRPr="00DD2F94">
        <w:rPr>
          <w:b/>
          <w:bCs/>
        </w:rPr>
        <w:t xml:space="preserve">Average versus distributional effects: </w:t>
      </w:r>
      <w:r w:rsidRPr="00DD2F94">
        <w:t xml:space="preserve">Most studies, including </w:t>
      </w:r>
      <w:r w:rsidR="00C24D8C">
        <w:t>Du and Pu (2025)</w:t>
      </w:r>
      <w:r w:rsidRPr="00DD2F94">
        <w:t>, concentrate on the likelihood of severe events or average (mean) reactions.  The possible differential effects of U.S. uncertainty on certain quantiles of the capital-flow distribution</w:t>
      </w:r>
      <w:r>
        <w:t xml:space="preserve"> </w:t>
      </w:r>
      <w:r w:rsidRPr="00DD2F94">
        <w:t>which might be more noticeable in the tails than in the median area</w:t>
      </w:r>
      <w:r>
        <w:t xml:space="preserve"> </w:t>
      </w:r>
      <w:r w:rsidRPr="00DD2F94">
        <w:t>are disregarded by this approach.</w:t>
      </w:r>
    </w:p>
    <w:p w14:paraId="67696C9B" w14:textId="028B0CB5" w:rsidR="006C371B" w:rsidRDefault="006C371B" w:rsidP="009B0781">
      <w:r w:rsidRPr="006C371B">
        <w:rPr>
          <w:b/>
          <w:bCs/>
        </w:rPr>
        <w:t>Tail behaviour and magnitude</w:t>
      </w:r>
      <w:r w:rsidRPr="006C371B">
        <w:t>: Although some research classify extreme events (such surges or halts), few employ quantile regression or extremal-quantile approaches to investigate how uncertainty impacts the amplitude of flows conditional on being in the tails. These methods can demonstrate if uncertainty disproportionately exacerbates excessive inflows or outflows.</w:t>
      </w:r>
    </w:p>
    <w:p w14:paraId="0FA7CE1B" w14:textId="2DD9D0AA" w:rsidR="00011306" w:rsidRPr="00011306" w:rsidRDefault="00011306" w:rsidP="009B0781">
      <w:r w:rsidRPr="00011306">
        <w:t>Comparing quantile impacts between times of crisis and times when there is no crisis is still uncommon. To examine whether tail sensitivity to U.S. uncertainty increases at times of global stress (e.g., 2008–09, 2020), it offers new data on nonlinearities in shock transmission.</w:t>
      </w:r>
    </w:p>
    <w:p w14:paraId="6F843ABF" w14:textId="7C649978" w:rsidR="00B62B9B" w:rsidRPr="00B62B9B" w:rsidRDefault="00B62B9B" w:rsidP="009B0781">
      <w:r w:rsidRPr="00B62B9B">
        <w:rPr>
          <w:b/>
          <w:bCs/>
        </w:rPr>
        <w:t xml:space="preserve">Heterogeneity in the tails: </w:t>
      </w:r>
      <w:r w:rsidRPr="00B62B9B">
        <w:t>Although some studies have looked at exchange-rate regime differences, little is known about how other characteristics, such as financial openness, reserve sufficiency, debt levels, or institutional quality, affect tail behaviour.</w:t>
      </w:r>
    </w:p>
    <w:p w14:paraId="2E8382CB" w14:textId="7D55BEF5" w:rsidR="00E972EA" w:rsidRDefault="00151A1E" w:rsidP="00E972EA">
      <w:r w:rsidRPr="00151A1E">
        <w:rPr>
          <w:b/>
          <w:bCs/>
        </w:rPr>
        <w:t>Methodological innovation:</w:t>
      </w:r>
      <w:r w:rsidRPr="00151A1E">
        <w:t xml:space="preserve"> Push-pull frameworks are infrequently employed in international capital-flow studies, even though quantile techniques have gained popularity in banking. Extreme quantile regression (Chernozhukov, Fernández-Val, </w:t>
      </w:r>
      <w:r w:rsidR="000F5951">
        <w:t>and</w:t>
      </w:r>
      <w:r w:rsidRPr="00151A1E">
        <w:t xml:space="preserve"> Kaji, 2021) provides tools for trustworthy inference in the tails, despite their underutilisation.</w:t>
      </w:r>
    </w:p>
    <w:p w14:paraId="3FD2E634" w14:textId="77777777" w:rsidR="00151A1E" w:rsidRDefault="00151A1E" w:rsidP="00E972EA"/>
    <w:p w14:paraId="1ED01A35" w14:textId="1258320B" w:rsidR="009B0781" w:rsidRDefault="009B0781" w:rsidP="009B0781">
      <w:pPr>
        <w:pStyle w:val="Heading3"/>
      </w:pPr>
      <w:bookmarkStart w:id="19" w:name="_Toc211344546"/>
      <w:r>
        <w:t>2.3.2 This Study’s Contribution</w:t>
      </w:r>
      <w:bookmarkEnd w:id="19"/>
    </w:p>
    <w:p w14:paraId="2230B977" w14:textId="5C8C982B" w:rsidR="005F1C96" w:rsidRPr="005F1C96" w:rsidRDefault="00C63172" w:rsidP="005F1C96">
      <w:r w:rsidRPr="00C63172">
        <w:t xml:space="preserve">To close these gaps, the current research uses panel quantile regression to assess how U.S. economic uncertainty affects the amount and likelihood of capital flow fluctuations across quantiles. This expands on the work of </w:t>
      </w:r>
      <w:r w:rsidR="00C24D8C">
        <w:t>Du and Pu (2025)</w:t>
      </w:r>
      <w:r w:rsidRPr="00C63172">
        <w:t>.</w:t>
      </w:r>
      <w:r w:rsidR="005F1C96" w:rsidRPr="005F1C96">
        <w:rPr>
          <w:rFonts w:ascii="Times New Roman" w:eastAsia="Times New Roman" w:hAnsi="Times New Roman" w:cs="Times New Roman"/>
          <w:kern w:val="0"/>
          <w:lang w:eastAsia="en-ZA"/>
          <w14:ligatures w14:val="none"/>
        </w:rPr>
        <w:t xml:space="preserve"> </w:t>
      </w:r>
      <w:r w:rsidR="005F1C96" w:rsidRPr="005F1C96">
        <w:t>Focussing on ten developing and expanding economies</w:t>
      </w:r>
      <w:r w:rsidR="005F1C96">
        <w:t xml:space="preserve"> </w:t>
      </w:r>
      <w:r w:rsidR="005F1C96" w:rsidRPr="005F1C96">
        <w:t>Brazil, Mexico, India, Indonesia, Thailand, South Korea, South Africa, Turkey, Poland, and Chile</w:t>
      </w:r>
      <w:r w:rsidR="005F1C96">
        <w:t xml:space="preserve"> </w:t>
      </w:r>
      <w:r w:rsidR="005F1C96" w:rsidRPr="005F1C96">
        <w:t>maintains regional representativeness while maintaining consistent data coverage and financial-market openness.</w:t>
      </w:r>
    </w:p>
    <w:p w14:paraId="3DD6AD7A" w14:textId="458D5EA1" w:rsidR="001144E3" w:rsidRDefault="001144E3" w:rsidP="00E972EA">
      <w:pPr>
        <w:rPr>
          <w:b/>
          <w:bCs/>
        </w:rPr>
      </w:pPr>
      <w:r w:rsidRPr="001144E3">
        <w:rPr>
          <w:b/>
          <w:bCs/>
        </w:rPr>
        <w:t>Several contributions are provided by this methodological extension:</w:t>
      </w:r>
    </w:p>
    <w:p w14:paraId="79F21FFA" w14:textId="77777777" w:rsidR="00051B46" w:rsidRDefault="00051B46" w:rsidP="009B0781">
      <w:r w:rsidRPr="00051B46">
        <w:rPr>
          <w:b/>
          <w:bCs/>
        </w:rPr>
        <w:t>Distributional evidence</w:t>
      </w:r>
      <w:r w:rsidRPr="00051B46">
        <w:t>: Quantile regression determines if impacts cluster in the tails by calculating the impact of U.S. uncertainty on capital flows throughout the whole conditional distribution.</w:t>
      </w:r>
    </w:p>
    <w:p w14:paraId="132B77AB" w14:textId="7EF59041" w:rsidR="007777A6" w:rsidRDefault="007777A6" w:rsidP="009B0781">
      <w:r w:rsidRPr="007777A6">
        <w:rPr>
          <w:b/>
          <w:bCs/>
        </w:rPr>
        <w:t xml:space="preserve">Analysis of heterogeneity: </w:t>
      </w:r>
      <w:r w:rsidRPr="007777A6">
        <w:t>Whether domestic characteristics increase or decrease tail effects depends on interactions with exchange-rate regimes, reserve ratios, and financial openness.</w:t>
      </w:r>
    </w:p>
    <w:p w14:paraId="448A7E03" w14:textId="2EFBC79A" w:rsidR="00E2596F" w:rsidRPr="007777A6" w:rsidRDefault="00E2596F" w:rsidP="009B0781">
      <w:r w:rsidRPr="00E2596F">
        <w:rPr>
          <w:b/>
          <w:bCs/>
        </w:rPr>
        <w:t>Comparing calm and crisis:</w:t>
      </w:r>
      <w:r w:rsidRPr="00E2596F">
        <w:t xml:space="preserve"> Separate estimates of quantile sensitivity for state-dependent asymmetries are made for calm and crisis times.</w:t>
      </w:r>
    </w:p>
    <w:p w14:paraId="254F420A" w14:textId="134477A5" w:rsidR="00FC070E" w:rsidRDefault="00111B10" w:rsidP="009B0781">
      <w:r w:rsidRPr="00111B10">
        <w:t>A deeper understanding of how global shocks affect the amount and intensity of capital-flow volatility in different economies can be gained using fixed-effects panel quantile regression and extremal-quantile inference.</w:t>
      </w:r>
    </w:p>
    <w:p w14:paraId="34E95B02" w14:textId="5CD31EF8" w:rsidR="00FC070E" w:rsidRPr="00FC070E" w:rsidRDefault="00E55156" w:rsidP="00FC070E">
      <w:pPr>
        <w:pStyle w:val="Heading1"/>
      </w:pPr>
      <w:bookmarkStart w:id="20" w:name="_Toc211344547"/>
      <w:r>
        <w:t xml:space="preserve">Chapter 3: </w:t>
      </w:r>
      <w:r w:rsidR="00FC070E" w:rsidRPr="00FC070E">
        <w:t>Methodology</w:t>
      </w:r>
      <w:bookmarkEnd w:id="20"/>
      <w:r w:rsidR="00FC070E" w:rsidRPr="00FC070E">
        <w:t xml:space="preserve"> </w:t>
      </w:r>
    </w:p>
    <w:p w14:paraId="775535F0" w14:textId="77777777" w:rsidR="00FC070E" w:rsidRPr="00FC070E" w:rsidRDefault="00FC070E" w:rsidP="00FC070E">
      <w:pPr>
        <w:pStyle w:val="Heading2"/>
      </w:pPr>
      <w:bookmarkStart w:id="21" w:name="_Toc211344548"/>
      <w:r w:rsidRPr="00FC070E">
        <w:t>3.1 Data</w:t>
      </w:r>
      <w:bookmarkEnd w:id="21"/>
    </w:p>
    <w:p w14:paraId="1B032CB4" w14:textId="77777777" w:rsidR="00FC070E" w:rsidRPr="00FC070E" w:rsidRDefault="00FC070E" w:rsidP="00FC070E">
      <w:r w:rsidRPr="00FC070E">
        <w:t xml:space="preserve">The study uses quarterly data ranging from 1998 to 2022 for 10 emerging economies (Brazil, Chile, Indonesia, India, Mexico, Poland, South Africa, South Korea, Thailand, Turkey). Since this is an extension with partial replication of the paper by Du and Pu (2025), the variables used are identical with minor differences in the dependent variables. </w:t>
      </w:r>
    </w:p>
    <w:p w14:paraId="63D6BA3F" w14:textId="77777777" w:rsidR="00FC070E" w:rsidRPr="00FC070E" w:rsidRDefault="00FC070E" w:rsidP="00FC070E">
      <w:pPr>
        <w:pStyle w:val="Heading3"/>
      </w:pPr>
      <w:bookmarkStart w:id="22" w:name="_Toc211344549"/>
      <w:r w:rsidRPr="00FC070E">
        <w:t>3.1.1 Dependent Variables: Extreme Capital Flow Episodes</w:t>
      </w:r>
      <w:bookmarkEnd w:id="22"/>
      <w:r w:rsidRPr="00FC070E">
        <w:t xml:space="preserve"> </w:t>
      </w:r>
    </w:p>
    <w:p w14:paraId="3FB40051" w14:textId="77777777" w:rsidR="00FC070E" w:rsidRPr="00FC070E" w:rsidRDefault="00FC070E" w:rsidP="00FC070E">
      <w:r w:rsidRPr="00FC070E">
        <w:t xml:space="preserve">In order to capture the dynamics of gross capital flows, it is imperative to focus on both net capital flows and gross capital flows (Forbes and Warnock, 2012). This study follows the same logic, we captured gross capital inflow and gross capital outflow data from International Monetary Fund (IMF) (2025) database. Gross capital inflows are the sum of portfolio liabilities, other investment liabilities, and financial derivatives. Gross capital outflows are the sum of portfolio assets, other investment assets, and financial derivative assets. Net inflows are calculated by subtracting gross outflows from gross inflows.  </w:t>
      </w:r>
    </w:p>
    <w:p w14:paraId="777CFFCF" w14:textId="79FDF304" w:rsidR="00FC070E" w:rsidRPr="00FC070E" w:rsidRDefault="00FC070E" w:rsidP="00FC070E">
      <w:r w:rsidRPr="00FC070E">
        <w:t xml:space="preserve">This analytical approach highly differs from the binary extreme-episode framework employed by Du and Pu (2025). Their methodology identifies capital flow events through threshold-based classification of extreme episodes, our quantile regression analysis examines the continuous distribution of capital flows across their entire range. Rather than categorizing flows into discrete states of 'surges,' 'stops,' 'flight,' or 'retrenchment,' we estimate how determinants differentially affect capital movements at various points of the flow distribution, from the 10th to the 90th percentiles. This continuous distributional approach captures nuanced effects that binary classifications may obscure, particularly for moderate but economically significant flow variations. By analyzing the complete spectrum of capital movements rather than focusing exclusively on tail events, we provide a more comprehensive understanding of how </w:t>
      </w:r>
      <w:r w:rsidR="00490542">
        <w:t>U.S.</w:t>
      </w:r>
      <w:r w:rsidRPr="00FC070E">
        <w:t xml:space="preserve"> uncertainty shocks transmit to emerging market capital flows across normal and extreme market conditions alike. This methodological advancement reveals heterogeneity in uncertainty effects that would remain hidden under conventional extreme-episode frameworks.</w:t>
      </w:r>
    </w:p>
    <w:p w14:paraId="116EA6FB" w14:textId="77777777" w:rsidR="00FC070E" w:rsidRPr="00FC070E" w:rsidRDefault="00FC070E" w:rsidP="00FC070E">
      <w:pPr>
        <w:pStyle w:val="Heading3"/>
      </w:pPr>
      <w:bookmarkStart w:id="23" w:name="_Toc211344550"/>
      <w:r w:rsidRPr="00FC070E">
        <w:t>3.1.2 U.S. Economic Uncertainty</w:t>
      </w:r>
      <w:bookmarkEnd w:id="23"/>
    </w:p>
    <w:p w14:paraId="5D08AB8C" w14:textId="39172252" w:rsidR="00FC070E" w:rsidRPr="00FC070E" w:rsidRDefault="00FC070E" w:rsidP="00FC070E">
      <w:r w:rsidRPr="00FC070E">
        <w:t xml:space="preserve">The uncertainty variables for this study are selected from Judaro et al. (2015) index. These indices provide a robust, data-driven measures of economic uncertainty. Contrary to earlier proxies based on stock market volatility or news-based policy indices, the JLN methodology defines uncertainty as the conditional volatility of the unpredictable component of a vast number of economic time series. The process begins by forecasting hundreds of economic indicators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j,t</m:t>
            </m:r>
          </m:sub>
        </m:sSub>
        <m:r>
          <w:rPr>
            <w:rFonts w:ascii="Cambria Math" w:hAnsi="Cambria Math"/>
          </w:rPr>
          <m:t>)</m:t>
        </m:r>
      </m:oMath>
      <w:r w:rsidRPr="00FC070E">
        <w:t xml:space="preserve"> using their common factors. The common error for a horizon h is </w:t>
      </w:r>
      <m:oMath>
        <m:sSub>
          <m:sSubPr>
            <m:ctrlPr>
              <w:rPr>
                <w:rFonts w:ascii="Cambria Math" w:hAnsi="Cambria Math"/>
                <w:i/>
              </w:rPr>
            </m:ctrlPr>
          </m:sSubPr>
          <m:e>
            <m:r>
              <w:rPr>
                <w:rFonts w:ascii="Cambria Math" w:hAnsi="Cambria Math"/>
              </w:rPr>
              <m:t>y</m:t>
            </m:r>
          </m:e>
          <m:sub>
            <m:r>
              <w:rPr>
                <w:rFonts w:ascii="Cambria Math" w:hAnsi="Cambria Math"/>
              </w:rPr>
              <m:t>j,t+h</m:t>
            </m:r>
          </m:sub>
        </m:sSub>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j,t+h</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e>
        </m:d>
      </m:oMath>
      <w:r w:rsidRPr="00FC070E">
        <w:t xml:space="preserve">, where </w:t>
      </w:r>
      <m:oMath>
        <m:sSub>
          <m:sSubPr>
            <m:ctrlPr>
              <w:rPr>
                <w:rFonts w:ascii="Cambria Math" w:hAnsi="Cambria Math"/>
                <w:i/>
              </w:rPr>
            </m:ctrlPr>
          </m:sSubPr>
          <m:e>
            <m:r>
              <w:rPr>
                <w:rFonts w:ascii="Cambria Math" w:hAnsi="Cambria Math"/>
              </w:rPr>
              <m:t>I</m:t>
            </m:r>
          </m:e>
          <m:sub>
            <m:r>
              <w:rPr>
                <w:rFonts w:ascii="Cambria Math" w:hAnsi="Cambria Math"/>
              </w:rPr>
              <m:t>t</m:t>
            </m:r>
          </m:sub>
        </m:sSub>
      </m:oMath>
      <w:r w:rsidRPr="00FC070E">
        <w:t xml:space="preserve"> is the information set at time t. the uncertainty for j is then the conditional expectation of the squared, unpredictable component:</w:t>
      </w:r>
    </w:p>
    <w:p w14:paraId="30A9F4D3" w14:textId="0796BF45" w:rsidR="00FC070E" w:rsidRPr="00FC070E" w:rsidRDefault="00000000" w:rsidP="00FC070E">
      <w:pPr>
        <w:jc w:val="center"/>
      </w:pPr>
      <m:oMath>
        <m:sSubSup>
          <m:sSubSupPr>
            <m:ctrlPr>
              <w:rPr>
                <w:rFonts w:ascii="Cambria Math" w:hAnsi="Cambria Math"/>
                <w:i/>
              </w:rPr>
            </m:ctrlPr>
          </m:sSubSupPr>
          <m:e>
            <m:r>
              <w:rPr>
                <w:rFonts w:ascii="Cambria Math" w:hAnsi="Cambria Math"/>
              </w:rPr>
              <m:t>U</m:t>
            </m:r>
          </m:e>
          <m:sub>
            <m:r>
              <w:rPr>
                <w:rFonts w:ascii="Cambria Math" w:hAnsi="Cambria Math"/>
              </w:rPr>
              <m:t>jt</m:t>
            </m:r>
          </m:sub>
          <m:sup>
            <m:r>
              <w:rPr>
                <w:rFonts w:ascii="Cambria Math" w:hAnsi="Cambria Math"/>
              </w:rPr>
              <m:t>y</m:t>
            </m:r>
          </m:sup>
        </m:sSubSup>
        <m:r>
          <w:rPr>
            <w:rFonts w:ascii="Cambria Math" w:hAnsi="Cambria Math"/>
          </w:rPr>
          <m:t>(h)≡</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y</m:t>
                </m:r>
              </m:e>
              <m:sub>
                <m:r>
                  <w:rPr>
                    <w:rFonts w:ascii="Cambria Math" w:hAnsi="Cambria Math"/>
                  </w:rPr>
                  <m:t>j,t+h</m:t>
                </m:r>
              </m:sub>
            </m:sSub>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j,t+h</m:t>
                            </m:r>
                          </m:sub>
                        </m:sSub>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j,t+h</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e>
                        </m:d>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e>
            </m:d>
          </m:e>
        </m:rad>
        <m:r>
          <w:rPr>
            <w:rFonts w:ascii="Cambria Math" w:hAnsi="Cambria Math"/>
          </w:rPr>
          <m:t>,</m:t>
        </m:r>
      </m:oMath>
      <w:r w:rsidR="00FC070E" w:rsidRPr="00FC070E">
        <w:tab/>
      </w:r>
      <w:r w:rsidR="00FC070E" w:rsidRPr="00FC070E">
        <w:tab/>
        <w:t>(1)</w:t>
      </w:r>
    </w:p>
    <w:p w14:paraId="032209C3" w14:textId="1C143F54" w:rsidR="00FC070E" w:rsidRPr="00FC070E" w:rsidRDefault="00FC070E" w:rsidP="00FC070E">
      <w:r w:rsidRPr="00FC070E">
        <w:t>The aggregate macroeconomic uncertainty index </w:t>
      </w:r>
      <m:oMath>
        <m:sSubSup>
          <m:sSubSupPr>
            <m:ctrlPr>
              <w:rPr>
                <w:rFonts w:ascii="Cambria Math" w:hAnsi="Cambria Math"/>
                <w:i/>
              </w:rPr>
            </m:ctrlPr>
          </m:sSubSupPr>
          <m:e>
            <m:r>
              <w:rPr>
                <w:rFonts w:ascii="Cambria Math" w:hAnsi="Cambria Math"/>
              </w:rPr>
              <m:t>U</m:t>
            </m:r>
          </m:e>
          <m:sub>
            <m:r>
              <w:rPr>
                <w:rFonts w:ascii="Cambria Math" w:hAnsi="Cambria Math"/>
              </w:rPr>
              <m:t>jt</m:t>
            </m:r>
          </m:sub>
          <m:sup>
            <m:r>
              <w:rPr>
                <w:rFonts w:ascii="Cambria Math" w:hAnsi="Cambria Math"/>
              </w:rPr>
              <m:t>y</m:t>
            </m:r>
          </m:sup>
        </m:sSubSup>
        <m:r>
          <w:rPr>
            <w:rFonts w:ascii="Cambria Math" w:hAnsi="Cambria Math"/>
          </w:rPr>
          <m:t>(h)</m:t>
        </m:r>
      </m:oMath>
      <w:r w:rsidRPr="00FC070E">
        <w:t> is constructed by taking a weighted average of these individual uncertainties across all series </w:t>
      </w:r>
      <m:oMath>
        <m:r>
          <w:rPr>
            <w:rFonts w:ascii="Cambria Math" w:hAnsi="Cambria Math"/>
          </w:rPr>
          <m:t>j=1,</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oMath>
      <w:r w:rsidRPr="00FC070E">
        <w:t xml:space="preserve">. A key innovation of JLN is their further decomposition of this aggregate uncertainty into distinct categories which are, macro, real, and financial, by grouping the underlying series based on their economic nature. This allows us to move beyond a single, monolithic uncertainty measure and instead investigate the specific channels through which different types of uncertainty propagate. </w:t>
      </w:r>
    </w:p>
    <w:p w14:paraId="4BDD3FC7" w14:textId="77777777" w:rsidR="00FC070E" w:rsidRPr="00FC070E" w:rsidRDefault="00FC070E" w:rsidP="00FC070E">
      <w:r w:rsidRPr="00FC070E">
        <w:t xml:space="preserve">Our study extends the work of Du and Pu (2025) by leveraging this multi-faceted uncertainty framework. While their study uses a single, aggregate U.S. economic uncertainty index, we disaggregate the effects by examining the distinct roles of macro, real, and financial uncertainty shocks. This is a critical advancement, as these uncertainty types originate from different sectors of the economy and are likely transmitted through different channels to international capital flows. For instance, financial uncertainty, often linked to banking stress and asset price volatility, may trigger rapid retrenchment by global banks and institutional investors. In contrast, real uncertainty, pertaining to future consumption and investment demand, might have a more pronounced effect on foreign direct investment decisions. By analyzing these components separately, our paper provides a more refined and granular understanding of the drivers of extreme capital flow episodes, moving beyond the aggregate "push factor" examined in prior literature to identify the specific nature of the uncertainty shock that matters most for financial stability in emerging markets. </w:t>
      </w:r>
    </w:p>
    <w:p w14:paraId="01E48925" w14:textId="77777777" w:rsidR="00FC070E" w:rsidRPr="00FC070E" w:rsidRDefault="00FC070E" w:rsidP="00FC070E">
      <w:r w:rsidRPr="00FC070E">
        <w:t>Similar to Du and Pu (2025), our study selects a 3-step horizon (h=3) as the benchmark measure of uncertainty. Because the uncertainty index is computed monthly, and our analysis is quarterly, the monthly values are converted to quarterly values by applying a weighted average given by:</w:t>
      </w:r>
    </w:p>
    <w:p w14:paraId="376DFE60" w14:textId="401D4EB1" w:rsidR="00FC070E" w:rsidRPr="00FC070E" w:rsidRDefault="00000000" w:rsidP="00FC070E">
      <w:pPr>
        <w:jc w:val="center"/>
      </w:pPr>
      <m:oMath>
        <m:sSub>
          <m:sSubPr>
            <m:ctrlPr>
              <w:rPr>
                <w:rFonts w:ascii="Cambria Math" w:hAnsi="Cambria Math"/>
                <w:i/>
              </w:rPr>
            </m:ctrlPr>
          </m:sSubPr>
          <m:e>
            <m:r>
              <w:rPr>
                <w:rFonts w:ascii="Cambria Math" w:hAnsi="Cambria Math"/>
              </w:rPr>
              <m:t>Uncertainty</m:t>
            </m:r>
          </m:e>
          <m:sub>
            <m:r>
              <w:rPr>
                <w:rFonts w:ascii="Cambria Math" w:hAnsi="Cambria Math"/>
              </w:rPr>
              <m:t>jt</m:t>
            </m:r>
          </m:sub>
        </m:sSub>
        <m:r>
          <w:rPr>
            <w:rFonts w:ascii="Cambria Math" w:hAnsi="Cambria Math"/>
          </w:rPr>
          <m:t>=</m:t>
        </m:r>
        <m:f>
          <m:fPr>
            <m:ctrlPr>
              <w:rPr>
                <w:rFonts w:ascii="Cambria Math" w:hAnsi="Cambria Math"/>
                <w:i/>
              </w:rPr>
            </m:ctrlPr>
          </m:fPr>
          <m:num>
            <m:r>
              <w:rPr>
                <w:rFonts w:ascii="Cambria Math" w:hAnsi="Cambria Math"/>
              </w:rPr>
              <m:t>3</m:t>
            </m:r>
            <m:sSubSup>
              <m:sSubSupPr>
                <m:ctrlPr>
                  <w:rPr>
                    <w:rFonts w:ascii="Cambria Math" w:hAnsi="Cambria Math"/>
                    <w:i/>
                  </w:rPr>
                </m:ctrlPr>
              </m:sSubSupPr>
              <m:e>
                <m:r>
                  <w:rPr>
                    <w:rFonts w:ascii="Cambria Math" w:hAnsi="Cambria Math"/>
                  </w:rPr>
                  <m:t>U</m:t>
                </m:r>
              </m:e>
              <m:sub>
                <m:r>
                  <w:rPr>
                    <w:rFonts w:ascii="Cambria Math" w:hAnsi="Cambria Math"/>
                  </w:rPr>
                  <m:t>jt</m:t>
                </m:r>
              </m:sub>
              <m:sup>
                <m:r>
                  <w:rPr>
                    <w:rFonts w:ascii="Cambria Math" w:hAnsi="Cambria Math"/>
                  </w:rPr>
                  <m:t>y</m:t>
                </m:r>
              </m:sup>
            </m:sSubSup>
            <m:r>
              <w:rPr>
                <w:rFonts w:ascii="Cambria Math" w:hAnsi="Cambria Math"/>
              </w:rPr>
              <m:t>(h)+</m:t>
            </m:r>
            <m:r>
              <w:rPr>
                <w:rFonts w:ascii="Cambria Math" w:hAnsi="Cambria Math"/>
              </w:rPr>
              <m:t>2</m:t>
            </m:r>
            <m:sSubSup>
              <m:sSubSupPr>
                <m:ctrlPr>
                  <w:rPr>
                    <w:rFonts w:ascii="Cambria Math" w:hAnsi="Cambria Math"/>
                    <w:i/>
                  </w:rPr>
                </m:ctrlPr>
              </m:sSubSupPr>
              <m:e>
                <m:r>
                  <w:rPr>
                    <w:rFonts w:ascii="Cambria Math" w:hAnsi="Cambria Math"/>
                  </w:rPr>
                  <m:t>U</m:t>
                </m:r>
              </m:e>
              <m:sub>
                <m:r>
                  <w:rPr>
                    <w:rFonts w:ascii="Cambria Math" w:hAnsi="Cambria Math"/>
                  </w:rPr>
                  <m:t>jt-1</m:t>
                </m:r>
              </m:sub>
              <m:sup>
                <m:r>
                  <w:rPr>
                    <w:rFonts w:ascii="Cambria Math" w:hAnsi="Cambria Math"/>
                  </w:rPr>
                  <m:t>y</m:t>
                </m:r>
              </m:sup>
            </m:sSubSup>
            <m:r>
              <w:rPr>
                <w:rFonts w:ascii="Cambria Math" w:hAnsi="Cambria Math"/>
              </w:rPr>
              <m:t>(h)+</m:t>
            </m:r>
            <m:sSubSup>
              <m:sSubSupPr>
                <m:ctrlPr>
                  <w:rPr>
                    <w:rFonts w:ascii="Cambria Math" w:hAnsi="Cambria Math"/>
                    <w:i/>
                  </w:rPr>
                </m:ctrlPr>
              </m:sSubSupPr>
              <m:e>
                <m:r>
                  <w:rPr>
                    <w:rFonts w:ascii="Cambria Math" w:hAnsi="Cambria Math"/>
                  </w:rPr>
                  <m:t>U</m:t>
                </m:r>
              </m:e>
              <m:sub>
                <m:r>
                  <w:rPr>
                    <w:rFonts w:ascii="Cambria Math" w:hAnsi="Cambria Math"/>
                  </w:rPr>
                  <m:t>jt-2</m:t>
                </m:r>
              </m:sub>
              <m:sup>
                <m:r>
                  <w:rPr>
                    <w:rFonts w:ascii="Cambria Math" w:hAnsi="Cambria Math"/>
                  </w:rPr>
                  <m:t>y</m:t>
                </m:r>
              </m:sup>
            </m:sSubSup>
            <m:r>
              <w:rPr>
                <w:rFonts w:ascii="Cambria Math" w:hAnsi="Cambria Math"/>
              </w:rPr>
              <m:t>(h)</m:t>
            </m:r>
          </m:num>
          <m:den>
            <m:r>
              <w:rPr>
                <w:rFonts w:ascii="Cambria Math" w:hAnsi="Cambria Math"/>
              </w:rPr>
              <m:t>6</m:t>
            </m:r>
          </m:den>
        </m:f>
      </m:oMath>
      <w:r w:rsidR="00FC070E" w:rsidRPr="00FC070E">
        <w:tab/>
      </w:r>
      <w:r w:rsidR="00FC070E" w:rsidRPr="00FC070E">
        <w:tab/>
      </w:r>
      <w:r w:rsidR="00FC070E" w:rsidRPr="00FC070E">
        <w:tab/>
        <w:t>(2)</w:t>
      </w:r>
    </w:p>
    <w:p w14:paraId="5773C003" w14:textId="0C168AA1" w:rsidR="00FC070E" w:rsidRDefault="00FC070E" w:rsidP="00FC070E">
      <w:r w:rsidRPr="00FC070E">
        <w:t>For robustness tests, we will use the simple arithmetic mean.</w:t>
      </w:r>
    </w:p>
    <w:p w14:paraId="47115695" w14:textId="77777777" w:rsidR="00FC070E" w:rsidRDefault="00FC070E" w:rsidP="00FC070E"/>
    <w:p w14:paraId="60394837" w14:textId="77777777" w:rsidR="00127CD9" w:rsidRPr="00FC070E" w:rsidRDefault="00127CD9" w:rsidP="00FC070E"/>
    <w:p w14:paraId="2C77307C" w14:textId="77777777" w:rsidR="00FC070E" w:rsidRPr="00FC070E" w:rsidRDefault="00FC070E" w:rsidP="00FC070E">
      <w:pPr>
        <w:pStyle w:val="Heading3"/>
      </w:pPr>
      <w:bookmarkStart w:id="24" w:name="_Toc211344551"/>
      <w:r w:rsidRPr="00FC070E">
        <w:t>3.1.3 Control Variables</w:t>
      </w:r>
      <w:bookmarkEnd w:id="24"/>
    </w:p>
    <w:p w14:paraId="738BC9AE" w14:textId="33BF8BF6" w:rsidR="00FC070E" w:rsidRPr="00FC070E" w:rsidRDefault="00FC070E" w:rsidP="00FC070E">
      <w:r w:rsidRPr="00FC070E">
        <w:t xml:space="preserve">Following our theoretical underpinnings, the push–pull and the GFC, our model incorporates a comprehensive set of control variables to isolate the specific effect of U.S. uncertainty shocks. The domestic ‘pull’ factors, which determine an economy's inherent attractiveness to capital, include financial openness, measured by the Chinn-Ito index (Chinn </w:t>
      </w:r>
      <w:r w:rsidR="000F5951">
        <w:t>and</w:t>
      </w:r>
      <w:r w:rsidRPr="00FC070E">
        <w:t xml:space="preserve"> Ito, 2006) where a higher value indicates fewer capital controls; the quarterly change in the bilateral exchange rate against the U.S.; the real Gross Domestic Product (GDP) growth rate; the inflation rate based on the Consumer Price Index (CPI); the level of economic development measured by GDP per capita; and the ratio of international reserves to GDP, which captures a country's buffer against capital flow volatility (Forbes </w:t>
      </w:r>
      <w:r w:rsidR="000F5951">
        <w:t>and</w:t>
      </w:r>
      <w:r w:rsidRPr="00FC070E">
        <w:t xml:space="preserve"> Warnock, 2012). The international ‘push’ factors, which represent the global financial backdrop, include the change in the U.S. federal funds rate, a primary transmitter of the GFC; the log of crude oil prices; and a global commodity price index. This selection aligns with and extends the controls used in related work, such as Du and Pu (2025), by ensuring we robustly account for both the domestic absorption capacity and the global monetary and commodity cycles that concurrently influence capital flows alongside uncertainty.</w:t>
      </w:r>
    </w:p>
    <w:p w14:paraId="54C500BC" w14:textId="77777777" w:rsidR="00FC070E" w:rsidRPr="00FC070E" w:rsidRDefault="00FC070E" w:rsidP="00127CD9">
      <w:pPr>
        <w:pStyle w:val="Heading2"/>
      </w:pPr>
      <w:bookmarkStart w:id="25" w:name="_Toc211344552"/>
      <w:r w:rsidRPr="00FC070E">
        <w:t>3.2 Model Specification</w:t>
      </w:r>
      <w:bookmarkEnd w:id="25"/>
    </w:p>
    <w:p w14:paraId="24BA1520" w14:textId="77777777" w:rsidR="00FC070E" w:rsidRPr="00FC070E" w:rsidRDefault="00FC070E" w:rsidP="00FC070E">
      <w:r w:rsidRPr="00FC070E">
        <w:t>This study employs a panel quantile regression to analyze how U.S. uncertainty shocks affect the entire distribution of capital flows in emerging markets. Our model specification, adopted from Koenker (2004), is given as:</w:t>
      </w:r>
    </w:p>
    <w:p w14:paraId="6C8AEF7C" w14:textId="3D2F5602" w:rsidR="00FC070E" w:rsidRDefault="00000000" w:rsidP="00FC070E">
      <w:pPr>
        <w:jc w:val="center"/>
      </w:pPr>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τ</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0</m:t>
            </m:r>
          </m:sub>
        </m:sSub>
        <m:r>
          <w:rPr>
            <w:rFonts w:ascii="Cambria Math" w:hAnsi="Cambria Math"/>
            <w:sz w:val="18"/>
            <w:szCs w:val="18"/>
          </w:rPr>
          <m:t>(τ)+</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(τ)</m:t>
        </m:r>
        <m:sSub>
          <m:sSubPr>
            <m:ctrlPr>
              <w:rPr>
                <w:rFonts w:ascii="Cambria Math" w:hAnsi="Cambria Math"/>
                <w:i/>
                <w:sz w:val="18"/>
                <w:szCs w:val="18"/>
              </w:rPr>
            </m:ctrlPr>
          </m:sSubPr>
          <m:e>
            <m:r>
              <w:rPr>
                <w:rFonts w:ascii="Cambria Math" w:hAnsi="Cambria Math"/>
                <w:sz w:val="18"/>
                <w:szCs w:val="18"/>
              </w:rPr>
              <m:t>MUnc</m:t>
            </m:r>
          </m:e>
          <m:sub>
            <m:r>
              <w:rPr>
                <w:rFonts w:ascii="Cambria Math" w:hAnsi="Cambria Math"/>
                <w:sz w:val="18"/>
                <w:szCs w:val="18"/>
              </w:rPr>
              <m:t>US,t-1</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(τ)</m:t>
        </m:r>
        <m:sSub>
          <m:sSubPr>
            <m:ctrlPr>
              <w:rPr>
                <w:rFonts w:ascii="Cambria Math" w:hAnsi="Cambria Math"/>
                <w:i/>
                <w:sz w:val="18"/>
                <w:szCs w:val="18"/>
              </w:rPr>
            </m:ctrlPr>
          </m:sSubPr>
          <m:e>
            <m:r>
              <w:rPr>
                <w:rFonts w:ascii="Cambria Math" w:hAnsi="Cambria Math"/>
                <w:sz w:val="18"/>
                <w:szCs w:val="18"/>
              </w:rPr>
              <m:t>RUnc</m:t>
            </m:r>
          </m:e>
          <m:sub>
            <m:r>
              <w:rPr>
                <w:rFonts w:ascii="Cambria Math" w:hAnsi="Cambria Math"/>
                <w:sz w:val="18"/>
                <w:szCs w:val="18"/>
              </w:rPr>
              <m:t>US,t-1</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3</m:t>
            </m:r>
          </m:sub>
        </m:sSub>
        <m:r>
          <w:rPr>
            <w:rFonts w:ascii="Cambria Math" w:hAnsi="Cambria Math"/>
            <w:sz w:val="18"/>
            <w:szCs w:val="18"/>
          </w:rPr>
          <m:t>(τ)</m:t>
        </m:r>
        <m:sSub>
          <m:sSubPr>
            <m:ctrlPr>
              <w:rPr>
                <w:rFonts w:ascii="Cambria Math" w:hAnsi="Cambria Math"/>
                <w:i/>
                <w:sz w:val="18"/>
                <w:szCs w:val="18"/>
              </w:rPr>
            </m:ctrlPr>
          </m:sSubPr>
          <m:e>
            <m:r>
              <w:rPr>
                <w:rFonts w:ascii="Cambria Math" w:hAnsi="Cambria Math"/>
                <w:sz w:val="18"/>
                <w:szCs w:val="18"/>
              </w:rPr>
              <m:t>FUnc</m:t>
            </m:r>
          </m:e>
          <m:sub>
            <m:r>
              <w:rPr>
                <w:rFonts w:ascii="Cambria Math" w:hAnsi="Cambria Math"/>
                <w:sz w:val="18"/>
                <w:szCs w:val="18"/>
              </w:rPr>
              <m:t>US,t-1</m:t>
            </m:r>
          </m:sub>
        </m:sSub>
        <m:r>
          <w:rPr>
            <w:rFonts w:ascii="Cambria Math" w:hAnsi="Cambria Math"/>
            <w:sz w:val="18"/>
            <w:szCs w:val="18"/>
          </w:rPr>
          <m:t>+α</m:t>
        </m:r>
        <m:d>
          <m:dPr>
            <m:ctrlPr>
              <w:rPr>
                <w:rFonts w:ascii="Cambria Math" w:hAnsi="Cambria Math"/>
                <w:i/>
                <w:sz w:val="18"/>
                <w:szCs w:val="18"/>
              </w:rPr>
            </m:ctrlPr>
          </m:dPr>
          <m:e>
            <m:r>
              <w:rPr>
                <w:rFonts w:ascii="Cambria Math" w:hAnsi="Cambria Math"/>
                <w:sz w:val="18"/>
                <w:szCs w:val="18"/>
              </w:rPr>
              <m:t>τ</m:t>
            </m:r>
          </m:e>
        </m:d>
        <m:sSub>
          <m:sSubPr>
            <m:ctrlPr>
              <w:rPr>
                <w:rFonts w:ascii="Cambria Math" w:hAnsi="Cambria Math"/>
                <w:i/>
                <w:sz w:val="18"/>
                <w:szCs w:val="18"/>
              </w:rPr>
            </m:ctrlPr>
          </m:sSubPr>
          <m:e>
            <m:r>
              <w:rPr>
                <w:rFonts w:ascii="Cambria Math" w:hAnsi="Cambria Math"/>
                <w:sz w:val="18"/>
                <w:szCs w:val="18"/>
              </w:rPr>
              <m:t>kopen</m:t>
            </m:r>
          </m:e>
          <m:sub>
            <m:r>
              <w:rPr>
                <w:rFonts w:ascii="Cambria Math" w:hAnsi="Cambria Math"/>
                <w:sz w:val="18"/>
                <w:szCs w:val="18"/>
              </w:rPr>
              <m:t>i,t</m:t>
            </m:r>
          </m:sub>
        </m:sSub>
        <m:r>
          <w:rPr>
            <w:rFonts w:ascii="Cambria Math" w:hAnsi="Cambria Math"/>
            <w:sz w:val="18"/>
            <w:szCs w:val="18"/>
          </w:rPr>
          <m:t>+δ(τ)</m:t>
        </m:r>
        <m:sSubSup>
          <m:sSubSupPr>
            <m:ctrlPr>
              <w:rPr>
                <w:rFonts w:ascii="Cambria Math" w:hAnsi="Cambria Math"/>
                <w:i/>
                <w:sz w:val="18"/>
                <w:szCs w:val="18"/>
              </w:rPr>
            </m:ctrlPr>
          </m:sSubSupPr>
          <m:e>
            <m:r>
              <w:rPr>
                <w:rFonts w:ascii="Cambria Math" w:hAnsi="Cambria Math"/>
                <w:sz w:val="18"/>
                <w:szCs w:val="18"/>
              </w:rPr>
              <m:t>X</m:t>
            </m:r>
          </m:e>
          <m:sub>
            <m:r>
              <w:rPr>
                <w:rFonts w:ascii="Cambria Math" w:hAnsi="Cambria Math"/>
                <w:sz w:val="18"/>
                <w:szCs w:val="18"/>
              </w:rPr>
              <m:t>i,t-1</m:t>
            </m:r>
          </m:sub>
          <m:sup>
            <m:r>
              <w:rPr>
                <w:rFonts w:ascii="Cambria Math" w:hAnsi="Cambria Math"/>
                <w:sz w:val="18"/>
                <w:szCs w:val="18"/>
              </w:rPr>
              <m:t>'</m:t>
            </m:r>
          </m:sup>
        </m:sSubSup>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μ</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i,t</m:t>
            </m:r>
          </m:sub>
        </m:sSub>
      </m:oMath>
      <w:r w:rsidR="00FC070E">
        <w:t xml:space="preserve"> </w:t>
      </w:r>
      <w:r w:rsidR="00FC070E" w:rsidRPr="00FC070E">
        <w:t>(4)</w:t>
      </w:r>
    </w:p>
    <w:p w14:paraId="0AF92C0C" w14:textId="77777777" w:rsidR="00FC070E" w:rsidRPr="00FC070E" w:rsidRDefault="00FC070E" w:rsidP="00FC070E">
      <w:pPr>
        <w:jc w:val="center"/>
      </w:pPr>
    </w:p>
    <w:p w14:paraId="29125AD7" w14:textId="1E967B8F" w:rsidR="00FC070E" w:rsidRPr="00FC070E" w:rsidRDefault="00FC070E" w:rsidP="00FC070E">
      <w:r w:rsidRPr="00FC070E">
        <w:t xml:space="preserve">Where </w:t>
      </w:r>
      <m:oMath>
        <m:sSub>
          <m:sSubPr>
            <m:ctrlPr>
              <w:rPr>
                <w:rFonts w:ascii="Cambria Math" w:hAnsi="Cambria Math"/>
                <w:i/>
              </w:rPr>
            </m:ctrlPr>
          </m:sSubPr>
          <m:e>
            <m:r>
              <w:rPr>
                <w:rFonts w:ascii="Cambria Math" w:hAnsi="Cambria Math"/>
              </w:rPr>
              <m:t>Q</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m:t>
        </m:r>
      </m:oMath>
      <w:r w:rsidRPr="00FC070E">
        <w:t xml:space="preserve"> is the </w:t>
      </w:r>
      <m:oMath>
        <m:r>
          <w:rPr>
            <w:rFonts w:ascii="Cambria Math" w:hAnsi="Cambria Math"/>
          </w:rPr>
          <m:t>τ</m:t>
        </m:r>
      </m:oMath>
      <w:r w:rsidRPr="00FC070E">
        <w:t xml:space="preserve">-th quantile of capital flows for country I at time t; </w:t>
      </w:r>
      <m:oMath>
        <m:sSub>
          <m:sSubPr>
            <m:ctrlPr>
              <w:rPr>
                <w:rFonts w:ascii="Cambria Math" w:hAnsi="Cambria Math"/>
                <w:i/>
              </w:rPr>
            </m:ctrlPr>
          </m:sSubPr>
          <m:e>
            <m:r>
              <w:rPr>
                <w:rFonts w:ascii="Cambria Math" w:hAnsi="Cambria Math"/>
              </w:rPr>
              <m:t>MUnc</m:t>
            </m:r>
          </m:e>
          <m:sub>
            <m:r>
              <w:rPr>
                <w:rFonts w:ascii="Cambria Math" w:hAnsi="Cambria Math"/>
              </w:rPr>
              <m:t>US,t-1</m:t>
            </m:r>
          </m:sub>
        </m:sSub>
        <m:r>
          <w:rPr>
            <w:rFonts w:ascii="Cambria Math" w:hAnsi="Cambria Math"/>
          </w:rPr>
          <m:t xml:space="preserve">,  </m:t>
        </m:r>
        <m:sSub>
          <m:sSubPr>
            <m:ctrlPr>
              <w:rPr>
                <w:rFonts w:ascii="Cambria Math" w:hAnsi="Cambria Math"/>
                <w:i/>
              </w:rPr>
            </m:ctrlPr>
          </m:sSubPr>
          <m:e>
            <m:r>
              <w:rPr>
                <w:rFonts w:ascii="Cambria Math" w:hAnsi="Cambria Math"/>
              </w:rPr>
              <m:t>RUnc</m:t>
            </m:r>
          </m:e>
          <m:sub>
            <m:r>
              <w:rPr>
                <w:rFonts w:ascii="Cambria Math" w:hAnsi="Cambria Math"/>
              </w:rPr>
              <m:t>US,t-1</m:t>
            </m:r>
          </m:sub>
        </m:sSub>
        <m:r>
          <w:rPr>
            <w:rFonts w:ascii="Cambria Math" w:hAnsi="Cambria Math"/>
          </w:rPr>
          <m:t xml:space="preserve">,  </m:t>
        </m:r>
        <m:sSub>
          <m:sSubPr>
            <m:ctrlPr>
              <w:rPr>
                <w:rFonts w:ascii="Cambria Math" w:hAnsi="Cambria Math"/>
                <w:i/>
              </w:rPr>
            </m:ctrlPr>
          </m:sSubPr>
          <m:e>
            <m:r>
              <w:rPr>
                <w:rFonts w:ascii="Cambria Math" w:hAnsi="Cambria Math"/>
              </w:rPr>
              <m:t>FUnc</m:t>
            </m:r>
          </m:e>
          <m:sub>
            <m:r>
              <w:rPr>
                <w:rFonts w:ascii="Cambria Math" w:hAnsi="Cambria Math"/>
              </w:rPr>
              <m:t>US,t-1</m:t>
            </m:r>
          </m:sub>
        </m:sSub>
      </m:oMath>
      <w:r w:rsidRPr="00FC070E">
        <w:t xml:space="preserve"> are the U.S. macro, real, and financial uncertainties; </w:t>
      </w:r>
      <m:oMath>
        <m:sSubSup>
          <m:sSubSupPr>
            <m:ctrlPr>
              <w:rPr>
                <w:rFonts w:ascii="Cambria Math" w:hAnsi="Cambria Math"/>
                <w:i/>
              </w:rPr>
            </m:ctrlPr>
          </m:sSubSupPr>
          <m:e>
            <m:r>
              <w:rPr>
                <w:rFonts w:ascii="Cambria Math" w:hAnsi="Cambria Math"/>
              </w:rPr>
              <m:t>X</m:t>
            </m:r>
          </m:e>
          <m:sub>
            <m:r>
              <w:rPr>
                <w:rFonts w:ascii="Cambria Math" w:hAnsi="Cambria Math"/>
              </w:rPr>
              <m:t>i,t-1</m:t>
            </m:r>
          </m:sub>
          <m:sup>
            <m:r>
              <w:rPr>
                <w:rFonts w:ascii="Cambria Math" w:hAnsi="Cambria Math"/>
              </w:rPr>
              <m:t>'</m:t>
            </m:r>
          </m:sup>
        </m:sSubSup>
      </m:oMath>
      <w:r w:rsidRPr="00FC070E">
        <w:t xml:space="preserve"> is the vector of the continuous control variables; </w:t>
      </w: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(τ) to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 xml:space="preserve">(τ) </m:t>
        </m:r>
      </m:oMath>
      <w:r w:rsidRPr="00FC070E">
        <w:t>,</w:t>
      </w:r>
      <w:r w:rsidRPr="00FC070E">
        <w:rPr>
          <w:i/>
        </w:rPr>
        <w:t xml:space="preserve"> </w:t>
      </w:r>
      <m:oMath>
        <m:r>
          <w:rPr>
            <w:rFonts w:ascii="Cambria Math" w:hAnsi="Cambria Math"/>
          </w:rPr>
          <m:t>α(τ), and</m:t>
        </m:r>
      </m:oMath>
      <w:r w:rsidRPr="00FC070E">
        <w:t xml:space="preserve"> </w:t>
      </w:r>
      <m:oMath>
        <m:r>
          <w:rPr>
            <w:rFonts w:ascii="Cambria Math" w:hAnsi="Cambria Math"/>
          </w:rPr>
          <m:t>δ(τ)</m:t>
        </m:r>
      </m:oMath>
      <w:r w:rsidRPr="00FC070E">
        <w:t xml:space="preserve"> are the coefficients of uncertainty effects, financial account openness effects, and continuous control variables, respectively;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sidRPr="00FC070E">
        <w:t xml:space="preserve"> represents the country fixed effects; </w:t>
      </w:r>
      <m:oMath>
        <m:sSub>
          <m:sSubPr>
            <m:ctrlPr>
              <w:rPr>
                <w:rFonts w:ascii="Cambria Math" w:hAnsi="Cambria Math"/>
                <w:i/>
              </w:rPr>
            </m:ctrlPr>
          </m:sSubPr>
          <m:e>
            <m:r>
              <w:rPr>
                <w:rFonts w:ascii="Cambria Math" w:hAnsi="Cambria Math"/>
              </w:rPr>
              <m:t>ε</m:t>
            </m:r>
          </m:e>
          <m:sub>
            <m:r>
              <w:rPr>
                <w:rFonts w:ascii="Cambria Math" w:hAnsi="Cambria Math"/>
              </w:rPr>
              <m:t>i,t</m:t>
            </m:r>
          </m:sub>
        </m:sSub>
      </m:oMath>
      <w:r w:rsidRPr="00FC070E">
        <w:t xml:space="preserve"> is the error term. All continuous explanatory variables are lagged one quarter (t-1) to mitigate reverse causality concerns. This approach allows us to test whether uncertainty effects vary across normal and extreme capital flow conditions within the context of the GFC (Rey, 2015).</w:t>
      </w:r>
    </w:p>
    <w:p w14:paraId="4033A812" w14:textId="77777777" w:rsidR="00FC070E" w:rsidRPr="00FC070E" w:rsidRDefault="00FC070E" w:rsidP="00FC070E">
      <w:r w:rsidRPr="00FC070E">
        <w:t>Drawing on the GFC and uncertainty transmission literature, we hypothesize that U.S. uncertainty shocks will predominantly reduce capital inflows to emerging markets, particularly at the lower quantiles, as risk aversion rises and global risk appetite contracts. However, following the 'flight to quality' phenomenon documented by Forbes and Warnock (2012), we anticipate that financial uncertainty may simultaneously increase outflows from emerging markets at upper quantiles as domestic investors seek safer havens. The push-pull framework suggests domestic factors like GDP growth and international reserves should attract inflows across all quantiles, while U.S. interest rate increases are expected to trigger outflows, consistent with the monetary policy spillover channels emphasized by Miranda-Agrippino and Rey (2022). Building on Jurado et al.'s (2015) uncertainty decomposition, we further expect differential effects across uncertainty types, with financial uncertainty having the most pronounced impact on portfolio flows and real uncertainty affecting longer-term investment decisions.</w:t>
      </w:r>
    </w:p>
    <w:p w14:paraId="18C39CB3" w14:textId="77777777" w:rsidR="00FC070E" w:rsidRPr="00FC070E" w:rsidRDefault="00FC070E" w:rsidP="00FC070E">
      <w:r w:rsidRPr="00FC070E">
        <w:t>Table 1 in the following page summarises our variables.</w:t>
      </w:r>
    </w:p>
    <w:p w14:paraId="3D10DAD9" w14:textId="77777777" w:rsidR="00FC070E" w:rsidRDefault="00FC070E" w:rsidP="00127CD9">
      <w:pPr>
        <w:jc w:val="center"/>
      </w:pPr>
      <w:r w:rsidRPr="00FC070E">
        <w:t>Table 1: Variables Summary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0"/>
        <w:gridCol w:w="1243"/>
        <w:gridCol w:w="1063"/>
        <w:gridCol w:w="1367"/>
        <w:gridCol w:w="3037"/>
        <w:gridCol w:w="1046"/>
      </w:tblGrid>
      <w:tr w:rsidR="00ED7B26" w:rsidRPr="00534952" w14:paraId="3056D0FC" w14:textId="77777777" w:rsidTr="00E135C3">
        <w:tc>
          <w:tcPr>
            <w:tcW w:w="1276" w:type="dxa"/>
            <w:tcBorders>
              <w:top w:val="single" w:sz="12" w:space="0" w:color="auto"/>
              <w:bottom w:val="single" w:sz="12" w:space="0" w:color="auto"/>
            </w:tcBorders>
          </w:tcPr>
          <w:p w14:paraId="79B2591C" w14:textId="77777777" w:rsidR="00ED7B26" w:rsidRPr="00F31A9B" w:rsidRDefault="00ED7B26" w:rsidP="00860082">
            <w:pPr>
              <w:jc w:val="center"/>
              <w:rPr>
                <w:rFonts w:ascii="Aptos" w:hAnsi="Aptos" w:cs="Arial"/>
                <w:sz w:val="16"/>
                <w:szCs w:val="16"/>
              </w:rPr>
            </w:pPr>
          </w:p>
        </w:tc>
        <w:tc>
          <w:tcPr>
            <w:tcW w:w="1252" w:type="dxa"/>
            <w:tcBorders>
              <w:top w:val="single" w:sz="12" w:space="0" w:color="auto"/>
              <w:bottom w:val="single" w:sz="12" w:space="0" w:color="auto"/>
            </w:tcBorders>
          </w:tcPr>
          <w:p w14:paraId="4A119144" w14:textId="77777777" w:rsidR="00ED7B26" w:rsidRPr="00534952" w:rsidRDefault="00ED7B26" w:rsidP="00860082">
            <w:pPr>
              <w:jc w:val="center"/>
              <w:rPr>
                <w:rFonts w:ascii="Aptos" w:hAnsi="Aptos" w:cs="Arial"/>
                <w:b/>
                <w:bCs/>
                <w:i/>
                <w:iCs/>
                <w:sz w:val="16"/>
                <w:szCs w:val="16"/>
              </w:rPr>
            </w:pPr>
            <w:r w:rsidRPr="00534952">
              <w:rPr>
                <w:rFonts w:ascii="Aptos" w:hAnsi="Aptos" w:cs="Arial"/>
                <w:b/>
                <w:bCs/>
                <w:i/>
                <w:iCs/>
                <w:sz w:val="16"/>
                <w:szCs w:val="16"/>
              </w:rPr>
              <w:t>Variable</w:t>
            </w:r>
          </w:p>
        </w:tc>
        <w:tc>
          <w:tcPr>
            <w:tcW w:w="1008" w:type="dxa"/>
            <w:tcBorders>
              <w:top w:val="single" w:sz="12" w:space="0" w:color="auto"/>
              <w:bottom w:val="single" w:sz="12" w:space="0" w:color="auto"/>
            </w:tcBorders>
          </w:tcPr>
          <w:p w14:paraId="566506D3" w14:textId="0CBA392A" w:rsidR="00ED7B26" w:rsidRPr="00534952" w:rsidRDefault="00A57937" w:rsidP="00860082">
            <w:pPr>
              <w:jc w:val="center"/>
              <w:rPr>
                <w:rFonts w:ascii="Aptos" w:hAnsi="Aptos" w:cs="Arial"/>
                <w:b/>
                <w:bCs/>
                <w:i/>
                <w:iCs/>
                <w:sz w:val="16"/>
                <w:szCs w:val="16"/>
              </w:rPr>
            </w:pPr>
            <w:r>
              <w:rPr>
                <w:rFonts w:ascii="Aptos" w:hAnsi="Aptos" w:cs="Arial"/>
                <w:b/>
                <w:bCs/>
                <w:i/>
                <w:iCs/>
                <w:sz w:val="16"/>
                <w:szCs w:val="16"/>
              </w:rPr>
              <w:t>Symbol</w:t>
            </w:r>
          </w:p>
        </w:tc>
        <w:tc>
          <w:tcPr>
            <w:tcW w:w="1377" w:type="dxa"/>
            <w:tcBorders>
              <w:top w:val="single" w:sz="12" w:space="0" w:color="auto"/>
              <w:bottom w:val="single" w:sz="12" w:space="0" w:color="auto"/>
            </w:tcBorders>
          </w:tcPr>
          <w:p w14:paraId="1EFEAE8E" w14:textId="70D5D54E" w:rsidR="00ED7B26" w:rsidRPr="00534952" w:rsidRDefault="00ED7B26" w:rsidP="00860082">
            <w:pPr>
              <w:jc w:val="center"/>
              <w:rPr>
                <w:rFonts w:ascii="Aptos" w:hAnsi="Aptos" w:cs="Arial"/>
                <w:b/>
                <w:bCs/>
                <w:i/>
                <w:iCs/>
                <w:sz w:val="16"/>
                <w:szCs w:val="16"/>
              </w:rPr>
            </w:pPr>
            <w:r w:rsidRPr="00534952">
              <w:rPr>
                <w:rFonts w:ascii="Aptos" w:hAnsi="Aptos" w:cs="Arial"/>
                <w:b/>
                <w:bCs/>
                <w:i/>
                <w:iCs/>
                <w:sz w:val="16"/>
                <w:szCs w:val="16"/>
              </w:rPr>
              <w:t>Description</w:t>
            </w:r>
          </w:p>
        </w:tc>
        <w:tc>
          <w:tcPr>
            <w:tcW w:w="3061" w:type="dxa"/>
            <w:tcBorders>
              <w:top w:val="single" w:sz="12" w:space="0" w:color="auto"/>
              <w:bottom w:val="single" w:sz="12" w:space="0" w:color="auto"/>
            </w:tcBorders>
          </w:tcPr>
          <w:p w14:paraId="2B7B30B0" w14:textId="77777777" w:rsidR="00ED7B26" w:rsidRPr="00534952" w:rsidRDefault="00ED7B26" w:rsidP="00860082">
            <w:pPr>
              <w:jc w:val="center"/>
              <w:rPr>
                <w:rFonts w:ascii="Aptos" w:hAnsi="Aptos" w:cs="Arial"/>
                <w:b/>
                <w:bCs/>
                <w:i/>
                <w:iCs/>
                <w:sz w:val="16"/>
                <w:szCs w:val="16"/>
              </w:rPr>
            </w:pPr>
            <w:r w:rsidRPr="00534952">
              <w:rPr>
                <w:rFonts w:ascii="Aptos" w:hAnsi="Aptos" w:cs="Arial"/>
                <w:b/>
                <w:bCs/>
                <w:i/>
                <w:iCs/>
                <w:sz w:val="16"/>
                <w:szCs w:val="16"/>
              </w:rPr>
              <w:t>Source</w:t>
            </w:r>
          </w:p>
        </w:tc>
        <w:tc>
          <w:tcPr>
            <w:tcW w:w="1052" w:type="dxa"/>
            <w:tcBorders>
              <w:top w:val="single" w:sz="12" w:space="0" w:color="auto"/>
              <w:bottom w:val="single" w:sz="12" w:space="0" w:color="auto"/>
            </w:tcBorders>
          </w:tcPr>
          <w:p w14:paraId="3007A522" w14:textId="77777777" w:rsidR="00ED7B26" w:rsidRPr="00534952" w:rsidRDefault="00ED7B26" w:rsidP="00860082">
            <w:pPr>
              <w:jc w:val="center"/>
              <w:rPr>
                <w:rFonts w:ascii="Aptos" w:hAnsi="Aptos" w:cs="Arial"/>
                <w:b/>
                <w:bCs/>
                <w:i/>
                <w:iCs/>
                <w:sz w:val="16"/>
                <w:szCs w:val="16"/>
              </w:rPr>
            </w:pPr>
            <w:r w:rsidRPr="00534952">
              <w:rPr>
                <w:rFonts w:ascii="Aptos" w:hAnsi="Aptos" w:cs="Arial"/>
                <w:b/>
                <w:bCs/>
                <w:i/>
                <w:iCs/>
                <w:sz w:val="16"/>
                <w:szCs w:val="16"/>
              </w:rPr>
              <w:t>Expected Relation</w:t>
            </w:r>
          </w:p>
        </w:tc>
      </w:tr>
      <w:tr w:rsidR="00ED7B26" w:rsidRPr="00F31A9B" w14:paraId="3CA9A280" w14:textId="77777777" w:rsidTr="00E135C3">
        <w:tc>
          <w:tcPr>
            <w:tcW w:w="1276" w:type="dxa"/>
            <w:tcBorders>
              <w:top w:val="single" w:sz="12" w:space="0" w:color="auto"/>
            </w:tcBorders>
          </w:tcPr>
          <w:p w14:paraId="0D9C1FE7" w14:textId="77777777" w:rsidR="00ED7B26" w:rsidRPr="00A763A0" w:rsidRDefault="00ED7B26" w:rsidP="00860082">
            <w:pPr>
              <w:jc w:val="center"/>
              <w:rPr>
                <w:rFonts w:ascii="Aptos" w:hAnsi="Aptos" w:cs="Arial"/>
                <w:b/>
                <w:bCs/>
                <w:i/>
                <w:iCs/>
                <w:sz w:val="16"/>
                <w:szCs w:val="16"/>
              </w:rPr>
            </w:pPr>
            <w:r w:rsidRPr="00A763A0">
              <w:rPr>
                <w:rFonts w:ascii="Aptos" w:hAnsi="Aptos" w:cs="Arial"/>
                <w:b/>
                <w:bCs/>
                <w:i/>
                <w:iCs/>
                <w:sz w:val="16"/>
                <w:szCs w:val="16"/>
              </w:rPr>
              <w:t>Dependent Variable(s)</w:t>
            </w:r>
          </w:p>
        </w:tc>
        <w:tc>
          <w:tcPr>
            <w:tcW w:w="1252" w:type="dxa"/>
            <w:tcBorders>
              <w:top w:val="single" w:sz="12" w:space="0" w:color="auto"/>
            </w:tcBorders>
          </w:tcPr>
          <w:p w14:paraId="398097EB"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Gross Inflows</w:t>
            </w:r>
          </w:p>
        </w:tc>
        <w:tc>
          <w:tcPr>
            <w:tcW w:w="1008" w:type="dxa"/>
            <w:tcBorders>
              <w:top w:val="single" w:sz="12" w:space="0" w:color="auto"/>
            </w:tcBorders>
          </w:tcPr>
          <w:p w14:paraId="0553986A" w14:textId="3FC1DF06" w:rsidR="00ED7B26" w:rsidRPr="00F31A9B" w:rsidRDefault="00000000" w:rsidP="00860082">
            <w:pPr>
              <w:jc w:val="center"/>
              <w:rPr>
                <w:rFonts w:ascii="Aptos" w:hAnsi="Aptos" w:cs="Arial"/>
                <w:sz w:val="16"/>
                <w:szCs w:val="16"/>
              </w:rPr>
            </w:pPr>
            <m:oMathPara>
              <m:oMath>
                <m:sSub>
                  <m:sSubPr>
                    <m:ctrlPr>
                      <w:rPr>
                        <w:rFonts w:ascii="Cambria Math" w:hAnsi="Cambria Math" w:cs="Arial"/>
                        <w:i/>
                        <w:sz w:val="16"/>
                        <w:szCs w:val="16"/>
                      </w:rPr>
                    </m:ctrlPr>
                  </m:sSubPr>
                  <m:e>
                    <m:r>
                      <w:rPr>
                        <w:rFonts w:ascii="Cambria Math" w:hAnsi="Cambria Math" w:cs="Arial"/>
                        <w:sz w:val="16"/>
                        <w:szCs w:val="16"/>
                      </w:rPr>
                      <m:t>GI</m:t>
                    </m:r>
                  </m:e>
                  <m:sub>
                    <m:r>
                      <w:rPr>
                        <w:rFonts w:ascii="Cambria Math" w:hAnsi="Cambria Math" w:cs="Arial"/>
                        <w:sz w:val="16"/>
                        <w:szCs w:val="16"/>
                      </w:rPr>
                      <m:t>i,t</m:t>
                    </m:r>
                  </m:sub>
                </m:sSub>
              </m:oMath>
            </m:oMathPara>
          </w:p>
        </w:tc>
        <w:tc>
          <w:tcPr>
            <w:tcW w:w="1377" w:type="dxa"/>
            <w:tcBorders>
              <w:top w:val="single" w:sz="12" w:space="0" w:color="auto"/>
            </w:tcBorders>
          </w:tcPr>
          <w:p w14:paraId="1550D24A" w14:textId="10F79674" w:rsidR="00ED7B26" w:rsidRPr="00F31A9B" w:rsidRDefault="00ED7B26" w:rsidP="00860082">
            <w:pPr>
              <w:jc w:val="center"/>
              <w:rPr>
                <w:rFonts w:ascii="Aptos" w:hAnsi="Aptos" w:cs="Arial"/>
                <w:sz w:val="16"/>
                <w:szCs w:val="16"/>
              </w:rPr>
            </w:pPr>
            <w:r w:rsidRPr="00F31A9B">
              <w:rPr>
                <w:rFonts w:ascii="Aptos" w:hAnsi="Aptos" w:cs="Arial"/>
                <w:sz w:val="16"/>
                <w:szCs w:val="16"/>
              </w:rPr>
              <w:t>Total foreign investment into the country</w:t>
            </w:r>
          </w:p>
        </w:tc>
        <w:tc>
          <w:tcPr>
            <w:tcW w:w="3061" w:type="dxa"/>
            <w:tcBorders>
              <w:top w:val="single" w:sz="12" w:space="0" w:color="auto"/>
            </w:tcBorders>
          </w:tcPr>
          <w:p w14:paraId="58A01209"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IMF</w:t>
            </w:r>
          </w:p>
        </w:tc>
        <w:tc>
          <w:tcPr>
            <w:tcW w:w="1052" w:type="dxa"/>
            <w:tcBorders>
              <w:top w:val="single" w:sz="12" w:space="0" w:color="auto"/>
            </w:tcBorders>
          </w:tcPr>
          <w:p w14:paraId="0FE0C31B" w14:textId="77777777" w:rsidR="00ED7B26" w:rsidRPr="00F31A9B" w:rsidRDefault="00ED7B26" w:rsidP="00860082">
            <w:pPr>
              <w:jc w:val="center"/>
              <w:rPr>
                <w:rFonts w:ascii="Aptos" w:hAnsi="Aptos" w:cs="Arial"/>
                <w:sz w:val="16"/>
                <w:szCs w:val="16"/>
              </w:rPr>
            </w:pPr>
          </w:p>
        </w:tc>
      </w:tr>
      <w:tr w:rsidR="00ED7B26" w:rsidRPr="00F31A9B" w14:paraId="6EE7C870" w14:textId="77777777" w:rsidTr="00ED7B26">
        <w:tc>
          <w:tcPr>
            <w:tcW w:w="1276" w:type="dxa"/>
          </w:tcPr>
          <w:p w14:paraId="52CBCB1C" w14:textId="77777777" w:rsidR="00ED7B26" w:rsidRPr="00A763A0" w:rsidRDefault="00ED7B26" w:rsidP="00860082">
            <w:pPr>
              <w:jc w:val="center"/>
              <w:rPr>
                <w:rFonts w:ascii="Aptos" w:hAnsi="Aptos" w:cs="Arial"/>
                <w:b/>
                <w:bCs/>
                <w:i/>
                <w:iCs/>
                <w:sz w:val="16"/>
                <w:szCs w:val="16"/>
              </w:rPr>
            </w:pPr>
          </w:p>
        </w:tc>
        <w:tc>
          <w:tcPr>
            <w:tcW w:w="1252" w:type="dxa"/>
          </w:tcPr>
          <w:p w14:paraId="6F3BDD5E"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Gross Outflows</w:t>
            </w:r>
          </w:p>
        </w:tc>
        <w:tc>
          <w:tcPr>
            <w:tcW w:w="1008" w:type="dxa"/>
          </w:tcPr>
          <w:p w14:paraId="54ED1C2E" w14:textId="08252708" w:rsidR="00ED7B26" w:rsidRPr="00F31A9B" w:rsidRDefault="00000000" w:rsidP="00860082">
            <w:pPr>
              <w:jc w:val="center"/>
              <w:rPr>
                <w:rFonts w:ascii="Aptos" w:hAnsi="Aptos" w:cs="Arial"/>
                <w:sz w:val="16"/>
                <w:szCs w:val="16"/>
              </w:rPr>
            </w:pPr>
            <m:oMathPara>
              <m:oMath>
                <m:sSub>
                  <m:sSubPr>
                    <m:ctrlPr>
                      <w:rPr>
                        <w:rFonts w:ascii="Cambria Math" w:hAnsi="Cambria Math" w:cs="Arial"/>
                        <w:i/>
                        <w:sz w:val="16"/>
                        <w:szCs w:val="16"/>
                      </w:rPr>
                    </m:ctrlPr>
                  </m:sSubPr>
                  <m:e>
                    <m:r>
                      <w:rPr>
                        <w:rFonts w:ascii="Cambria Math" w:hAnsi="Cambria Math" w:cs="Arial"/>
                        <w:sz w:val="16"/>
                        <w:szCs w:val="16"/>
                      </w:rPr>
                      <m:t>GO</m:t>
                    </m:r>
                  </m:e>
                  <m:sub>
                    <m:r>
                      <w:rPr>
                        <w:rFonts w:ascii="Cambria Math" w:hAnsi="Cambria Math" w:cs="Arial"/>
                        <w:sz w:val="16"/>
                        <w:szCs w:val="16"/>
                      </w:rPr>
                      <m:t>i,t</m:t>
                    </m:r>
                  </m:sub>
                </m:sSub>
              </m:oMath>
            </m:oMathPara>
          </w:p>
        </w:tc>
        <w:tc>
          <w:tcPr>
            <w:tcW w:w="1377" w:type="dxa"/>
          </w:tcPr>
          <w:p w14:paraId="66A84413" w14:textId="22709ABD" w:rsidR="00ED7B26" w:rsidRPr="00F31A9B" w:rsidRDefault="00ED7B26" w:rsidP="00860082">
            <w:pPr>
              <w:jc w:val="center"/>
              <w:rPr>
                <w:rFonts w:ascii="Aptos" w:hAnsi="Aptos" w:cs="Arial"/>
                <w:sz w:val="16"/>
                <w:szCs w:val="16"/>
              </w:rPr>
            </w:pPr>
            <w:r w:rsidRPr="00F31A9B">
              <w:rPr>
                <w:rFonts w:ascii="Aptos" w:hAnsi="Aptos" w:cs="Arial"/>
                <w:sz w:val="16"/>
                <w:szCs w:val="16"/>
              </w:rPr>
              <w:t>Total domestic investment abroad</w:t>
            </w:r>
          </w:p>
        </w:tc>
        <w:tc>
          <w:tcPr>
            <w:tcW w:w="3061" w:type="dxa"/>
          </w:tcPr>
          <w:p w14:paraId="60488084"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IMF</w:t>
            </w:r>
          </w:p>
        </w:tc>
        <w:tc>
          <w:tcPr>
            <w:tcW w:w="1052" w:type="dxa"/>
          </w:tcPr>
          <w:p w14:paraId="58772C35" w14:textId="77777777" w:rsidR="00ED7B26" w:rsidRPr="00F31A9B" w:rsidRDefault="00ED7B26" w:rsidP="00860082">
            <w:pPr>
              <w:jc w:val="center"/>
              <w:rPr>
                <w:rFonts w:ascii="Aptos" w:hAnsi="Aptos" w:cs="Arial"/>
                <w:sz w:val="16"/>
                <w:szCs w:val="16"/>
              </w:rPr>
            </w:pPr>
          </w:p>
        </w:tc>
      </w:tr>
      <w:tr w:rsidR="00ED7B26" w:rsidRPr="00F31A9B" w14:paraId="09267C60" w14:textId="77777777" w:rsidTr="00ED7B26">
        <w:tc>
          <w:tcPr>
            <w:tcW w:w="1276" w:type="dxa"/>
          </w:tcPr>
          <w:p w14:paraId="4D017310" w14:textId="77777777" w:rsidR="00ED7B26" w:rsidRPr="00A763A0" w:rsidRDefault="00ED7B26" w:rsidP="00860082">
            <w:pPr>
              <w:jc w:val="center"/>
              <w:rPr>
                <w:rFonts w:ascii="Aptos" w:hAnsi="Aptos" w:cs="Arial"/>
                <w:b/>
                <w:bCs/>
                <w:i/>
                <w:iCs/>
                <w:sz w:val="16"/>
                <w:szCs w:val="16"/>
              </w:rPr>
            </w:pPr>
          </w:p>
        </w:tc>
        <w:tc>
          <w:tcPr>
            <w:tcW w:w="1252" w:type="dxa"/>
          </w:tcPr>
          <w:p w14:paraId="4BA808C0"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Net Outflows</w:t>
            </w:r>
          </w:p>
        </w:tc>
        <w:tc>
          <w:tcPr>
            <w:tcW w:w="1008" w:type="dxa"/>
          </w:tcPr>
          <w:p w14:paraId="1439CF03" w14:textId="414E9975" w:rsidR="00ED7B26" w:rsidRPr="00F31A9B" w:rsidRDefault="00000000" w:rsidP="00860082">
            <w:pPr>
              <w:jc w:val="center"/>
              <w:rPr>
                <w:rFonts w:ascii="Aptos" w:hAnsi="Aptos" w:cs="Arial"/>
                <w:sz w:val="16"/>
                <w:szCs w:val="16"/>
              </w:rPr>
            </w:pPr>
            <m:oMathPara>
              <m:oMath>
                <m:sSub>
                  <m:sSubPr>
                    <m:ctrlPr>
                      <w:rPr>
                        <w:rFonts w:ascii="Cambria Math" w:hAnsi="Cambria Math" w:cs="Arial"/>
                        <w:i/>
                        <w:sz w:val="16"/>
                        <w:szCs w:val="16"/>
                      </w:rPr>
                    </m:ctrlPr>
                  </m:sSubPr>
                  <m:e>
                    <m:r>
                      <w:rPr>
                        <w:rFonts w:ascii="Cambria Math" w:hAnsi="Cambria Math" w:cs="Arial"/>
                        <w:sz w:val="16"/>
                        <w:szCs w:val="16"/>
                      </w:rPr>
                      <m:t>NI</m:t>
                    </m:r>
                  </m:e>
                  <m:sub>
                    <m:r>
                      <w:rPr>
                        <w:rFonts w:ascii="Cambria Math" w:hAnsi="Cambria Math" w:cs="Arial"/>
                        <w:sz w:val="16"/>
                        <w:szCs w:val="16"/>
                      </w:rPr>
                      <m:t>i,t</m:t>
                    </m:r>
                  </m:sub>
                </m:sSub>
              </m:oMath>
            </m:oMathPara>
          </w:p>
        </w:tc>
        <w:tc>
          <w:tcPr>
            <w:tcW w:w="1377" w:type="dxa"/>
          </w:tcPr>
          <w:p w14:paraId="086482B9" w14:textId="3A561A40" w:rsidR="00ED7B26" w:rsidRPr="00F31A9B" w:rsidRDefault="00ED7B26" w:rsidP="00860082">
            <w:pPr>
              <w:jc w:val="center"/>
              <w:rPr>
                <w:rFonts w:ascii="Aptos" w:hAnsi="Aptos" w:cs="Arial"/>
                <w:sz w:val="16"/>
                <w:szCs w:val="16"/>
              </w:rPr>
            </w:pPr>
            <w:r w:rsidRPr="00F31A9B">
              <w:rPr>
                <w:rFonts w:ascii="Aptos" w:hAnsi="Aptos" w:cs="Arial"/>
                <w:sz w:val="16"/>
                <w:szCs w:val="16"/>
              </w:rPr>
              <w:t>Net foreign financing</w:t>
            </w:r>
          </w:p>
        </w:tc>
        <w:tc>
          <w:tcPr>
            <w:tcW w:w="3061" w:type="dxa"/>
          </w:tcPr>
          <w:p w14:paraId="12F7A5F0"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IMF</w:t>
            </w:r>
          </w:p>
        </w:tc>
        <w:tc>
          <w:tcPr>
            <w:tcW w:w="1052" w:type="dxa"/>
          </w:tcPr>
          <w:p w14:paraId="41A59A8A" w14:textId="77777777" w:rsidR="00ED7B26" w:rsidRPr="00F31A9B" w:rsidRDefault="00ED7B26" w:rsidP="00860082">
            <w:pPr>
              <w:jc w:val="center"/>
              <w:rPr>
                <w:rFonts w:ascii="Aptos" w:hAnsi="Aptos" w:cs="Arial"/>
                <w:sz w:val="16"/>
                <w:szCs w:val="16"/>
              </w:rPr>
            </w:pPr>
          </w:p>
        </w:tc>
      </w:tr>
      <w:tr w:rsidR="00ED7B26" w:rsidRPr="00F31A9B" w14:paraId="00A446A9" w14:textId="77777777" w:rsidTr="00ED7B26">
        <w:tc>
          <w:tcPr>
            <w:tcW w:w="1276" w:type="dxa"/>
          </w:tcPr>
          <w:p w14:paraId="247E12FE" w14:textId="77777777" w:rsidR="00ED7B26" w:rsidRPr="00A763A0" w:rsidRDefault="00ED7B26" w:rsidP="00860082">
            <w:pPr>
              <w:jc w:val="center"/>
              <w:rPr>
                <w:rFonts w:ascii="Aptos" w:hAnsi="Aptos" w:cs="Arial"/>
                <w:b/>
                <w:bCs/>
                <w:i/>
                <w:iCs/>
                <w:sz w:val="16"/>
                <w:szCs w:val="16"/>
              </w:rPr>
            </w:pPr>
            <w:r w:rsidRPr="00A763A0">
              <w:rPr>
                <w:rFonts w:ascii="Aptos" w:hAnsi="Aptos" w:cs="Arial"/>
                <w:b/>
                <w:bCs/>
                <w:i/>
                <w:iCs/>
                <w:sz w:val="16"/>
                <w:szCs w:val="16"/>
              </w:rPr>
              <w:t>Explanatory Variable(s)</w:t>
            </w:r>
          </w:p>
        </w:tc>
        <w:tc>
          <w:tcPr>
            <w:tcW w:w="1252" w:type="dxa"/>
          </w:tcPr>
          <w:p w14:paraId="13AB62E2"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Macro Uncertainty</w:t>
            </w:r>
          </w:p>
        </w:tc>
        <w:tc>
          <w:tcPr>
            <w:tcW w:w="1008" w:type="dxa"/>
          </w:tcPr>
          <w:p w14:paraId="13F37E96" w14:textId="792570E8" w:rsidR="00ED7B26" w:rsidRPr="00F31A9B" w:rsidRDefault="00000000" w:rsidP="00860082">
            <w:pPr>
              <w:jc w:val="center"/>
              <w:rPr>
                <w:rFonts w:ascii="Aptos" w:hAnsi="Aptos" w:cs="Arial"/>
                <w:sz w:val="16"/>
                <w:szCs w:val="16"/>
              </w:rPr>
            </w:pPr>
            <m:oMathPara>
              <m:oMath>
                <m:sSub>
                  <m:sSubPr>
                    <m:ctrlPr>
                      <w:rPr>
                        <w:rFonts w:ascii="Cambria Math" w:hAnsi="Cambria Math" w:cs="Arial"/>
                        <w:i/>
                        <w:sz w:val="16"/>
                        <w:szCs w:val="16"/>
                      </w:rPr>
                    </m:ctrlPr>
                  </m:sSubPr>
                  <m:e>
                    <m:r>
                      <w:rPr>
                        <w:rFonts w:ascii="Cambria Math" w:hAnsi="Cambria Math" w:cs="Arial"/>
                        <w:sz w:val="16"/>
                        <w:szCs w:val="16"/>
                      </w:rPr>
                      <m:t>MUnc</m:t>
                    </m:r>
                  </m:e>
                  <m:sub>
                    <m:r>
                      <w:rPr>
                        <w:rFonts w:ascii="Cambria Math" w:hAnsi="Cambria Math" w:cs="Arial"/>
                        <w:sz w:val="16"/>
                        <w:szCs w:val="16"/>
                      </w:rPr>
                      <m:t>USA,t-1</m:t>
                    </m:r>
                  </m:sub>
                </m:sSub>
              </m:oMath>
            </m:oMathPara>
          </w:p>
        </w:tc>
        <w:tc>
          <w:tcPr>
            <w:tcW w:w="1377" w:type="dxa"/>
          </w:tcPr>
          <w:p w14:paraId="30FD2BF4" w14:textId="40C9ACB5" w:rsidR="00ED7B26" w:rsidRPr="00F31A9B" w:rsidRDefault="00ED7B26" w:rsidP="00860082">
            <w:pPr>
              <w:jc w:val="center"/>
              <w:rPr>
                <w:rFonts w:ascii="Aptos" w:hAnsi="Aptos" w:cs="Arial"/>
                <w:sz w:val="16"/>
                <w:szCs w:val="16"/>
              </w:rPr>
            </w:pPr>
            <w:r w:rsidRPr="00F31A9B">
              <w:rPr>
                <w:rFonts w:ascii="Aptos" w:hAnsi="Aptos" w:cs="Arial"/>
                <w:sz w:val="16"/>
                <w:szCs w:val="16"/>
              </w:rPr>
              <w:t>Uncertainty in broad U.S. economic indicators</w:t>
            </w:r>
          </w:p>
        </w:tc>
        <w:tc>
          <w:tcPr>
            <w:tcW w:w="3061" w:type="dxa"/>
          </w:tcPr>
          <w:p w14:paraId="7B8BFDCA"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See Jurado et al. (2015)</w:t>
            </w:r>
          </w:p>
        </w:tc>
        <w:tc>
          <w:tcPr>
            <w:tcW w:w="1052" w:type="dxa"/>
          </w:tcPr>
          <w:p w14:paraId="44941988"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w:t>
            </w:r>
          </w:p>
        </w:tc>
      </w:tr>
      <w:tr w:rsidR="00ED7B26" w:rsidRPr="00F31A9B" w14:paraId="1008E9A7" w14:textId="77777777" w:rsidTr="00ED7B26">
        <w:tc>
          <w:tcPr>
            <w:tcW w:w="1276" w:type="dxa"/>
          </w:tcPr>
          <w:p w14:paraId="3937631D" w14:textId="77777777" w:rsidR="00ED7B26" w:rsidRPr="00A763A0" w:rsidRDefault="00ED7B26" w:rsidP="00860082">
            <w:pPr>
              <w:jc w:val="center"/>
              <w:rPr>
                <w:rFonts w:ascii="Aptos" w:hAnsi="Aptos" w:cs="Arial"/>
                <w:b/>
                <w:bCs/>
                <w:i/>
                <w:iCs/>
                <w:sz w:val="16"/>
                <w:szCs w:val="16"/>
              </w:rPr>
            </w:pPr>
          </w:p>
        </w:tc>
        <w:tc>
          <w:tcPr>
            <w:tcW w:w="1252" w:type="dxa"/>
          </w:tcPr>
          <w:p w14:paraId="1CE21F56"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Real Uncertainty</w:t>
            </w:r>
          </w:p>
        </w:tc>
        <w:tc>
          <w:tcPr>
            <w:tcW w:w="1008" w:type="dxa"/>
          </w:tcPr>
          <w:p w14:paraId="38CF4BF1" w14:textId="724ACE29" w:rsidR="00ED7B26" w:rsidRPr="00F31A9B" w:rsidRDefault="00000000" w:rsidP="00860082">
            <w:pPr>
              <w:jc w:val="center"/>
              <w:rPr>
                <w:rFonts w:ascii="Aptos" w:hAnsi="Aptos" w:cs="Arial"/>
                <w:sz w:val="16"/>
                <w:szCs w:val="16"/>
              </w:rPr>
            </w:pPr>
            <m:oMathPara>
              <m:oMath>
                <m:sSub>
                  <m:sSubPr>
                    <m:ctrlPr>
                      <w:rPr>
                        <w:rFonts w:ascii="Cambria Math" w:hAnsi="Cambria Math" w:cs="Arial"/>
                        <w:i/>
                        <w:sz w:val="16"/>
                        <w:szCs w:val="16"/>
                      </w:rPr>
                    </m:ctrlPr>
                  </m:sSubPr>
                  <m:e>
                    <m:r>
                      <w:rPr>
                        <w:rFonts w:ascii="Cambria Math" w:hAnsi="Cambria Math" w:cs="Arial"/>
                        <w:sz w:val="16"/>
                        <w:szCs w:val="16"/>
                      </w:rPr>
                      <m:t>RUnc</m:t>
                    </m:r>
                  </m:e>
                  <m:sub>
                    <m:r>
                      <w:rPr>
                        <w:rFonts w:ascii="Cambria Math" w:hAnsi="Cambria Math" w:cs="Arial"/>
                        <w:sz w:val="16"/>
                        <w:szCs w:val="16"/>
                      </w:rPr>
                      <m:t>USA,t-1</m:t>
                    </m:r>
                  </m:sub>
                </m:sSub>
              </m:oMath>
            </m:oMathPara>
          </w:p>
        </w:tc>
        <w:tc>
          <w:tcPr>
            <w:tcW w:w="1377" w:type="dxa"/>
          </w:tcPr>
          <w:p w14:paraId="29D8F658" w14:textId="05DADFFB" w:rsidR="00ED7B26" w:rsidRPr="00F31A9B" w:rsidRDefault="00ED7B26" w:rsidP="00860082">
            <w:pPr>
              <w:jc w:val="center"/>
              <w:rPr>
                <w:rFonts w:ascii="Aptos" w:hAnsi="Aptos" w:cs="Arial"/>
                <w:sz w:val="16"/>
                <w:szCs w:val="16"/>
              </w:rPr>
            </w:pPr>
            <w:r w:rsidRPr="00F31A9B">
              <w:rPr>
                <w:rFonts w:ascii="Aptos" w:hAnsi="Aptos" w:cs="Arial"/>
                <w:sz w:val="16"/>
                <w:szCs w:val="16"/>
              </w:rPr>
              <w:t>Uncertainty in U.S. real activity and labor markets</w:t>
            </w:r>
          </w:p>
        </w:tc>
        <w:tc>
          <w:tcPr>
            <w:tcW w:w="3061" w:type="dxa"/>
          </w:tcPr>
          <w:p w14:paraId="036F481E"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See Jurado et al. (2015)</w:t>
            </w:r>
          </w:p>
        </w:tc>
        <w:tc>
          <w:tcPr>
            <w:tcW w:w="1052" w:type="dxa"/>
          </w:tcPr>
          <w:p w14:paraId="5F2E5893"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w:t>
            </w:r>
          </w:p>
        </w:tc>
      </w:tr>
      <w:tr w:rsidR="00ED7B26" w:rsidRPr="00F31A9B" w14:paraId="7D29011F" w14:textId="77777777" w:rsidTr="00ED7B26">
        <w:tc>
          <w:tcPr>
            <w:tcW w:w="1276" w:type="dxa"/>
          </w:tcPr>
          <w:p w14:paraId="40F874E0" w14:textId="77777777" w:rsidR="00ED7B26" w:rsidRPr="00A763A0" w:rsidRDefault="00ED7B26" w:rsidP="00860082">
            <w:pPr>
              <w:jc w:val="center"/>
              <w:rPr>
                <w:rFonts w:ascii="Aptos" w:hAnsi="Aptos" w:cs="Arial"/>
                <w:b/>
                <w:bCs/>
                <w:i/>
                <w:iCs/>
                <w:sz w:val="16"/>
                <w:szCs w:val="16"/>
              </w:rPr>
            </w:pPr>
          </w:p>
        </w:tc>
        <w:tc>
          <w:tcPr>
            <w:tcW w:w="1252" w:type="dxa"/>
          </w:tcPr>
          <w:p w14:paraId="16A87A9D"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Financial Uncertainty</w:t>
            </w:r>
          </w:p>
        </w:tc>
        <w:tc>
          <w:tcPr>
            <w:tcW w:w="1008" w:type="dxa"/>
          </w:tcPr>
          <w:p w14:paraId="6329F3A9" w14:textId="3ACFF29C" w:rsidR="00ED7B26" w:rsidRPr="00F31A9B" w:rsidRDefault="00000000" w:rsidP="00860082">
            <w:pPr>
              <w:jc w:val="center"/>
              <w:rPr>
                <w:rFonts w:ascii="Aptos" w:hAnsi="Aptos" w:cs="Arial"/>
                <w:sz w:val="16"/>
                <w:szCs w:val="16"/>
              </w:rPr>
            </w:pPr>
            <m:oMathPara>
              <m:oMath>
                <m:sSub>
                  <m:sSubPr>
                    <m:ctrlPr>
                      <w:rPr>
                        <w:rFonts w:ascii="Cambria Math" w:hAnsi="Cambria Math" w:cs="Arial"/>
                        <w:i/>
                        <w:sz w:val="16"/>
                        <w:szCs w:val="16"/>
                      </w:rPr>
                    </m:ctrlPr>
                  </m:sSubPr>
                  <m:e>
                    <m:r>
                      <w:rPr>
                        <w:rFonts w:ascii="Cambria Math" w:hAnsi="Cambria Math" w:cs="Arial"/>
                        <w:sz w:val="16"/>
                        <w:szCs w:val="16"/>
                      </w:rPr>
                      <m:t>FUnc</m:t>
                    </m:r>
                  </m:e>
                  <m:sub>
                    <m:r>
                      <w:rPr>
                        <w:rFonts w:ascii="Cambria Math" w:hAnsi="Cambria Math" w:cs="Arial"/>
                        <w:sz w:val="16"/>
                        <w:szCs w:val="16"/>
                      </w:rPr>
                      <m:t>USA,t-1</m:t>
                    </m:r>
                  </m:sub>
                </m:sSub>
              </m:oMath>
            </m:oMathPara>
          </w:p>
        </w:tc>
        <w:tc>
          <w:tcPr>
            <w:tcW w:w="1377" w:type="dxa"/>
          </w:tcPr>
          <w:p w14:paraId="58748637" w14:textId="782CA103" w:rsidR="00ED7B26" w:rsidRPr="00F31A9B" w:rsidRDefault="00ED7B26" w:rsidP="00860082">
            <w:pPr>
              <w:jc w:val="center"/>
              <w:rPr>
                <w:rFonts w:ascii="Aptos" w:hAnsi="Aptos" w:cs="Arial"/>
                <w:sz w:val="16"/>
                <w:szCs w:val="16"/>
              </w:rPr>
            </w:pPr>
            <w:r w:rsidRPr="00F31A9B">
              <w:rPr>
                <w:rFonts w:ascii="Aptos" w:hAnsi="Aptos" w:cs="Arial"/>
                <w:sz w:val="16"/>
                <w:szCs w:val="16"/>
              </w:rPr>
              <w:t>Uncertainty in U.S. financial markets and conditions</w:t>
            </w:r>
          </w:p>
        </w:tc>
        <w:tc>
          <w:tcPr>
            <w:tcW w:w="3061" w:type="dxa"/>
          </w:tcPr>
          <w:p w14:paraId="094DDA21"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See Jurado et al. (2015)</w:t>
            </w:r>
          </w:p>
        </w:tc>
        <w:tc>
          <w:tcPr>
            <w:tcW w:w="1052" w:type="dxa"/>
          </w:tcPr>
          <w:p w14:paraId="0AB5D7EB"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w:t>
            </w:r>
          </w:p>
        </w:tc>
      </w:tr>
      <w:tr w:rsidR="00ED7B26" w:rsidRPr="00F31A9B" w14:paraId="6BD78F13" w14:textId="77777777" w:rsidTr="00ED7B26">
        <w:tc>
          <w:tcPr>
            <w:tcW w:w="1276" w:type="dxa"/>
          </w:tcPr>
          <w:p w14:paraId="291D0FA7" w14:textId="77777777" w:rsidR="00ED7B26" w:rsidRPr="00A763A0" w:rsidRDefault="00ED7B26" w:rsidP="00860082">
            <w:pPr>
              <w:jc w:val="center"/>
              <w:rPr>
                <w:rFonts w:ascii="Aptos" w:hAnsi="Aptos" w:cs="Arial"/>
                <w:b/>
                <w:bCs/>
                <w:i/>
                <w:iCs/>
                <w:sz w:val="16"/>
                <w:szCs w:val="16"/>
              </w:rPr>
            </w:pPr>
            <w:r w:rsidRPr="00A763A0">
              <w:rPr>
                <w:rFonts w:ascii="Aptos" w:hAnsi="Aptos" w:cs="Arial"/>
                <w:b/>
                <w:bCs/>
                <w:i/>
                <w:iCs/>
                <w:sz w:val="16"/>
                <w:szCs w:val="16"/>
              </w:rPr>
              <w:t>Control Variables</w:t>
            </w:r>
          </w:p>
        </w:tc>
        <w:tc>
          <w:tcPr>
            <w:tcW w:w="1252" w:type="dxa"/>
          </w:tcPr>
          <w:p w14:paraId="5AEE4A37"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KOPEN</w:t>
            </w:r>
          </w:p>
        </w:tc>
        <w:tc>
          <w:tcPr>
            <w:tcW w:w="1008" w:type="dxa"/>
          </w:tcPr>
          <w:p w14:paraId="56658488" w14:textId="2554A32E" w:rsidR="00ED7B26" w:rsidRPr="00F31A9B" w:rsidRDefault="00000000" w:rsidP="00860082">
            <w:pPr>
              <w:jc w:val="center"/>
              <w:rPr>
                <w:rFonts w:ascii="Aptos" w:hAnsi="Aptos" w:cs="Arial"/>
                <w:sz w:val="16"/>
                <w:szCs w:val="16"/>
              </w:rPr>
            </w:pPr>
            <m:oMathPara>
              <m:oMath>
                <m:sSub>
                  <m:sSubPr>
                    <m:ctrlPr>
                      <w:rPr>
                        <w:rFonts w:ascii="Cambria Math" w:hAnsi="Cambria Math" w:cs="Arial"/>
                        <w:i/>
                        <w:sz w:val="16"/>
                        <w:szCs w:val="16"/>
                      </w:rPr>
                    </m:ctrlPr>
                  </m:sSubPr>
                  <m:e>
                    <m:r>
                      <w:rPr>
                        <w:rFonts w:ascii="Cambria Math" w:hAnsi="Cambria Math" w:cs="Arial"/>
                        <w:sz w:val="16"/>
                        <w:szCs w:val="16"/>
                      </w:rPr>
                      <m:t>kopen</m:t>
                    </m:r>
                  </m:e>
                  <m:sub>
                    <m:r>
                      <w:rPr>
                        <w:rFonts w:ascii="Cambria Math" w:hAnsi="Cambria Math" w:cs="Arial"/>
                        <w:sz w:val="16"/>
                        <w:szCs w:val="16"/>
                      </w:rPr>
                      <m:t>i,t</m:t>
                    </m:r>
                  </m:sub>
                </m:sSub>
              </m:oMath>
            </m:oMathPara>
          </w:p>
        </w:tc>
        <w:tc>
          <w:tcPr>
            <w:tcW w:w="1377" w:type="dxa"/>
          </w:tcPr>
          <w:p w14:paraId="02A203F0" w14:textId="2FF49E31" w:rsidR="00ED7B26" w:rsidRPr="00F31A9B" w:rsidRDefault="00ED7B26" w:rsidP="00860082">
            <w:pPr>
              <w:jc w:val="center"/>
              <w:rPr>
                <w:rFonts w:ascii="Aptos" w:hAnsi="Aptos" w:cs="Arial"/>
                <w:sz w:val="16"/>
                <w:szCs w:val="16"/>
              </w:rPr>
            </w:pPr>
            <w:r w:rsidRPr="00F31A9B">
              <w:rPr>
                <w:rFonts w:ascii="Aptos" w:hAnsi="Aptos" w:cs="Arial"/>
                <w:sz w:val="16"/>
                <w:szCs w:val="16"/>
              </w:rPr>
              <w:t xml:space="preserve">Degree of </w:t>
            </w:r>
            <w:r>
              <w:rPr>
                <w:rFonts w:ascii="Aptos" w:hAnsi="Aptos" w:cs="Arial"/>
                <w:sz w:val="16"/>
                <w:szCs w:val="16"/>
              </w:rPr>
              <w:t>financial</w:t>
            </w:r>
            <w:r w:rsidRPr="00F31A9B">
              <w:rPr>
                <w:rFonts w:ascii="Aptos" w:hAnsi="Aptos" w:cs="Arial"/>
                <w:sz w:val="16"/>
                <w:szCs w:val="16"/>
              </w:rPr>
              <w:t xml:space="preserve"> account </w:t>
            </w:r>
            <w:r>
              <w:rPr>
                <w:rFonts w:ascii="Aptos" w:hAnsi="Aptos" w:cs="Arial"/>
                <w:sz w:val="16"/>
                <w:szCs w:val="16"/>
              </w:rPr>
              <w:t>opennes</w:t>
            </w:r>
          </w:p>
        </w:tc>
        <w:tc>
          <w:tcPr>
            <w:tcW w:w="3061" w:type="dxa"/>
          </w:tcPr>
          <w:p w14:paraId="1C7DCD81" w14:textId="77777777" w:rsidR="00ED7B26" w:rsidRPr="00F31A9B" w:rsidRDefault="00ED7B26" w:rsidP="00860082">
            <w:pPr>
              <w:jc w:val="center"/>
              <w:rPr>
                <w:rFonts w:ascii="Aptos" w:hAnsi="Aptos" w:cs="Arial"/>
                <w:sz w:val="16"/>
                <w:szCs w:val="16"/>
              </w:rPr>
            </w:pPr>
            <w:hyperlink r:id="rId9" w:history="1">
              <w:r w:rsidRPr="00D43649">
                <w:rPr>
                  <w:rStyle w:val="Hyperlink"/>
                  <w:rFonts w:ascii="Aptos" w:hAnsi="Aptos" w:cs="Arial"/>
                  <w:sz w:val="16"/>
                  <w:szCs w:val="16"/>
                </w:rPr>
                <w:t>https://web.pdx.edu/_ito/</w:t>
              </w:r>
              <w:r w:rsidRPr="00F31A9B">
                <w:rPr>
                  <w:rStyle w:val="Hyperlink"/>
                  <w:rFonts w:ascii="Aptos" w:hAnsi="Aptos" w:cs="Arial"/>
                  <w:sz w:val="16"/>
                  <w:szCs w:val="16"/>
                </w:rPr>
                <w:t>Chinn-Ito_website.htm</w:t>
              </w:r>
            </w:hyperlink>
          </w:p>
        </w:tc>
        <w:tc>
          <w:tcPr>
            <w:tcW w:w="1052" w:type="dxa"/>
          </w:tcPr>
          <w:p w14:paraId="21419400"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w:t>
            </w:r>
          </w:p>
        </w:tc>
      </w:tr>
      <w:tr w:rsidR="00ED7B26" w:rsidRPr="00F31A9B" w14:paraId="087C1B30" w14:textId="77777777" w:rsidTr="00ED7B26">
        <w:tc>
          <w:tcPr>
            <w:tcW w:w="1276" w:type="dxa"/>
          </w:tcPr>
          <w:p w14:paraId="4798CC41" w14:textId="77777777" w:rsidR="00ED7B26" w:rsidRPr="00F31A9B" w:rsidRDefault="00ED7B26" w:rsidP="00860082">
            <w:pPr>
              <w:jc w:val="center"/>
              <w:rPr>
                <w:rFonts w:ascii="Aptos" w:hAnsi="Aptos" w:cs="Arial"/>
                <w:sz w:val="16"/>
                <w:szCs w:val="16"/>
              </w:rPr>
            </w:pPr>
          </w:p>
        </w:tc>
        <w:tc>
          <w:tcPr>
            <w:tcW w:w="1252" w:type="dxa"/>
          </w:tcPr>
          <w:p w14:paraId="4BE0B94C"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GDP per capita</w:t>
            </w:r>
          </w:p>
        </w:tc>
        <w:tc>
          <w:tcPr>
            <w:tcW w:w="1008" w:type="dxa"/>
          </w:tcPr>
          <w:p w14:paraId="1591907F" w14:textId="68B5AC5A" w:rsidR="00ED7B26" w:rsidRPr="00F31A9B" w:rsidRDefault="00000000" w:rsidP="00860082">
            <w:pPr>
              <w:jc w:val="center"/>
              <w:rPr>
                <w:rFonts w:ascii="Aptos" w:hAnsi="Aptos" w:cs="Arial"/>
                <w:sz w:val="16"/>
                <w:szCs w:val="16"/>
              </w:rPr>
            </w:pPr>
            <m:oMathPara>
              <m:oMath>
                <m:sSub>
                  <m:sSubPr>
                    <m:ctrlPr>
                      <w:rPr>
                        <w:rFonts w:ascii="Cambria Math" w:hAnsi="Cambria Math" w:cs="Arial"/>
                        <w:i/>
                        <w:sz w:val="16"/>
                        <w:szCs w:val="16"/>
                      </w:rPr>
                    </m:ctrlPr>
                  </m:sSubPr>
                  <m:e>
                    <m:r>
                      <w:rPr>
                        <w:rFonts w:ascii="Cambria Math" w:hAnsi="Cambria Math" w:cs="Arial"/>
                        <w:sz w:val="16"/>
                        <w:szCs w:val="16"/>
                      </w:rPr>
                      <m:t>GDPpc</m:t>
                    </m:r>
                  </m:e>
                  <m:sub>
                    <m:r>
                      <w:rPr>
                        <w:rFonts w:ascii="Cambria Math" w:hAnsi="Cambria Math" w:cs="Arial"/>
                        <w:sz w:val="16"/>
                        <w:szCs w:val="16"/>
                      </w:rPr>
                      <m:t>i,t-1</m:t>
                    </m:r>
                  </m:sub>
                </m:sSub>
              </m:oMath>
            </m:oMathPara>
          </w:p>
        </w:tc>
        <w:tc>
          <w:tcPr>
            <w:tcW w:w="1377" w:type="dxa"/>
          </w:tcPr>
          <w:p w14:paraId="073170BB" w14:textId="47C96E19" w:rsidR="00ED7B26" w:rsidRPr="00F31A9B" w:rsidRDefault="00ED7B26" w:rsidP="00860082">
            <w:pPr>
              <w:jc w:val="center"/>
              <w:rPr>
                <w:rFonts w:ascii="Aptos" w:hAnsi="Aptos" w:cs="Arial"/>
                <w:sz w:val="16"/>
                <w:szCs w:val="16"/>
              </w:rPr>
            </w:pPr>
            <w:r w:rsidRPr="00F31A9B">
              <w:rPr>
                <w:rFonts w:ascii="Aptos" w:hAnsi="Aptos" w:cs="Arial"/>
                <w:sz w:val="16"/>
                <w:szCs w:val="16"/>
              </w:rPr>
              <w:t>Economic development level</w:t>
            </w:r>
          </w:p>
        </w:tc>
        <w:tc>
          <w:tcPr>
            <w:tcW w:w="3061" w:type="dxa"/>
          </w:tcPr>
          <w:p w14:paraId="0EBE5A6D"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IMF</w:t>
            </w:r>
          </w:p>
        </w:tc>
        <w:tc>
          <w:tcPr>
            <w:tcW w:w="1052" w:type="dxa"/>
          </w:tcPr>
          <w:p w14:paraId="379FCCAF"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w:t>
            </w:r>
          </w:p>
        </w:tc>
      </w:tr>
      <w:tr w:rsidR="00ED7B26" w:rsidRPr="00F31A9B" w14:paraId="30A91FE5" w14:textId="77777777" w:rsidTr="00ED7B26">
        <w:tc>
          <w:tcPr>
            <w:tcW w:w="1276" w:type="dxa"/>
          </w:tcPr>
          <w:p w14:paraId="1C2BAA1A" w14:textId="77777777" w:rsidR="00ED7B26" w:rsidRPr="00F31A9B" w:rsidRDefault="00ED7B26" w:rsidP="00860082">
            <w:pPr>
              <w:jc w:val="center"/>
              <w:rPr>
                <w:rFonts w:ascii="Aptos" w:hAnsi="Aptos" w:cs="Arial"/>
                <w:sz w:val="16"/>
                <w:szCs w:val="16"/>
              </w:rPr>
            </w:pPr>
          </w:p>
        </w:tc>
        <w:tc>
          <w:tcPr>
            <w:tcW w:w="1252" w:type="dxa"/>
          </w:tcPr>
          <w:p w14:paraId="52295A9F"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GDP Growth</w:t>
            </w:r>
          </w:p>
        </w:tc>
        <w:tc>
          <w:tcPr>
            <w:tcW w:w="1008" w:type="dxa"/>
          </w:tcPr>
          <w:p w14:paraId="4B5C9C1E" w14:textId="195325E8" w:rsidR="00ED7B26" w:rsidRPr="00F31A9B" w:rsidRDefault="00000000" w:rsidP="00860082">
            <w:pPr>
              <w:jc w:val="center"/>
              <w:rPr>
                <w:rFonts w:ascii="Aptos" w:hAnsi="Aptos" w:cs="Arial"/>
                <w:sz w:val="16"/>
                <w:szCs w:val="16"/>
              </w:rPr>
            </w:pPr>
            <m:oMathPara>
              <m:oMath>
                <m:sSub>
                  <m:sSubPr>
                    <m:ctrlPr>
                      <w:rPr>
                        <w:rFonts w:ascii="Cambria Math" w:hAnsi="Cambria Math" w:cs="Arial"/>
                        <w:i/>
                        <w:sz w:val="16"/>
                        <w:szCs w:val="16"/>
                      </w:rPr>
                    </m:ctrlPr>
                  </m:sSubPr>
                  <m:e>
                    <m:r>
                      <w:rPr>
                        <w:rFonts w:ascii="Cambria Math" w:hAnsi="Cambria Math" w:cs="Arial"/>
                        <w:sz w:val="16"/>
                        <w:szCs w:val="16"/>
                      </w:rPr>
                      <m:t>GDPg</m:t>
                    </m:r>
                  </m:e>
                  <m:sub>
                    <m:r>
                      <w:rPr>
                        <w:rFonts w:ascii="Cambria Math" w:hAnsi="Cambria Math" w:cs="Arial"/>
                        <w:sz w:val="16"/>
                        <w:szCs w:val="16"/>
                      </w:rPr>
                      <m:t>i,t-1</m:t>
                    </m:r>
                  </m:sub>
                </m:sSub>
              </m:oMath>
            </m:oMathPara>
          </w:p>
        </w:tc>
        <w:tc>
          <w:tcPr>
            <w:tcW w:w="1377" w:type="dxa"/>
          </w:tcPr>
          <w:p w14:paraId="178661ED" w14:textId="1B73FA78" w:rsidR="00ED7B26" w:rsidRPr="00F31A9B" w:rsidRDefault="00ED7B26" w:rsidP="00860082">
            <w:pPr>
              <w:jc w:val="center"/>
              <w:rPr>
                <w:rFonts w:ascii="Aptos" w:hAnsi="Aptos" w:cs="Arial"/>
                <w:sz w:val="16"/>
                <w:szCs w:val="16"/>
              </w:rPr>
            </w:pPr>
            <w:r w:rsidRPr="00F31A9B">
              <w:rPr>
                <w:rFonts w:ascii="Aptos" w:hAnsi="Aptos" w:cs="Arial"/>
                <w:sz w:val="16"/>
                <w:szCs w:val="16"/>
              </w:rPr>
              <w:t>Quarterly real economic growth rate</w:t>
            </w:r>
          </w:p>
        </w:tc>
        <w:tc>
          <w:tcPr>
            <w:tcW w:w="3061" w:type="dxa"/>
          </w:tcPr>
          <w:p w14:paraId="1967849C"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IMF</w:t>
            </w:r>
          </w:p>
        </w:tc>
        <w:tc>
          <w:tcPr>
            <w:tcW w:w="1052" w:type="dxa"/>
          </w:tcPr>
          <w:p w14:paraId="33572166"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w:t>
            </w:r>
          </w:p>
        </w:tc>
      </w:tr>
      <w:tr w:rsidR="00ED7B26" w:rsidRPr="00F31A9B" w14:paraId="643D157A" w14:textId="77777777" w:rsidTr="00ED7B26">
        <w:tc>
          <w:tcPr>
            <w:tcW w:w="1276" w:type="dxa"/>
          </w:tcPr>
          <w:p w14:paraId="633965DD" w14:textId="77777777" w:rsidR="00ED7B26" w:rsidRPr="00F31A9B" w:rsidRDefault="00ED7B26" w:rsidP="00860082">
            <w:pPr>
              <w:jc w:val="center"/>
              <w:rPr>
                <w:rFonts w:ascii="Aptos" w:hAnsi="Aptos" w:cs="Arial"/>
                <w:sz w:val="16"/>
                <w:szCs w:val="16"/>
              </w:rPr>
            </w:pPr>
          </w:p>
        </w:tc>
        <w:tc>
          <w:tcPr>
            <w:tcW w:w="1252" w:type="dxa"/>
          </w:tcPr>
          <w:p w14:paraId="2C05A8AD"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CPI</w:t>
            </w:r>
          </w:p>
        </w:tc>
        <w:tc>
          <w:tcPr>
            <w:tcW w:w="1008" w:type="dxa"/>
          </w:tcPr>
          <w:p w14:paraId="12D7A0AE" w14:textId="55193E2F" w:rsidR="00ED7B26" w:rsidRPr="00F31A9B" w:rsidRDefault="00000000" w:rsidP="00860082">
            <w:pPr>
              <w:jc w:val="center"/>
              <w:rPr>
                <w:rFonts w:ascii="Aptos" w:hAnsi="Aptos" w:cs="Arial"/>
                <w:sz w:val="16"/>
                <w:szCs w:val="16"/>
              </w:rPr>
            </w:pPr>
            <m:oMathPara>
              <m:oMath>
                <m:sSub>
                  <m:sSubPr>
                    <m:ctrlPr>
                      <w:rPr>
                        <w:rFonts w:ascii="Cambria Math" w:hAnsi="Cambria Math" w:cs="Arial"/>
                        <w:i/>
                        <w:sz w:val="16"/>
                        <w:szCs w:val="16"/>
                      </w:rPr>
                    </m:ctrlPr>
                  </m:sSubPr>
                  <m:e>
                    <m:r>
                      <w:rPr>
                        <w:rFonts w:ascii="Cambria Math" w:hAnsi="Cambria Math" w:cs="Arial"/>
                        <w:sz w:val="16"/>
                        <w:szCs w:val="16"/>
                      </w:rPr>
                      <m:t>CPI</m:t>
                    </m:r>
                  </m:e>
                  <m:sub>
                    <m:r>
                      <w:rPr>
                        <w:rFonts w:ascii="Cambria Math" w:hAnsi="Cambria Math" w:cs="Arial"/>
                        <w:sz w:val="16"/>
                        <w:szCs w:val="16"/>
                      </w:rPr>
                      <m:t>i,t-1</m:t>
                    </m:r>
                  </m:sub>
                </m:sSub>
              </m:oMath>
            </m:oMathPara>
          </w:p>
        </w:tc>
        <w:tc>
          <w:tcPr>
            <w:tcW w:w="1377" w:type="dxa"/>
          </w:tcPr>
          <w:p w14:paraId="7024C312" w14:textId="7444EA26" w:rsidR="00ED7B26" w:rsidRPr="00F31A9B" w:rsidRDefault="00ED7B26" w:rsidP="00860082">
            <w:pPr>
              <w:jc w:val="center"/>
              <w:rPr>
                <w:rFonts w:ascii="Aptos" w:hAnsi="Aptos" w:cs="Arial"/>
                <w:sz w:val="16"/>
                <w:szCs w:val="16"/>
              </w:rPr>
            </w:pPr>
            <w:r w:rsidRPr="00F31A9B">
              <w:rPr>
                <w:rFonts w:ascii="Aptos" w:hAnsi="Aptos" w:cs="Arial"/>
                <w:sz w:val="16"/>
                <w:szCs w:val="16"/>
              </w:rPr>
              <w:t>Consumer price index</w:t>
            </w:r>
          </w:p>
        </w:tc>
        <w:tc>
          <w:tcPr>
            <w:tcW w:w="3061" w:type="dxa"/>
          </w:tcPr>
          <w:p w14:paraId="4D5C7BA8"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IMF</w:t>
            </w:r>
          </w:p>
        </w:tc>
        <w:tc>
          <w:tcPr>
            <w:tcW w:w="1052" w:type="dxa"/>
          </w:tcPr>
          <w:p w14:paraId="7000A815"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w:t>
            </w:r>
          </w:p>
        </w:tc>
      </w:tr>
      <w:tr w:rsidR="00ED7B26" w:rsidRPr="00F31A9B" w14:paraId="062725AA" w14:textId="77777777" w:rsidTr="00ED7B26">
        <w:tc>
          <w:tcPr>
            <w:tcW w:w="1276" w:type="dxa"/>
          </w:tcPr>
          <w:p w14:paraId="166DE03C" w14:textId="77777777" w:rsidR="00ED7B26" w:rsidRPr="00F31A9B" w:rsidRDefault="00ED7B26" w:rsidP="00860082">
            <w:pPr>
              <w:jc w:val="center"/>
              <w:rPr>
                <w:rFonts w:ascii="Aptos" w:hAnsi="Aptos" w:cs="Arial"/>
                <w:sz w:val="16"/>
                <w:szCs w:val="16"/>
              </w:rPr>
            </w:pPr>
          </w:p>
        </w:tc>
        <w:tc>
          <w:tcPr>
            <w:tcW w:w="1252" w:type="dxa"/>
          </w:tcPr>
          <w:p w14:paraId="10401B64"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Exchange Rate</w:t>
            </w:r>
          </w:p>
        </w:tc>
        <w:tc>
          <w:tcPr>
            <w:tcW w:w="1008" w:type="dxa"/>
          </w:tcPr>
          <w:p w14:paraId="524E5555" w14:textId="77777777" w:rsidR="00ED7B26" w:rsidRPr="00F31A9B" w:rsidRDefault="00ED7B26" w:rsidP="00860082">
            <w:pPr>
              <w:jc w:val="center"/>
              <w:rPr>
                <w:rFonts w:ascii="Aptos" w:hAnsi="Aptos" w:cs="Arial"/>
                <w:sz w:val="16"/>
                <w:szCs w:val="16"/>
              </w:rPr>
            </w:pPr>
          </w:p>
        </w:tc>
        <w:tc>
          <w:tcPr>
            <w:tcW w:w="1377" w:type="dxa"/>
          </w:tcPr>
          <w:p w14:paraId="06678AA5" w14:textId="04FF05B6" w:rsidR="00ED7B26" w:rsidRPr="00F31A9B" w:rsidRDefault="00ED7B26" w:rsidP="00860082">
            <w:pPr>
              <w:jc w:val="center"/>
              <w:rPr>
                <w:rFonts w:ascii="Aptos" w:hAnsi="Aptos" w:cs="Arial"/>
                <w:sz w:val="16"/>
                <w:szCs w:val="16"/>
              </w:rPr>
            </w:pPr>
            <w:r w:rsidRPr="00F31A9B">
              <w:rPr>
                <w:rFonts w:ascii="Aptos" w:hAnsi="Aptos" w:cs="Arial"/>
                <w:sz w:val="16"/>
                <w:szCs w:val="16"/>
              </w:rPr>
              <w:t xml:space="preserve">Domestic currency per </w:t>
            </w:r>
            <w:r w:rsidR="00490542">
              <w:rPr>
                <w:rFonts w:ascii="Aptos" w:hAnsi="Aptos" w:cs="Arial"/>
                <w:sz w:val="16"/>
                <w:szCs w:val="16"/>
              </w:rPr>
              <w:t>U.S.</w:t>
            </w:r>
            <w:r w:rsidRPr="00F31A9B">
              <w:rPr>
                <w:rFonts w:ascii="Aptos" w:hAnsi="Aptos" w:cs="Arial"/>
                <w:sz w:val="16"/>
                <w:szCs w:val="16"/>
              </w:rPr>
              <w:t xml:space="preserve"> dollar</w:t>
            </w:r>
          </w:p>
        </w:tc>
        <w:tc>
          <w:tcPr>
            <w:tcW w:w="3061" w:type="dxa"/>
          </w:tcPr>
          <w:p w14:paraId="4D3EA213"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IMF</w:t>
            </w:r>
          </w:p>
        </w:tc>
        <w:tc>
          <w:tcPr>
            <w:tcW w:w="1052" w:type="dxa"/>
          </w:tcPr>
          <w:p w14:paraId="76DC8D56"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w:t>
            </w:r>
          </w:p>
        </w:tc>
      </w:tr>
      <w:tr w:rsidR="00ED7B26" w:rsidRPr="00F31A9B" w14:paraId="4E06B214" w14:textId="77777777" w:rsidTr="00ED7B26">
        <w:tc>
          <w:tcPr>
            <w:tcW w:w="1276" w:type="dxa"/>
          </w:tcPr>
          <w:p w14:paraId="26DCA355" w14:textId="77777777" w:rsidR="00ED7B26" w:rsidRPr="00F31A9B" w:rsidRDefault="00ED7B26" w:rsidP="00860082">
            <w:pPr>
              <w:jc w:val="center"/>
              <w:rPr>
                <w:rFonts w:ascii="Aptos" w:hAnsi="Aptos" w:cs="Arial"/>
                <w:sz w:val="16"/>
                <w:szCs w:val="16"/>
              </w:rPr>
            </w:pPr>
          </w:p>
        </w:tc>
        <w:tc>
          <w:tcPr>
            <w:tcW w:w="1252" w:type="dxa"/>
          </w:tcPr>
          <w:p w14:paraId="7972ACAC"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Reserves</w:t>
            </w:r>
          </w:p>
        </w:tc>
        <w:tc>
          <w:tcPr>
            <w:tcW w:w="1008" w:type="dxa"/>
          </w:tcPr>
          <w:p w14:paraId="57B6BEC4" w14:textId="407B4C8C" w:rsidR="00ED7B26" w:rsidRPr="00F31A9B" w:rsidRDefault="00000000" w:rsidP="00860082">
            <w:pPr>
              <w:jc w:val="center"/>
              <w:rPr>
                <w:rFonts w:ascii="Aptos" w:hAnsi="Aptos" w:cs="Arial"/>
                <w:sz w:val="16"/>
                <w:szCs w:val="16"/>
              </w:rPr>
            </w:pPr>
            <m:oMathPara>
              <m:oMath>
                <m:sSub>
                  <m:sSubPr>
                    <m:ctrlPr>
                      <w:rPr>
                        <w:rFonts w:ascii="Cambria Math" w:hAnsi="Cambria Math" w:cs="Arial"/>
                        <w:i/>
                        <w:sz w:val="16"/>
                        <w:szCs w:val="16"/>
                      </w:rPr>
                    </m:ctrlPr>
                  </m:sSubPr>
                  <m:e>
                    <m:r>
                      <w:rPr>
                        <w:rFonts w:ascii="Cambria Math" w:hAnsi="Cambria Math" w:cs="Arial"/>
                        <w:sz w:val="16"/>
                        <w:szCs w:val="16"/>
                      </w:rPr>
                      <m:t>Res</m:t>
                    </m:r>
                  </m:e>
                  <m:sub>
                    <m:r>
                      <w:rPr>
                        <w:rFonts w:ascii="Cambria Math" w:hAnsi="Cambria Math" w:cs="Arial"/>
                        <w:sz w:val="16"/>
                        <w:szCs w:val="16"/>
                      </w:rPr>
                      <m:t>i,t-1</m:t>
                    </m:r>
                  </m:sub>
                </m:sSub>
              </m:oMath>
            </m:oMathPara>
          </w:p>
        </w:tc>
        <w:tc>
          <w:tcPr>
            <w:tcW w:w="1377" w:type="dxa"/>
          </w:tcPr>
          <w:p w14:paraId="3F57368C" w14:textId="1E770991" w:rsidR="00ED7B26" w:rsidRPr="00F31A9B" w:rsidRDefault="00ED7B26" w:rsidP="00860082">
            <w:pPr>
              <w:jc w:val="center"/>
              <w:rPr>
                <w:rFonts w:ascii="Aptos" w:hAnsi="Aptos" w:cs="Arial"/>
                <w:sz w:val="16"/>
                <w:szCs w:val="16"/>
              </w:rPr>
            </w:pPr>
            <w:r w:rsidRPr="00F31A9B">
              <w:rPr>
                <w:rFonts w:ascii="Aptos" w:hAnsi="Aptos" w:cs="Arial"/>
                <w:sz w:val="16"/>
                <w:szCs w:val="16"/>
              </w:rPr>
              <w:t>Foreign exchange reserves scaled by GDP</w:t>
            </w:r>
          </w:p>
        </w:tc>
        <w:tc>
          <w:tcPr>
            <w:tcW w:w="3061" w:type="dxa"/>
          </w:tcPr>
          <w:p w14:paraId="0FD480A3"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IMF</w:t>
            </w:r>
          </w:p>
        </w:tc>
        <w:tc>
          <w:tcPr>
            <w:tcW w:w="1052" w:type="dxa"/>
          </w:tcPr>
          <w:p w14:paraId="6657B6A4"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w:t>
            </w:r>
          </w:p>
        </w:tc>
      </w:tr>
      <w:tr w:rsidR="00ED7B26" w:rsidRPr="00F31A9B" w14:paraId="677435AC" w14:textId="77777777" w:rsidTr="00ED7B26">
        <w:tc>
          <w:tcPr>
            <w:tcW w:w="1276" w:type="dxa"/>
          </w:tcPr>
          <w:p w14:paraId="71EA96CF" w14:textId="77777777" w:rsidR="00ED7B26" w:rsidRPr="00F31A9B" w:rsidRDefault="00ED7B26" w:rsidP="00860082">
            <w:pPr>
              <w:jc w:val="center"/>
              <w:rPr>
                <w:rFonts w:ascii="Aptos" w:hAnsi="Aptos" w:cs="Arial"/>
                <w:sz w:val="16"/>
                <w:szCs w:val="16"/>
              </w:rPr>
            </w:pPr>
          </w:p>
        </w:tc>
        <w:tc>
          <w:tcPr>
            <w:tcW w:w="1252" w:type="dxa"/>
          </w:tcPr>
          <w:p w14:paraId="4FA87278"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IR Change</w:t>
            </w:r>
          </w:p>
        </w:tc>
        <w:tc>
          <w:tcPr>
            <w:tcW w:w="1008" w:type="dxa"/>
          </w:tcPr>
          <w:p w14:paraId="6253A8BB" w14:textId="5058E245" w:rsidR="00ED7B26" w:rsidRPr="00F31A9B" w:rsidRDefault="00000000" w:rsidP="00860082">
            <w:pPr>
              <w:jc w:val="center"/>
              <w:rPr>
                <w:rFonts w:ascii="Aptos" w:hAnsi="Aptos" w:cs="Arial"/>
                <w:sz w:val="16"/>
                <w:szCs w:val="16"/>
              </w:rPr>
            </w:pPr>
            <m:oMathPara>
              <m:oMath>
                <m:sSub>
                  <m:sSubPr>
                    <m:ctrlPr>
                      <w:rPr>
                        <w:rFonts w:ascii="Cambria Math" w:hAnsi="Cambria Math" w:cs="Arial"/>
                        <w:i/>
                        <w:sz w:val="16"/>
                        <w:szCs w:val="16"/>
                      </w:rPr>
                    </m:ctrlPr>
                  </m:sSubPr>
                  <m:e>
                    <m:r>
                      <w:rPr>
                        <w:rFonts w:ascii="Cambria Math" w:hAnsi="Cambria Math" w:cs="Arial"/>
                        <w:sz w:val="16"/>
                        <w:szCs w:val="16"/>
                      </w:rPr>
                      <m:t>Fed</m:t>
                    </m:r>
                  </m:e>
                  <m:sub>
                    <m:r>
                      <w:rPr>
                        <w:rFonts w:ascii="Cambria Math" w:hAnsi="Cambria Math" w:cs="Arial"/>
                        <w:sz w:val="16"/>
                        <w:szCs w:val="16"/>
                      </w:rPr>
                      <m:t>i,t-1</m:t>
                    </m:r>
                  </m:sub>
                </m:sSub>
              </m:oMath>
            </m:oMathPara>
          </w:p>
        </w:tc>
        <w:tc>
          <w:tcPr>
            <w:tcW w:w="1377" w:type="dxa"/>
          </w:tcPr>
          <w:p w14:paraId="0C3C3565" w14:textId="55CD17EA" w:rsidR="00ED7B26" w:rsidRPr="00F31A9B" w:rsidRDefault="00ED7B26" w:rsidP="00860082">
            <w:pPr>
              <w:jc w:val="center"/>
              <w:rPr>
                <w:rFonts w:ascii="Aptos" w:hAnsi="Aptos" w:cs="Arial"/>
                <w:sz w:val="16"/>
                <w:szCs w:val="16"/>
              </w:rPr>
            </w:pPr>
            <w:r w:rsidRPr="00F31A9B">
              <w:rPr>
                <w:rFonts w:ascii="Aptos" w:hAnsi="Aptos" w:cs="Arial"/>
                <w:sz w:val="16"/>
                <w:szCs w:val="16"/>
              </w:rPr>
              <w:t xml:space="preserve">Quarterly change in </w:t>
            </w:r>
            <w:r w:rsidR="00490542">
              <w:rPr>
                <w:rFonts w:ascii="Aptos" w:hAnsi="Aptos" w:cs="Arial"/>
                <w:sz w:val="16"/>
                <w:szCs w:val="16"/>
              </w:rPr>
              <w:t>U.S.</w:t>
            </w:r>
            <w:r w:rsidRPr="00F31A9B">
              <w:rPr>
                <w:rFonts w:ascii="Aptos" w:hAnsi="Aptos" w:cs="Arial"/>
                <w:sz w:val="16"/>
                <w:szCs w:val="16"/>
              </w:rPr>
              <w:t xml:space="preserve"> federal funds rate</w:t>
            </w:r>
          </w:p>
        </w:tc>
        <w:tc>
          <w:tcPr>
            <w:tcW w:w="3061" w:type="dxa"/>
          </w:tcPr>
          <w:p w14:paraId="7CD92853"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IMF</w:t>
            </w:r>
          </w:p>
        </w:tc>
        <w:tc>
          <w:tcPr>
            <w:tcW w:w="1052" w:type="dxa"/>
          </w:tcPr>
          <w:p w14:paraId="31ECE0AE"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w:t>
            </w:r>
          </w:p>
        </w:tc>
      </w:tr>
      <w:tr w:rsidR="00ED7B26" w:rsidRPr="00F31A9B" w14:paraId="2A8C3E87" w14:textId="77777777" w:rsidTr="00B17A4E">
        <w:tc>
          <w:tcPr>
            <w:tcW w:w="1276" w:type="dxa"/>
          </w:tcPr>
          <w:p w14:paraId="703BE5BE" w14:textId="77777777" w:rsidR="00ED7B26" w:rsidRPr="00F31A9B" w:rsidRDefault="00ED7B26" w:rsidP="00860082">
            <w:pPr>
              <w:jc w:val="center"/>
              <w:rPr>
                <w:rFonts w:ascii="Aptos" w:hAnsi="Aptos" w:cs="Arial"/>
                <w:sz w:val="16"/>
                <w:szCs w:val="16"/>
              </w:rPr>
            </w:pPr>
          </w:p>
        </w:tc>
        <w:tc>
          <w:tcPr>
            <w:tcW w:w="1252" w:type="dxa"/>
          </w:tcPr>
          <w:p w14:paraId="44E99732"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Lnoil</w:t>
            </w:r>
          </w:p>
        </w:tc>
        <w:tc>
          <w:tcPr>
            <w:tcW w:w="1008" w:type="dxa"/>
          </w:tcPr>
          <w:p w14:paraId="00E87A9F" w14:textId="6BADAA57" w:rsidR="00ED7B26" w:rsidRPr="00F31A9B" w:rsidRDefault="00000000" w:rsidP="00860082">
            <w:pPr>
              <w:jc w:val="center"/>
              <w:rPr>
                <w:rFonts w:ascii="Aptos" w:hAnsi="Aptos" w:cs="Arial"/>
                <w:sz w:val="16"/>
                <w:szCs w:val="16"/>
              </w:rPr>
            </w:pPr>
            <m:oMathPara>
              <m:oMath>
                <m:sSub>
                  <m:sSubPr>
                    <m:ctrlPr>
                      <w:rPr>
                        <w:rFonts w:ascii="Cambria Math" w:hAnsi="Cambria Math" w:cs="Arial"/>
                        <w:i/>
                        <w:sz w:val="16"/>
                        <w:szCs w:val="16"/>
                      </w:rPr>
                    </m:ctrlPr>
                  </m:sSubPr>
                  <m:e>
                    <m:r>
                      <w:rPr>
                        <w:rFonts w:ascii="Cambria Math" w:hAnsi="Cambria Math" w:cs="Arial"/>
                        <w:sz w:val="16"/>
                        <w:szCs w:val="16"/>
                      </w:rPr>
                      <m:t>lnoil</m:t>
                    </m:r>
                  </m:e>
                  <m:sub>
                    <m:r>
                      <w:rPr>
                        <w:rFonts w:ascii="Cambria Math" w:hAnsi="Cambria Math" w:cs="Arial"/>
                        <w:sz w:val="16"/>
                        <w:szCs w:val="16"/>
                      </w:rPr>
                      <m:t>i,t-1</m:t>
                    </m:r>
                  </m:sub>
                </m:sSub>
              </m:oMath>
            </m:oMathPara>
          </w:p>
        </w:tc>
        <w:tc>
          <w:tcPr>
            <w:tcW w:w="1377" w:type="dxa"/>
          </w:tcPr>
          <w:p w14:paraId="505A25AA" w14:textId="32339BB0" w:rsidR="00ED7B26" w:rsidRPr="00F31A9B" w:rsidRDefault="00ED7B26" w:rsidP="00860082">
            <w:pPr>
              <w:jc w:val="center"/>
              <w:rPr>
                <w:rFonts w:ascii="Aptos" w:hAnsi="Aptos" w:cs="Arial"/>
                <w:sz w:val="16"/>
                <w:szCs w:val="16"/>
              </w:rPr>
            </w:pPr>
            <w:r w:rsidRPr="00F31A9B">
              <w:rPr>
                <w:rFonts w:ascii="Aptos" w:hAnsi="Aptos" w:cs="Arial"/>
                <w:sz w:val="16"/>
                <w:szCs w:val="16"/>
              </w:rPr>
              <w:t>Log of Intermediate crude oil price</w:t>
            </w:r>
          </w:p>
        </w:tc>
        <w:tc>
          <w:tcPr>
            <w:tcW w:w="3061" w:type="dxa"/>
          </w:tcPr>
          <w:p w14:paraId="2D63D60E"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IMF</w:t>
            </w:r>
          </w:p>
        </w:tc>
        <w:tc>
          <w:tcPr>
            <w:tcW w:w="1052" w:type="dxa"/>
          </w:tcPr>
          <w:p w14:paraId="6A17B51E"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w:t>
            </w:r>
          </w:p>
        </w:tc>
      </w:tr>
      <w:tr w:rsidR="00ED7B26" w:rsidRPr="00F31A9B" w14:paraId="3468A78B" w14:textId="77777777" w:rsidTr="00B17A4E">
        <w:tc>
          <w:tcPr>
            <w:tcW w:w="1276" w:type="dxa"/>
            <w:tcBorders>
              <w:bottom w:val="single" w:sz="12" w:space="0" w:color="auto"/>
            </w:tcBorders>
          </w:tcPr>
          <w:p w14:paraId="614799D5" w14:textId="77777777" w:rsidR="00ED7B26" w:rsidRPr="00F31A9B" w:rsidRDefault="00ED7B26" w:rsidP="00860082">
            <w:pPr>
              <w:jc w:val="center"/>
              <w:rPr>
                <w:rFonts w:ascii="Aptos" w:hAnsi="Aptos" w:cs="Arial"/>
                <w:sz w:val="16"/>
                <w:szCs w:val="16"/>
              </w:rPr>
            </w:pPr>
          </w:p>
        </w:tc>
        <w:tc>
          <w:tcPr>
            <w:tcW w:w="1252" w:type="dxa"/>
            <w:tcBorders>
              <w:bottom w:val="single" w:sz="12" w:space="0" w:color="auto"/>
            </w:tcBorders>
          </w:tcPr>
          <w:p w14:paraId="12E56396"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Commodity</w:t>
            </w:r>
          </w:p>
        </w:tc>
        <w:tc>
          <w:tcPr>
            <w:tcW w:w="1008" w:type="dxa"/>
            <w:tcBorders>
              <w:bottom w:val="single" w:sz="12" w:space="0" w:color="auto"/>
            </w:tcBorders>
          </w:tcPr>
          <w:p w14:paraId="2E8FB582" w14:textId="08D6056F" w:rsidR="00ED7B26" w:rsidRPr="00F31A9B" w:rsidRDefault="00000000" w:rsidP="00860082">
            <w:pPr>
              <w:jc w:val="center"/>
              <w:rPr>
                <w:rFonts w:ascii="Aptos" w:hAnsi="Aptos" w:cs="Arial"/>
                <w:sz w:val="16"/>
                <w:szCs w:val="16"/>
              </w:rPr>
            </w:pPr>
            <m:oMathPara>
              <m:oMath>
                <m:sSub>
                  <m:sSubPr>
                    <m:ctrlPr>
                      <w:rPr>
                        <w:rFonts w:ascii="Cambria Math" w:hAnsi="Cambria Math" w:cs="Arial"/>
                        <w:i/>
                        <w:sz w:val="16"/>
                        <w:szCs w:val="16"/>
                      </w:rPr>
                    </m:ctrlPr>
                  </m:sSubPr>
                  <m:e>
                    <m:r>
                      <w:rPr>
                        <w:rFonts w:ascii="Cambria Math" w:hAnsi="Cambria Math" w:cs="Arial"/>
                        <w:sz w:val="16"/>
                        <w:szCs w:val="16"/>
                      </w:rPr>
                      <m:t>Com</m:t>
                    </m:r>
                  </m:e>
                  <m:sub>
                    <m:r>
                      <w:rPr>
                        <w:rFonts w:ascii="Cambria Math" w:hAnsi="Cambria Math" w:cs="Arial"/>
                        <w:sz w:val="16"/>
                        <w:szCs w:val="16"/>
                      </w:rPr>
                      <m:t>i,t-1</m:t>
                    </m:r>
                  </m:sub>
                </m:sSub>
              </m:oMath>
            </m:oMathPara>
          </w:p>
        </w:tc>
        <w:tc>
          <w:tcPr>
            <w:tcW w:w="1377" w:type="dxa"/>
            <w:tcBorders>
              <w:bottom w:val="single" w:sz="12" w:space="0" w:color="auto"/>
            </w:tcBorders>
          </w:tcPr>
          <w:p w14:paraId="052A37DB" w14:textId="264134B4" w:rsidR="00ED7B26" w:rsidRPr="00F31A9B" w:rsidRDefault="00ED7B26" w:rsidP="00860082">
            <w:pPr>
              <w:jc w:val="center"/>
              <w:rPr>
                <w:rFonts w:ascii="Aptos" w:hAnsi="Aptos" w:cs="Arial"/>
                <w:sz w:val="16"/>
                <w:szCs w:val="16"/>
              </w:rPr>
            </w:pPr>
            <w:r w:rsidRPr="00F31A9B">
              <w:rPr>
                <w:rFonts w:ascii="Aptos" w:hAnsi="Aptos" w:cs="Arial"/>
                <w:sz w:val="16"/>
                <w:szCs w:val="16"/>
              </w:rPr>
              <w:t>Global commodity price index</w:t>
            </w:r>
          </w:p>
        </w:tc>
        <w:tc>
          <w:tcPr>
            <w:tcW w:w="3061" w:type="dxa"/>
            <w:tcBorders>
              <w:bottom w:val="single" w:sz="12" w:space="0" w:color="auto"/>
            </w:tcBorders>
          </w:tcPr>
          <w:p w14:paraId="3FAD6F2D"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IMF</w:t>
            </w:r>
          </w:p>
        </w:tc>
        <w:tc>
          <w:tcPr>
            <w:tcW w:w="1052" w:type="dxa"/>
            <w:tcBorders>
              <w:bottom w:val="single" w:sz="12" w:space="0" w:color="auto"/>
            </w:tcBorders>
          </w:tcPr>
          <w:p w14:paraId="7B8EE809" w14:textId="77777777" w:rsidR="00ED7B26" w:rsidRPr="00F31A9B" w:rsidRDefault="00ED7B26" w:rsidP="00860082">
            <w:pPr>
              <w:jc w:val="center"/>
              <w:rPr>
                <w:rFonts w:ascii="Aptos" w:hAnsi="Aptos" w:cs="Arial"/>
                <w:sz w:val="16"/>
                <w:szCs w:val="16"/>
              </w:rPr>
            </w:pPr>
            <w:r w:rsidRPr="00F31A9B">
              <w:rPr>
                <w:rFonts w:ascii="Aptos" w:hAnsi="Aptos" w:cs="Arial"/>
                <w:sz w:val="16"/>
                <w:szCs w:val="16"/>
              </w:rPr>
              <w:t>+/-</w:t>
            </w:r>
          </w:p>
        </w:tc>
      </w:tr>
    </w:tbl>
    <w:p w14:paraId="1B797246" w14:textId="329DE558" w:rsidR="00127CD9" w:rsidRPr="00FC070E" w:rsidRDefault="00FC070E" w:rsidP="00FC070E">
      <w:r w:rsidRPr="00FC070E">
        <w:t>Source: Authors’ Own</w:t>
      </w:r>
    </w:p>
    <w:p w14:paraId="3FD0AC6B" w14:textId="77777777" w:rsidR="00FC070E" w:rsidRPr="00FC070E" w:rsidRDefault="00FC070E" w:rsidP="00127CD9">
      <w:pPr>
        <w:pStyle w:val="Heading2"/>
      </w:pPr>
      <w:bookmarkStart w:id="26" w:name="_Toc211344553"/>
      <w:r w:rsidRPr="00FC070E">
        <w:t>3.3 Econometric Technique</w:t>
      </w:r>
      <w:bookmarkEnd w:id="26"/>
    </w:p>
    <w:p w14:paraId="43735292" w14:textId="77777777" w:rsidR="00FC070E" w:rsidRPr="00FC070E" w:rsidRDefault="00FC070E" w:rsidP="00FC070E">
      <w:r w:rsidRPr="00FC070E">
        <w:rPr>
          <w:lang w:val="en-US"/>
        </w:rPr>
        <w:t xml:space="preserve">This is a quantitative research study; therefore, econometric technique is employed. As previously mentioned, this paper employs a panel quantile regression model. This is because the model helps to examine whether the impacts of uncertainty are more uniform across all quantiles or concentrated in the distribution's tails </w:t>
      </w:r>
      <w:r w:rsidRPr="00FC070E">
        <w:t xml:space="preserve">which capture dramatic instances of surges and halt. This is imperative because the influence of uncertainty shocks is likely heterogeneous and may be most pronounced during extreme capital flow episodes (Adrian et al., 2019; Forbes and Warnock, 2012).  </w:t>
      </w:r>
    </w:p>
    <w:p w14:paraId="4B23844E" w14:textId="2CB60E3C" w:rsidR="00FC070E" w:rsidRPr="00FC070E" w:rsidRDefault="00FC070E" w:rsidP="00FC070E">
      <w:r w:rsidRPr="00FC070E">
        <w:t xml:space="preserve">In order for our study to be statistically sound and reliable, we have to do pre-estimation and post-estimation tests. </w:t>
      </w:r>
    </w:p>
    <w:p w14:paraId="2C979182" w14:textId="77777777" w:rsidR="00FC070E" w:rsidRPr="00FC070E" w:rsidRDefault="00FC070E" w:rsidP="00127CD9">
      <w:pPr>
        <w:pStyle w:val="Heading3"/>
      </w:pPr>
      <w:bookmarkStart w:id="27" w:name="_Toc211344554"/>
      <w:r w:rsidRPr="00FC070E">
        <w:t>3.3.1 Pre-Estimation</w:t>
      </w:r>
      <w:bookmarkEnd w:id="27"/>
    </w:p>
    <w:p w14:paraId="4DB5F4A7" w14:textId="77777777" w:rsidR="00FC070E" w:rsidRPr="00FC070E" w:rsidRDefault="00FC070E" w:rsidP="00127CD9">
      <w:pPr>
        <w:pStyle w:val="Heading4"/>
      </w:pPr>
      <w:r w:rsidRPr="00FC070E">
        <w:t>Winsorization</w:t>
      </w:r>
    </w:p>
    <w:p w14:paraId="58778EFF" w14:textId="77777777" w:rsidR="00FC070E" w:rsidRPr="00FC070E" w:rsidRDefault="00FC070E" w:rsidP="00FC070E">
      <w:r w:rsidRPr="00FC070E">
        <w:t>Extreme outliers can prove to be problematic for the nature of our study, therefore, we have to mitigate their influence while preserving the size of the sample and distributional shape of the data. To achieve this, we apply 1% symmetric winsorization, following the approached proposed by Winsor (1940). This non-parametric technique is standard in financial econometrics to reduce the bias induced by influential observations without discarding them entirely (Bollen and Pool, 2009). We can mathematically express this as:</w:t>
      </w:r>
    </w:p>
    <w:p w14:paraId="7DB5AECA" w14:textId="1F9FC4E6" w:rsidR="00FC070E" w:rsidRPr="00FC070E" w:rsidRDefault="00000000" w:rsidP="006D1ED1">
      <w:pPr>
        <w:jc w:val="center"/>
      </w:pPr>
      <m:oMath>
        <m:sSup>
          <m:sSupPr>
            <m:ctrlPr>
              <w:rPr>
                <w:rFonts w:ascii="Cambria Math" w:hAnsi="Cambria Math"/>
                <w:i/>
              </w:rPr>
            </m:ctrlPr>
          </m:sSupPr>
          <m:e>
            <m:r>
              <w:rPr>
                <w:rFonts w:ascii="Cambria Math" w:hAnsi="Cambria Math"/>
              </w:rPr>
              <m:t>z</m:t>
            </m:r>
          </m:e>
          <m:sup>
            <m:r>
              <w:rPr>
                <w:rFonts w:ascii="Cambria Math" w:hAnsi="Cambria Math"/>
              </w:rPr>
              <m:t>w</m:t>
            </m:r>
          </m:sup>
        </m:s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01</m:t>
                    </m:r>
                  </m:sub>
                </m:sSub>
                <m:r>
                  <w:rPr>
                    <w:rFonts w:ascii="Cambria Math" w:hAnsi="Cambria Math"/>
                  </w:rPr>
                  <m:t xml:space="preserve">      </m:t>
                </m:r>
              </m:e>
              <m:e>
                <m:r>
                  <w:rPr>
                    <w:rFonts w:ascii="Cambria Math" w:hAnsi="Cambria Math"/>
                  </w:rPr>
                  <m:t xml:space="preserve">z    </m:t>
                </m:r>
              </m:e>
              <m:e>
                <m:sSub>
                  <m:sSubPr>
                    <m:ctrlPr>
                      <w:rPr>
                        <w:rFonts w:ascii="Cambria Math" w:hAnsi="Cambria Math"/>
                        <w:i/>
                      </w:rPr>
                    </m:ctrlPr>
                  </m:sSubPr>
                  <m:e>
                    <m:r>
                      <w:rPr>
                        <w:rFonts w:ascii="Cambria Math" w:hAnsi="Cambria Math"/>
                      </w:rPr>
                      <m:t>P</m:t>
                    </m:r>
                  </m:e>
                  <m:sub>
                    <m:r>
                      <w:rPr>
                        <w:rFonts w:ascii="Cambria Math" w:hAnsi="Cambria Math"/>
                      </w:rPr>
                      <m:t>99</m:t>
                    </m:r>
                  </m:sub>
                </m:sSub>
                <m:r>
                  <w:rPr>
                    <w:rFonts w:ascii="Cambria Math" w:hAnsi="Cambria Math"/>
                  </w:rPr>
                  <m:t xml:space="preserve">     </m:t>
                </m:r>
              </m:e>
            </m:eqArr>
            <m:m>
              <m:mPr>
                <m:mcs>
                  <m:mc>
                    <m:mcPr>
                      <m:count m:val="1"/>
                      <m:mcJc m:val="center"/>
                    </m:mcPr>
                  </m:mc>
                </m:mcs>
                <m:ctrlPr>
                  <w:rPr>
                    <w:rFonts w:ascii="Cambria Math" w:hAnsi="Cambria Math"/>
                    <w:i/>
                  </w:rPr>
                </m:ctrlPr>
              </m:mPr>
              <m:mr>
                <m:e>
                  <m:r>
                    <w:rPr>
                      <w:rFonts w:ascii="Cambria Math" w:hAnsi="Cambria Math"/>
                    </w:rPr>
                    <m:t>if z≤</m:t>
                  </m:r>
                  <m:sSub>
                    <m:sSubPr>
                      <m:ctrlPr>
                        <w:rPr>
                          <w:rFonts w:ascii="Cambria Math" w:hAnsi="Cambria Math"/>
                          <w:i/>
                        </w:rPr>
                      </m:ctrlPr>
                    </m:sSubPr>
                    <m:e>
                      <m:r>
                        <w:rPr>
                          <w:rFonts w:ascii="Cambria Math" w:hAnsi="Cambria Math"/>
                        </w:rPr>
                        <m:t>P</m:t>
                      </m:r>
                    </m:e>
                    <m:sub>
                      <m:r>
                        <w:rPr>
                          <w:rFonts w:ascii="Cambria Math" w:hAnsi="Cambria Math"/>
                        </w:rPr>
                        <m:t>01</m:t>
                      </m:r>
                    </m:sub>
                  </m:sSub>
                </m:e>
              </m:mr>
              <m:mr>
                <m:e>
                  <m:r>
                    <w:rPr>
                      <w:rFonts w:ascii="Cambria Math" w:hAnsi="Cambria Math"/>
                    </w:rPr>
                    <m:t xml:space="preserve">if </m:t>
                  </m:r>
                  <m:sSub>
                    <m:sSubPr>
                      <m:ctrlPr>
                        <w:rPr>
                          <w:rFonts w:ascii="Cambria Math" w:hAnsi="Cambria Math"/>
                          <w:i/>
                        </w:rPr>
                      </m:ctrlPr>
                    </m:sSubPr>
                    <m:e>
                      <m:r>
                        <w:rPr>
                          <w:rFonts w:ascii="Cambria Math" w:hAnsi="Cambria Math"/>
                        </w:rPr>
                        <m:t>P</m:t>
                      </m:r>
                    </m:e>
                    <m:sub>
                      <m:r>
                        <w:rPr>
                          <w:rFonts w:ascii="Cambria Math" w:hAnsi="Cambria Math"/>
                        </w:rPr>
                        <m:t>01</m:t>
                      </m:r>
                    </m:sub>
                  </m:sSub>
                  <m:r>
                    <w:rPr>
                      <w:rFonts w:ascii="Cambria Math" w:hAnsi="Cambria Math"/>
                    </w:rPr>
                    <m:t>&lt;z&lt;</m:t>
                  </m:r>
                  <m:sSub>
                    <m:sSubPr>
                      <m:ctrlPr>
                        <w:rPr>
                          <w:rFonts w:ascii="Cambria Math" w:hAnsi="Cambria Math"/>
                          <w:i/>
                        </w:rPr>
                      </m:ctrlPr>
                    </m:sSubPr>
                    <m:e>
                      <m:r>
                        <w:rPr>
                          <w:rFonts w:ascii="Cambria Math" w:hAnsi="Cambria Math"/>
                        </w:rPr>
                        <m:t>P</m:t>
                      </m:r>
                    </m:e>
                    <m:sub>
                      <m:r>
                        <w:rPr>
                          <w:rFonts w:ascii="Cambria Math" w:hAnsi="Cambria Math"/>
                        </w:rPr>
                        <m:t>99</m:t>
                      </m:r>
                    </m:sub>
                  </m:sSub>
                </m:e>
              </m:mr>
              <m:mr>
                <m:e>
                  <m:r>
                    <w:rPr>
                      <w:rFonts w:ascii="Cambria Math" w:hAnsi="Cambria Math"/>
                    </w:rPr>
                    <m:t xml:space="preserve">if z≥ </m:t>
                  </m:r>
                  <m:sSub>
                    <m:sSubPr>
                      <m:ctrlPr>
                        <w:rPr>
                          <w:rFonts w:ascii="Cambria Math" w:hAnsi="Cambria Math"/>
                          <w:i/>
                        </w:rPr>
                      </m:ctrlPr>
                    </m:sSubPr>
                    <m:e>
                      <m:r>
                        <w:rPr>
                          <w:rFonts w:ascii="Cambria Math" w:hAnsi="Cambria Math"/>
                        </w:rPr>
                        <m:t>P</m:t>
                      </m:r>
                    </m:e>
                    <m:sub>
                      <m:r>
                        <w:rPr>
                          <w:rFonts w:ascii="Cambria Math" w:hAnsi="Cambria Math"/>
                        </w:rPr>
                        <m:t>99</m:t>
                      </m:r>
                    </m:sub>
                  </m:sSub>
                </m:e>
              </m:mr>
            </m:m>
          </m:e>
        </m:d>
      </m:oMath>
      <w:r w:rsidR="00FC070E" w:rsidRPr="00FC070E">
        <w:tab/>
      </w:r>
      <w:r w:rsidR="00FC070E" w:rsidRPr="00FC070E">
        <w:tab/>
        <w:t>(5)</w:t>
      </w:r>
    </w:p>
    <w:p w14:paraId="3DFF79A3" w14:textId="69E939EE" w:rsidR="00FC070E" w:rsidRPr="00FC070E" w:rsidRDefault="00FC070E" w:rsidP="00FC070E">
      <w:r w:rsidRPr="00FC070E">
        <w:t xml:space="preserve">Where </w:t>
      </w:r>
      <m:oMath>
        <m:sSup>
          <m:sSupPr>
            <m:ctrlPr>
              <w:rPr>
                <w:rFonts w:ascii="Cambria Math" w:hAnsi="Cambria Math"/>
                <w:i/>
              </w:rPr>
            </m:ctrlPr>
          </m:sSupPr>
          <m:e>
            <m:r>
              <w:rPr>
                <w:rFonts w:ascii="Cambria Math" w:hAnsi="Cambria Math"/>
              </w:rPr>
              <m:t>z</m:t>
            </m:r>
          </m:e>
          <m:sup>
            <m:r>
              <w:rPr>
                <w:rFonts w:ascii="Cambria Math" w:hAnsi="Cambria Math"/>
              </w:rPr>
              <m:t>w</m:t>
            </m:r>
          </m:sup>
        </m:sSup>
      </m:oMath>
      <w:r w:rsidRPr="00FC070E">
        <w:t xml:space="preserve"> represents the winsorized variables which are the dependent variables, and all explanatory variables except financial account openness because it is an ordinal index with discrete values; </w:t>
      </w:r>
      <m:oMath>
        <m:sSub>
          <m:sSubPr>
            <m:ctrlPr>
              <w:rPr>
                <w:rFonts w:ascii="Cambria Math" w:hAnsi="Cambria Math"/>
                <w:i/>
              </w:rPr>
            </m:ctrlPr>
          </m:sSubPr>
          <m:e>
            <m:r>
              <w:rPr>
                <w:rFonts w:ascii="Cambria Math" w:hAnsi="Cambria Math"/>
              </w:rPr>
              <m:t>P</m:t>
            </m:r>
          </m:e>
          <m:sub>
            <m:r>
              <w:rPr>
                <w:rFonts w:ascii="Cambria Math" w:hAnsi="Cambria Math"/>
              </w:rPr>
              <m:t>01</m:t>
            </m:r>
          </m:sub>
        </m:sSub>
      </m:oMath>
      <w:r w:rsidRPr="00FC070E">
        <w:t xml:space="preserve"> and </w:t>
      </w:r>
      <m:oMath>
        <m:sSub>
          <m:sSubPr>
            <m:ctrlPr>
              <w:rPr>
                <w:rFonts w:ascii="Cambria Math" w:hAnsi="Cambria Math"/>
                <w:i/>
              </w:rPr>
            </m:ctrlPr>
          </m:sSubPr>
          <m:e>
            <m:r>
              <w:rPr>
                <w:rFonts w:ascii="Cambria Math" w:hAnsi="Cambria Math"/>
              </w:rPr>
              <m:t>P</m:t>
            </m:r>
          </m:e>
          <m:sub>
            <m:r>
              <w:rPr>
                <w:rFonts w:ascii="Cambria Math" w:hAnsi="Cambria Math"/>
              </w:rPr>
              <m:t>99</m:t>
            </m:r>
          </m:sub>
        </m:sSub>
      </m:oMath>
      <w:r w:rsidRPr="00FC070E">
        <w:t xml:space="preserve"> represent the 1</w:t>
      </w:r>
      <w:r w:rsidRPr="00FC070E">
        <w:rPr>
          <w:vertAlign w:val="superscript"/>
        </w:rPr>
        <w:t>st</w:t>
      </w:r>
      <w:r w:rsidRPr="00FC070E">
        <w:t xml:space="preserve"> and 99</w:t>
      </w:r>
      <w:r w:rsidRPr="00FC070E">
        <w:rPr>
          <w:vertAlign w:val="superscript"/>
        </w:rPr>
        <w:t>th</w:t>
      </w:r>
      <w:r w:rsidRPr="00FC070E">
        <w:t xml:space="preserve"> percentiles of our variables’ distribution, respectively.</w:t>
      </w:r>
    </w:p>
    <w:p w14:paraId="0CEA3E9B" w14:textId="77777777" w:rsidR="00FC070E" w:rsidRPr="00FC070E" w:rsidRDefault="00FC070E" w:rsidP="00127CD9">
      <w:pPr>
        <w:pStyle w:val="Heading4"/>
      </w:pPr>
      <w:r w:rsidRPr="00FC070E">
        <w:t>Descriptive Statistics and Correlation Matrix</w:t>
      </w:r>
    </w:p>
    <w:p w14:paraId="1170725D" w14:textId="77777777" w:rsidR="00FC070E" w:rsidRDefault="00FC070E" w:rsidP="00FC070E">
      <w:r w:rsidRPr="00FC070E">
        <w:t>In order to see if our dataset meets the necessary statistical assumptions, we will compute comprehensive descriptive statistics for all variables to verify data quality and identify potential outliers or data entry errors. After that, we will examine pairwise correlation coefficients between all explanatory variables to detect potential multicollinearity issues that could inflate standard errors and compromise inference (Wooldridge, 2010).</w:t>
      </w:r>
    </w:p>
    <w:p w14:paraId="39B404C9" w14:textId="77777777" w:rsidR="00127CD9" w:rsidRDefault="00127CD9" w:rsidP="00FC070E"/>
    <w:p w14:paraId="09C2DE2B" w14:textId="77777777" w:rsidR="00127CD9" w:rsidRPr="00FC070E" w:rsidRDefault="00127CD9" w:rsidP="00FC070E"/>
    <w:p w14:paraId="21E01A27" w14:textId="77777777" w:rsidR="00FC070E" w:rsidRPr="00FC070E" w:rsidRDefault="00FC070E" w:rsidP="00127CD9">
      <w:pPr>
        <w:pStyle w:val="Heading3"/>
      </w:pPr>
      <w:bookmarkStart w:id="28" w:name="_Toc211344555"/>
      <w:r w:rsidRPr="00FC070E">
        <w:t>3.3.2 Estimation</w:t>
      </w:r>
      <w:bookmarkEnd w:id="28"/>
    </w:p>
    <w:p w14:paraId="2D57FEC5" w14:textId="77777777" w:rsidR="00FC070E" w:rsidRPr="00FC070E" w:rsidRDefault="00FC070E" w:rsidP="00127CD9">
      <w:pPr>
        <w:pStyle w:val="Heading4"/>
      </w:pPr>
      <w:r w:rsidRPr="00FC070E">
        <w:t>Base Model: Ordinary Least Squares</w:t>
      </w:r>
    </w:p>
    <w:p w14:paraId="23D592AD" w14:textId="77777777" w:rsidR="00FC070E" w:rsidRPr="00FC070E" w:rsidRDefault="00FC070E" w:rsidP="00FC070E">
      <w:r w:rsidRPr="00FC070E">
        <w:t>This study employs the OLS as the baseline model. This approach is identical to that of Du and Pu (2025) who also employ the OLS as the baseline model for their analysis. OLS provides a good source of comparison for our quantile regression results, which allows for examination of how distributional effects differ from conditional mean relationships (Koenker and Hallock, 2001). Our OLS model is specified as:</w:t>
      </w:r>
    </w:p>
    <w:p w14:paraId="5368B8C9" w14:textId="4F24C5E8" w:rsidR="00FC070E" w:rsidRPr="00FC070E" w:rsidRDefault="00000000" w:rsidP="006D1ED1">
      <w:pPr>
        <w:jc w:val="center"/>
      </w:pPr>
      <m:oMath>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sSub>
          <m:sSubPr>
            <m:ctrlPr>
              <w:rPr>
                <w:rFonts w:ascii="Cambria Math" w:hAnsi="Cambria Math"/>
                <w:i/>
              </w:rPr>
            </m:ctrlPr>
          </m:sSubPr>
          <m:e>
            <m:r>
              <w:rPr>
                <w:rFonts w:ascii="Cambria Math" w:hAnsi="Cambria Math"/>
              </w:rPr>
              <m:t>MUnc</m:t>
            </m:r>
          </m:e>
          <m:sub>
            <m:r>
              <w:rPr>
                <w:rFonts w:ascii="Cambria Math" w:hAnsi="Cambria Math"/>
              </w:rPr>
              <m:t>US,t-1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sSub>
          <m:sSubPr>
            <m:ctrlPr>
              <w:rPr>
                <w:rFonts w:ascii="Cambria Math" w:hAnsi="Cambria Math"/>
                <w:i/>
              </w:rPr>
            </m:ctrlPr>
          </m:sSubPr>
          <m:e>
            <m:r>
              <w:rPr>
                <w:rFonts w:ascii="Cambria Math" w:hAnsi="Cambria Math"/>
              </w:rPr>
              <m:t>RUnc</m:t>
            </m:r>
          </m:e>
          <m:sub>
            <m:r>
              <w:rPr>
                <w:rFonts w:ascii="Cambria Math" w:hAnsi="Cambria Math"/>
              </w:rPr>
              <m:t>US,t-1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sSub>
          <m:sSubPr>
            <m:ctrlPr>
              <w:rPr>
                <w:rFonts w:ascii="Cambria Math" w:hAnsi="Cambria Math"/>
                <w:i/>
              </w:rPr>
            </m:ctrlPr>
          </m:sSubPr>
          <m:e>
            <m:r>
              <w:rPr>
                <w:rFonts w:ascii="Cambria Math" w:hAnsi="Cambria Math"/>
              </w:rPr>
              <m:t>FUnc</m:t>
            </m:r>
          </m:e>
          <m:sub>
            <m:r>
              <w:rPr>
                <w:rFonts w:ascii="Cambria Math" w:hAnsi="Cambria Math"/>
              </w:rPr>
              <m:t>US,t-1</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i,t-1</m:t>
            </m:r>
          </m:sub>
          <m:sup>
            <m:r>
              <w:rPr>
                <w:rFonts w:ascii="Cambria Math" w:hAnsi="Cambria Math"/>
              </w:rPr>
              <m:t>'</m:t>
            </m:r>
          </m:sup>
        </m:sSubSup>
        <m:r>
          <w:rPr>
            <w:rFonts w:ascii="Cambria Math" w:hAnsi="Cambria Math"/>
          </w:rPr>
          <m:t>γ+</m:t>
        </m:r>
        <m:sSub>
          <m:sSubPr>
            <m:ctrlPr>
              <w:rPr>
                <w:rFonts w:ascii="Cambria Math" w:hAnsi="Cambria Math"/>
                <w:i/>
              </w:rPr>
            </m:ctrlPr>
          </m:sSubPr>
          <m:e>
            <m:r>
              <w:rPr>
                <w:rFonts w:ascii="Cambria Math" w:hAnsi="Cambria Math"/>
              </w:rPr>
              <m:t>ϵ</m:t>
            </m:r>
          </m:e>
          <m:sub>
            <m:r>
              <w:rPr>
                <w:rFonts w:ascii="Cambria Math" w:hAnsi="Cambria Math"/>
              </w:rPr>
              <m:t>i,t</m:t>
            </m:r>
          </m:sub>
        </m:sSub>
      </m:oMath>
      <w:r w:rsidR="00FC070E" w:rsidRPr="00FC070E">
        <w:tab/>
        <w:t>(6)</w:t>
      </w:r>
    </w:p>
    <w:p w14:paraId="1076DF7F" w14:textId="77C549F6" w:rsidR="00FC070E" w:rsidRDefault="00FC070E" w:rsidP="00FC070E">
      <w:r w:rsidRPr="00FC070E">
        <w:t xml:space="preserve">Where </w:t>
      </w:r>
      <m:oMath>
        <m:sSub>
          <m:sSubPr>
            <m:ctrlPr>
              <w:rPr>
                <w:rFonts w:ascii="Cambria Math" w:hAnsi="Cambria Math"/>
                <w:i/>
              </w:rPr>
            </m:ctrlPr>
          </m:sSubPr>
          <m:e>
            <m:r>
              <w:rPr>
                <w:rFonts w:ascii="Cambria Math" w:hAnsi="Cambria Math"/>
              </w:rPr>
              <m:t>Y</m:t>
            </m:r>
          </m:e>
          <m:sub>
            <m:r>
              <w:rPr>
                <w:rFonts w:ascii="Cambria Math" w:hAnsi="Cambria Math"/>
              </w:rPr>
              <m:t>i,t-1</m:t>
            </m:r>
          </m:sub>
        </m:sSub>
      </m:oMath>
      <w:r w:rsidRPr="00FC070E">
        <w:t xml:space="preserve"> are country i’s capital flow measure in quarter t-1; </w:t>
      </w:r>
      <m:oMath>
        <m:sSub>
          <m:sSubPr>
            <m:ctrlPr>
              <w:rPr>
                <w:rFonts w:ascii="Cambria Math" w:hAnsi="Cambria Math"/>
                <w:i/>
              </w:rPr>
            </m:ctrlPr>
          </m:sSubPr>
          <m:e>
            <m:r>
              <w:rPr>
                <w:rFonts w:ascii="Cambria Math" w:hAnsi="Cambria Math"/>
              </w:rPr>
              <m:t>θ</m:t>
            </m:r>
          </m:e>
          <m:sub>
            <m:r>
              <w:rPr>
                <w:rFonts w:ascii="Cambria Math" w:hAnsi="Cambria Math"/>
              </w:rPr>
              <m:t>0</m:t>
            </m:r>
          </m:sub>
        </m:sSub>
      </m:oMath>
      <w:r w:rsidRPr="00FC070E">
        <w:t xml:space="preserve"> is the constant coefficient;  </w:t>
      </w:r>
      <m:oMath>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3</m:t>
            </m:r>
          </m:sub>
        </m:sSub>
      </m:oMath>
      <w:r w:rsidRPr="00FC070E">
        <w:t xml:space="preserve"> are the coefficients for the U.S. uncertainty variables; </w:t>
      </w:r>
      <m:oMath>
        <m:r>
          <w:rPr>
            <w:rFonts w:ascii="Cambria Math" w:hAnsi="Cambria Math"/>
          </w:rPr>
          <m:t>γ</m:t>
        </m:r>
      </m:oMath>
      <w:r w:rsidRPr="00FC070E">
        <w:t xml:space="preserve"> is the coefficient for the control variables vector;  </w:t>
      </w:r>
      <m:oMath>
        <m:sSub>
          <m:sSubPr>
            <m:ctrlPr>
              <w:rPr>
                <w:rFonts w:ascii="Cambria Math" w:hAnsi="Cambria Math"/>
                <w:i/>
              </w:rPr>
            </m:ctrlPr>
          </m:sSubPr>
          <m:e>
            <m:r>
              <w:rPr>
                <w:rFonts w:ascii="Cambria Math" w:hAnsi="Cambria Math"/>
              </w:rPr>
              <m:t>ϵ</m:t>
            </m:r>
          </m:e>
          <m:sub>
            <m:r>
              <w:rPr>
                <w:rFonts w:ascii="Cambria Math" w:hAnsi="Cambria Math"/>
              </w:rPr>
              <m:t>i,t</m:t>
            </m:r>
          </m:sub>
        </m:sSub>
        <m:r>
          <w:rPr>
            <w:rFonts w:ascii="Cambria Math" w:hAnsi="Cambria Math"/>
          </w:rPr>
          <m:t xml:space="preserve"> </m:t>
        </m:r>
      </m:oMath>
      <w:r w:rsidRPr="00FC070E">
        <w:t>is the error term.</w:t>
      </w:r>
    </w:p>
    <w:p w14:paraId="084CCA12" w14:textId="77777777" w:rsidR="00127CD9" w:rsidRPr="00FC070E" w:rsidRDefault="00127CD9" w:rsidP="00FC070E"/>
    <w:p w14:paraId="3B68BC84" w14:textId="77777777" w:rsidR="00FC070E" w:rsidRPr="00FC070E" w:rsidRDefault="00FC070E" w:rsidP="00127CD9">
      <w:pPr>
        <w:pStyle w:val="Heading4"/>
      </w:pPr>
      <w:r w:rsidRPr="00FC070E">
        <w:t>Main Model: Quantile Regression</w:t>
      </w:r>
    </w:p>
    <w:p w14:paraId="3C14E254" w14:textId="77777777" w:rsidR="00FC070E" w:rsidRPr="00FC070E" w:rsidRDefault="00FC070E" w:rsidP="00FC070E">
      <w:r w:rsidRPr="00FC070E">
        <w:t xml:space="preserve">To fully capture heterogenous effects of U.S. uncertainty across the distribution of capital flows, we estimate panel quantile regressions as specified in equation (4). </w:t>
      </w:r>
    </w:p>
    <w:p w14:paraId="083B8A35" w14:textId="300B3B06" w:rsidR="00FC070E" w:rsidRPr="006D1ED1" w:rsidRDefault="00000000" w:rsidP="00FC070E">
      <m:oMathPara>
        <m:oMathParaPr>
          <m:jc m:val="center"/>
        </m:oMathParaPr>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τ</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i,t</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0</m:t>
              </m:r>
            </m:sub>
          </m:sSub>
          <m:r>
            <w:rPr>
              <w:rFonts w:ascii="Cambria Math" w:hAnsi="Cambria Math"/>
              <w:sz w:val="18"/>
              <w:szCs w:val="18"/>
            </w:rPr>
            <m:t>(τ)+</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(τ)</m:t>
          </m:r>
          <m:sSub>
            <m:sSubPr>
              <m:ctrlPr>
                <w:rPr>
                  <w:rFonts w:ascii="Cambria Math" w:hAnsi="Cambria Math"/>
                  <w:i/>
                  <w:sz w:val="18"/>
                  <w:szCs w:val="18"/>
                </w:rPr>
              </m:ctrlPr>
            </m:sSubPr>
            <m:e>
              <m:r>
                <w:rPr>
                  <w:rFonts w:ascii="Cambria Math" w:hAnsi="Cambria Math"/>
                  <w:sz w:val="18"/>
                  <w:szCs w:val="18"/>
                </w:rPr>
                <m:t>MUnc</m:t>
              </m:r>
            </m:e>
            <m:sub>
              <m:r>
                <w:rPr>
                  <w:rFonts w:ascii="Cambria Math" w:hAnsi="Cambria Math"/>
                  <w:sz w:val="18"/>
                  <w:szCs w:val="18"/>
                </w:rPr>
                <m:t>US,t-1</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2</m:t>
              </m:r>
            </m:sub>
          </m:sSub>
          <m:r>
            <w:rPr>
              <w:rFonts w:ascii="Cambria Math" w:hAnsi="Cambria Math"/>
              <w:sz w:val="18"/>
              <w:szCs w:val="18"/>
            </w:rPr>
            <m:t>(τ)</m:t>
          </m:r>
          <m:sSub>
            <m:sSubPr>
              <m:ctrlPr>
                <w:rPr>
                  <w:rFonts w:ascii="Cambria Math" w:hAnsi="Cambria Math"/>
                  <w:i/>
                  <w:sz w:val="18"/>
                  <w:szCs w:val="18"/>
                </w:rPr>
              </m:ctrlPr>
            </m:sSubPr>
            <m:e>
              <m:r>
                <w:rPr>
                  <w:rFonts w:ascii="Cambria Math" w:hAnsi="Cambria Math"/>
                  <w:sz w:val="18"/>
                  <w:szCs w:val="18"/>
                </w:rPr>
                <m:t>RUnc</m:t>
              </m:r>
            </m:e>
            <m:sub>
              <m:r>
                <w:rPr>
                  <w:rFonts w:ascii="Cambria Math" w:hAnsi="Cambria Math"/>
                  <w:sz w:val="18"/>
                  <w:szCs w:val="18"/>
                </w:rPr>
                <m:t>US,t-1</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3</m:t>
              </m:r>
            </m:sub>
          </m:sSub>
          <m:r>
            <w:rPr>
              <w:rFonts w:ascii="Cambria Math" w:hAnsi="Cambria Math"/>
              <w:sz w:val="18"/>
              <w:szCs w:val="18"/>
            </w:rPr>
            <m:t>(τ)</m:t>
          </m:r>
          <m:sSub>
            <m:sSubPr>
              <m:ctrlPr>
                <w:rPr>
                  <w:rFonts w:ascii="Cambria Math" w:hAnsi="Cambria Math"/>
                  <w:i/>
                  <w:sz w:val="18"/>
                  <w:szCs w:val="18"/>
                </w:rPr>
              </m:ctrlPr>
            </m:sSubPr>
            <m:e>
              <m:r>
                <w:rPr>
                  <w:rFonts w:ascii="Cambria Math" w:hAnsi="Cambria Math"/>
                  <w:sz w:val="18"/>
                  <w:szCs w:val="18"/>
                </w:rPr>
                <m:t>FUnc</m:t>
              </m:r>
            </m:e>
            <m:sub>
              <m:r>
                <w:rPr>
                  <w:rFonts w:ascii="Cambria Math" w:hAnsi="Cambria Math"/>
                  <w:sz w:val="18"/>
                  <w:szCs w:val="18"/>
                </w:rPr>
                <m:t>US,t-1</m:t>
              </m:r>
            </m:sub>
          </m:sSub>
          <m:r>
            <w:rPr>
              <w:rFonts w:ascii="Cambria Math" w:hAnsi="Cambria Math"/>
              <w:sz w:val="18"/>
              <w:szCs w:val="18"/>
            </w:rPr>
            <m:t>+α</m:t>
          </m:r>
          <m:d>
            <m:dPr>
              <m:ctrlPr>
                <w:rPr>
                  <w:rFonts w:ascii="Cambria Math" w:hAnsi="Cambria Math"/>
                  <w:i/>
                  <w:sz w:val="18"/>
                  <w:szCs w:val="18"/>
                </w:rPr>
              </m:ctrlPr>
            </m:dPr>
            <m:e>
              <m:r>
                <w:rPr>
                  <w:rFonts w:ascii="Cambria Math" w:hAnsi="Cambria Math"/>
                  <w:sz w:val="18"/>
                  <w:szCs w:val="18"/>
                </w:rPr>
                <m:t>τ</m:t>
              </m:r>
            </m:e>
          </m:d>
          <m:sSub>
            <m:sSubPr>
              <m:ctrlPr>
                <w:rPr>
                  <w:rFonts w:ascii="Cambria Math" w:hAnsi="Cambria Math"/>
                  <w:i/>
                  <w:sz w:val="18"/>
                  <w:szCs w:val="18"/>
                </w:rPr>
              </m:ctrlPr>
            </m:sSubPr>
            <m:e>
              <m:r>
                <w:rPr>
                  <w:rFonts w:ascii="Cambria Math" w:hAnsi="Cambria Math"/>
                  <w:sz w:val="18"/>
                  <w:szCs w:val="18"/>
                </w:rPr>
                <m:t>kopen</m:t>
              </m:r>
            </m:e>
            <m:sub>
              <m:r>
                <w:rPr>
                  <w:rFonts w:ascii="Cambria Math" w:hAnsi="Cambria Math"/>
                  <w:sz w:val="18"/>
                  <w:szCs w:val="18"/>
                </w:rPr>
                <m:t>i,t</m:t>
              </m:r>
            </m:sub>
          </m:sSub>
          <m:r>
            <w:rPr>
              <w:rFonts w:ascii="Cambria Math" w:hAnsi="Cambria Math"/>
              <w:sz w:val="18"/>
              <w:szCs w:val="18"/>
            </w:rPr>
            <m:t>+δ(τ)</m:t>
          </m:r>
          <m:sSubSup>
            <m:sSubSupPr>
              <m:ctrlPr>
                <w:rPr>
                  <w:rFonts w:ascii="Cambria Math" w:hAnsi="Cambria Math"/>
                  <w:i/>
                  <w:sz w:val="18"/>
                  <w:szCs w:val="18"/>
                </w:rPr>
              </m:ctrlPr>
            </m:sSubSupPr>
            <m:e>
              <m:r>
                <w:rPr>
                  <w:rFonts w:ascii="Cambria Math" w:hAnsi="Cambria Math"/>
                  <w:sz w:val="18"/>
                  <w:szCs w:val="18"/>
                </w:rPr>
                <m:t>X</m:t>
              </m:r>
            </m:e>
            <m:sub>
              <m:r>
                <w:rPr>
                  <w:rFonts w:ascii="Cambria Math" w:hAnsi="Cambria Math"/>
                  <w:sz w:val="18"/>
                  <w:szCs w:val="18"/>
                </w:rPr>
                <m:t>i,t-1</m:t>
              </m:r>
            </m:sub>
            <m:sup>
              <m:r>
                <w:rPr>
                  <w:rFonts w:ascii="Cambria Math" w:hAnsi="Cambria Math"/>
                  <w:sz w:val="18"/>
                  <w:szCs w:val="18"/>
                </w:rPr>
                <m:t>'</m:t>
              </m:r>
            </m:sup>
          </m:sSubSup>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μ</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ε</m:t>
              </m:r>
            </m:e>
            <m:sub>
              <m:r>
                <w:rPr>
                  <w:rFonts w:ascii="Cambria Math" w:hAnsi="Cambria Math"/>
                  <w:sz w:val="18"/>
                  <w:szCs w:val="18"/>
                </w:rPr>
                <m:t>i,t</m:t>
              </m:r>
            </m:sub>
          </m:sSub>
        </m:oMath>
      </m:oMathPara>
    </w:p>
    <w:p w14:paraId="6F31D6FD" w14:textId="7E324F6C" w:rsidR="00FC070E" w:rsidRPr="00FC070E" w:rsidRDefault="00FC070E" w:rsidP="00FC070E">
      <w:r w:rsidRPr="00FC070E">
        <w:t>Developed by Koenker and Bassett (1978), quantile regression gives a more robust and comprehensive study than the OLS. Quantile regression models conditional distribution of the dependent variable, as compared to OLS which estimates conditional mean effects. By estimating models across multiple quantiles (</w:t>
      </w:r>
      <m:oMath>
        <m:r>
          <w:rPr>
            <w:rFonts w:ascii="Cambria Math" w:hAnsi="Cambria Math"/>
          </w:rPr>
          <m:t>τ</m:t>
        </m:r>
      </m:oMath>
      <w:r w:rsidRPr="00FC070E">
        <w:t xml:space="preserve"> = 0.10, 0.25, 0.50, 0.75, 0.90), we can test for this heterogeneity directly. Furthermore, quantile regression is invariant to monotonic transformations of the dependent variable and is more robust to outliers and non-normal error distributions, which are common in financial flow data.</w:t>
      </w:r>
    </w:p>
    <w:p w14:paraId="6611898A" w14:textId="77777777" w:rsidR="00FC070E" w:rsidRDefault="00FC070E" w:rsidP="00FC070E">
      <w:r w:rsidRPr="00FC070E">
        <w:t>While Du and Pu (2025) make a significant contribution by analyzing extreme capital flow episodes, their binary classification imposes an arbitrary threshold and loses information about the intensity of flows within each category. Our quantile regression framework generalizes their approach by examining the entire continuous spectrum of capital flows. It allows us to confirm whether the effects they identify at the extremes are indeed distinct and to precisely quantify how the magnitude of these effects evolves across the flow distribution, from tranquil periods to extreme episodes.</w:t>
      </w:r>
    </w:p>
    <w:p w14:paraId="265B1A6D" w14:textId="77777777" w:rsidR="00127CD9" w:rsidRDefault="00127CD9" w:rsidP="00FC070E"/>
    <w:p w14:paraId="0C601A69" w14:textId="77777777" w:rsidR="00127CD9" w:rsidRDefault="00127CD9" w:rsidP="00FC070E"/>
    <w:p w14:paraId="361BD60C" w14:textId="77777777" w:rsidR="00127CD9" w:rsidRPr="00FC070E" w:rsidRDefault="00127CD9" w:rsidP="00FC070E"/>
    <w:p w14:paraId="1BEDB83D" w14:textId="49D6670C" w:rsidR="00FC070E" w:rsidRDefault="00FC070E" w:rsidP="00A564CC">
      <w:pPr>
        <w:pStyle w:val="Heading3"/>
      </w:pPr>
      <w:bookmarkStart w:id="29" w:name="_Toc211344556"/>
      <w:r w:rsidRPr="00FC070E">
        <w:t>3.3.3 Post-</w:t>
      </w:r>
      <w:r w:rsidRPr="00A564CC">
        <w:t>Estimation</w:t>
      </w:r>
      <w:bookmarkEnd w:id="29"/>
    </w:p>
    <w:p w14:paraId="68D776BA" w14:textId="215655CF" w:rsidR="00FC070E" w:rsidRDefault="001167A3" w:rsidP="007862CE">
      <w:pPr>
        <w:pStyle w:val="Heading4"/>
      </w:pPr>
      <w:r>
        <w:t>Diagnostic Tests</w:t>
      </w:r>
    </w:p>
    <w:p w14:paraId="1BD73A49" w14:textId="5DD90CB6" w:rsidR="00E00934" w:rsidRDefault="0000760F" w:rsidP="003F645E">
      <w:r>
        <w:t xml:space="preserve">Before we evaluate </w:t>
      </w:r>
      <w:r w:rsidR="009B0D13">
        <w:t xml:space="preserve">the results, it is very important that </w:t>
      </w:r>
      <w:r w:rsidR="00420BE4">
        <w:t xml:space="preserve">the estimated the models are in line or rather satisfy the assumptions that are underlying </w:t>
      </w:r>
      <w:r w:rsidR="00366CF0">
        <w:t xml:space="preserve">OLS as well as quantile regression estimation. </w:t>
      </w:r>
      <w:r w:rsidR="003F645E" w:rsidRPr="003F645E">
        <w:t xml:space="preserve">Diagnostic testing increases the credibility of inference, verifies model appropriateness, and identifies possible misspecification (Gujarati </w:t>
      </w:r>
      <w:r w:rsidR="002D456E">
        <w:t>and</w:t>
      </w:r>
      <w:r w:rsidR="003F645E" w:rsidRPr="003F645E">
        <w:t xml:space="preserve"> Porter, 2009; Wooldridge, 2020).</w:t>
      </w:r>
    </w:p>
    <w:p w14:paraId="4BCB0AA8" w14:textId="3EA4D123" w:rsidR="009C6E9E" w:rsidRDefault="009C6E9E" w:rsidP="00E53C1B">
      <w:pPr>
        <w:rPr>
          <w:b/>
          <w:bCs/>
        </w:rPr>
      </w:pPr>
      <w:r w:rsidRPr="009C6E9E">
        <w:rPr>
          <w:b/>
          <w:bCs/>
        </w:rPr>
        <w:t>Multicollinearity: Variance Inflation Factor.</w:t>
      </w:r>
    </w:p>
    <w:p w14:paraId="66CA6123" w14:textId="19327064" w:rsidR="003D71AC" w:rsidRDefault="00264CC5" w:rsidP="00E53C1B">
      <w:r>
        <w:t xml:space="preserve">VIF is </w:t>
      </w:r>
      <w:r w:rsidR="00D05081" w:rsidRPr="00D05081">
        <w:t xml:space="preserve">calculated for each regressor in the OLS baseline model to detect multicollinearity among the explanatory variables. </w:t>
      </w:r>
      <w:r>
        <w:t>This would mean that h</w:t>
      </w:r>
      <w:r w:rsidR="00D05081" w:rsidRPr="00D05081">
        <w:t>igh correlation between independent variables leads to multicollinearity, which raises standard errors and decreases statistical significance (Kutner et al., 2005).</w:t>
      </w:r>
      <w:r>
        <w:t xml:space="preserve"> </w:t>
      </w:r>
      <w:r w:rsidR="004D4871">
        <w:t>H</w:t>
      </w:r>
      <w:r>
        <w:t>owever</w:t>
      </w:r>
      <w:r w:rsidR="004D4871">
        <w:t xml:space="preserve">, a variance inflation factor with a </w:t>
      </w:r>
      <w:r w:rsidR="003D71AC" w:rsidRPr="003D71AC">
        <w:t xml:space="preserve">score greater than 10 </w:t>
      </w:r>
      <w:r w:rsidR="00351AA5">
        <w:t xml:space="preserve">is often regarded to imply that the is </w:t>
      </w:r>
      <w:r w:rsidR="002D7571">
        <w:t>severe multicollinearity</w:t>
      </w:r>
      <w:r w:rsidR="003D71AC" w:rsidRPr="003D71AC">
        <w:t xml:space="preserve"> (Gujarati </w:t>
      </w:r>
      <w:r w:rsidR="000F5951">
        <w:t>and</w:t>
      </w:r>
      <w:r w:rsidR="003D71AC" w:rsidRPr="003D71AC">
        <w:t xml:space="preserve"> Porter, 2009). </w:t>
      </w:r>
    </w:p>
    <w:p w14:paraId="7F836450" w14:textId="2A8260DA" w:rsidR="00EB2ED0" w:rsidRPr="004B1048" w:rsidRDefault="00EB2ED0" w:rsidP="00EB2ED0">
      <w:pPr>
        <w:rPr>
          <w:b/>
          <w:bCs/>
        </w:rPr>
      </w:pPr>
      <w:r w:rsidRPr="004B1048">
        <w:rPr>
          <w:b/>
          <w:bCs/>
        </w:rPr>
        <w:t>Cross-Sectional Dependence</w:t>
      </w:r>
    </w:p>
    <w:p w14:paraId="2836BA50" w14:textId="23329E94" w:rsidR="002B2754" w:rsidRDefault="002B2754" w:rsidP="002B2754">
      <w:r w:rsidRPr="002B2754">
        <w:t>Examining whether residuals are associated across cross-sections is essential due to the dataset's panel format, which spans 10 emerging and developing economies throughout time. If overlooked, cross-sectional reliance may skew standard errors and result from unreported global shocks, financial connections, or policy spillovers (Pesaran, 2004; 2006). To find cross-sectional correlation in the OLS residuals, the Breusch–Pagan LM test and the Pesaran CD test are used. When dependency is found, inference is corrected using robust standard errors (either cluster-robust estimators or Driscoll-Kraay estimators) (Hoechle, 2007). Strong adjustments guarantee accurate statistical inference, yet the results show a modest reliance that is consistent with the impact of global financial forces.</w:t>
      </w:r>
    </w:p>
    <w:p w14:paraId="0499CDF1" w14:textId="7554BCAB" w:rsidR="00EB2ED0" w:rsidRPr="004B1048" w:rsidRDefault="00EB2ED0" w:rsidP="00EB2ED0">
      <w:pPr>
        <w:rPr>
          <w:b/>
          <w:bCs/>
        </w:rPr>
      </w:pPr>
      <w:r w:rsidRPr="004B1048">
        <w:rPr>
          <w:b/>
          <w:bCs/>
        </w:rPr>
        <w:t xml:space="preserve">Quantile-Regression Robustness: </w:t>
      </w:r>
      <w:r w:rsidR="002B2754" w:rsidRPr="004B1048">
        <w:rPr>
          <w:b/>
          <w:bCs/>
        </w:rPr>
        <w:t>Residual Analysis</w:t>
      </w:r>
    </w:p>
    <w:p w14:paraId="0B70BCB6" w14:textId="2E6D43B1" w:rsidR="007D6FE8" w:rsidRDefault="007D6FE8" w:rsidP="007D6FE8">
      <w:r w:rsidRPr="007D6FE8">
        <w:t xml:space="preserve">Traditional OLS diagnostics are not directly applicable since quantile regression (Koenker </w:t>
      </w:r>
      <w:r w:rsidR="00B13B78">
        <w:t>and</w:t>
      </w:r>
      <w:r w:rsidRPr="007D6FE8">
        <w:t xml:space="preserve"> Bassett, 1978) calculates conditional quantiles instead of the conditional mean and relaxes the homoskedasticity criterion. Rather, quantile-specific specification tests and residual analysis are used to evaluate the robustness of the model ( Koenker </w:t>
      </w:r>
      <w:r w:rsidR="00B13B78">
        <w:t>and</w:t>
      </w:r>
      <w:r w:rsidRPr="007D6FE8">
        <w:t xml:space="preserve"> Hallock, 2001</w:t>
      </w:r>
      <w:r w:rsidR="00884665">
        <w:t xml:space="preserve">; </w:t>
      </w:r>
      <w:r w:rsidR="00884665" w:rsidRPr="007D6FE8">
        <w:t>Koenker, 2005</w:t>
      </w:r>
      <w:r w:rsidRPr="007D6FE8">
        <w:t>).</w:t>
      </w:r>
    </w:p>
    <w:p w14:paraId="430EEF30" w14:textId="42C96F44" w:rsidR="00642FD8" w:rsidRDefault="00642FD8" w:rsidP="00642FD8">
      <w:r w:rsidRPr="00642FD8">
        <w:t xml:space="preserve">In order to verify that the fitted model accurately reflects variability in the conditional distribution of capital flows, the distribution of standardised residuals is first analysed across quantiles to make sure that no systematic patterns are left. Second, Wald-type tests for equality of slopes are used to assess the stability of computed coefficients over neighbouring quantiles (Koenker </w:t>
      </w:r>
      <w:r w:rsidR="00884665">
        <w:t>and</w:t>
      </w:r>
      <w:r w:rsidRPr="00642FD8">
        <w:t xml:space="preserve"> Xiao, 2002). This confirms if there are notable differences in the link between U.S. uncertainty and capital flows at different distribution points.</w:t>
      </w:r>
    </w:p>
    <w:p w14:paraId="53062792" w14:textId="17ED228E" w:rsidR="00DF723D" w:rsidRDefault="004E78A6" w:rsidP="00DF723D">
      <w:r>
        <w:t xml:space="preserve">Lastly, to check if the findings </w:t>
      </w:r>
      <w:r w:rsidR="005554FC">
        <w:t xml:space="preserve">are not </w:t>
      </w:r>
      <w:r w:rsidR="00DF723D" w:rsidRPr="00DF723D">
        <w:t>influenced by specific observations or time periods, robustness checks involve re-estimating the quantile models using different lag structures</w:t>
      </w:r>
      <w:r w:rsidR="002D7571">
        <w:t>.</w:t>
      </w:r>
      <w:r w:rsidR="00DF723D" w:rsidRPr="00DF723D">
        <w:t xml:space="preserve"> The dependability of the quantile-regression results is supported by the constancy of coefficient signs and significance throughout various robustness tests.</w:t>
      </w:r>
    </w:p>
    <w:p w14:paraId="456EA491" w14:textId="1202E6EC" w:rsidR="00EB2ED0" w:rsidRDefault="0000487E" w:rsidP="0000487E">
      <w:r w:rsidRPr="0000487E">
        <w:t>All things considered, the diagnostic tests verify that the quantile-regression extensions and the OLS baseline are resilient to different model formulations, well-specified, and free of significant econometric violations.</w:t>
      </w:r>
    </w:p>
    <w:p w14:paraId="741FCC5D" w14:textId="110E5DFB" w:rsidR="00FC070E" w:rsidRDefault="001167A3" w:rsidP="001167A3">
      <w:pPr>
        <w:pStyle w:val="Heading4"/>
      </w:pPr>
      <w:r>
        <w:t>Robustness Tests</w:t>
      </w:r>
    </w:p>
    <w:p w14:paraId="59A93D85" w14:textId="1B7437FE" w:rsidR="00FC070E" w:rsidRDefault="00050124" w:rsidP="009B0781">
      <w:r>
        <w:t xml:space="preserve">To fully </w:t>
      </w:r>
      <w:r w:rsidR="00B24A0B">
        <w:t>trust</w:t>
      </w:r>
      <w:r w:rsidR="00996A4A">
        <w:t xml:space="preserve"> and prove</w:t>
      </w:r>
      <w:r w:rsidR="00B24A0B">
        <w:t xml:space="preserve"> that </w:t>
      </w:r>
      <w:r w:rsidR="00614083">
        <w:t>the results we obtained</w:t>
      </w:r>
      <w:r w:rsidR="00996A4A">
        <w:t xml:space="preserve"> </w:t>
      </w:r>
      <w:r w:rsidR="00830335">
        <w:t>are reliable</w:t>
      </w:r>
      <w:r w:rsidR="001C79CC">
        <w:t xml:space="preserve">, we </w:t>
      </w:r>
      <w:r w:rsidR="00830335">
        <w:t>must</w:t>
      </w:r>
      <w:r w:rsidR="001C79CC">
        <w:t xml:space="preserve"> employ alternative model specifications</w:t>
      </w:r>
      <w:r w:rsidR="002361B9">
        <w:t xml:space="preserve"> that </w:t>
      </w:r>
      <w:r w:rsidR="00830335">
        <w:t xml:space="preserve">draw the same conclusions. </w:t>
      </w:r>
      <w:r w:rsidR="007E72FB">
        <w:t xml:space="preserve">We cannot </w:t>
      </w:r>
      <w:r w:rsidR="00CC256A">
        <w:t>favour</w:t>
      </w:r>
      <w:r w:rsidR="007E72FB">
        <w:t xml:space="preserve"> one </w:t>
      </w:r>
      <w:r w:rsidR="00CC256A">
        <w:t xml:space="preserve">inference over another without conducting </w:t>
      </w:r>
      <w:r w:rsidR="00CD58CF">
        <w:t>sensitivity analysis</w:t>
      </w:r>
      <w:r w:rsidR="00E83BFF">
        <w:t xml:space="preserve"> (</w:t>
      </w:r>
      <w:r w:rsidR="00CD58CF">
        <w:t>Learner</w:t>
      </w:r>
      <w:r w:rsidR="005A6EE6">
        <w:t xml:space="preserve">, </w:t>
      </w:r>
      <w:r w:rsidR="00E83BFF" w:rsidRPr="00E83BFF">
        <w:t>1983</w:t>
      </w:r>
      <w:r w:rsidR="005A6EE6">
        <w:t>)</w:t>
      </w:r>
      <w:r w:rsidR="00B84D0D">
        <w:t xml:space="preserve">. For our study, we employ </w:t>
      </w:r>
      <w:r w:rsidR="005F14E5">
        <w:t xml:space="preserve">two </w:t>
      </w:r>
      <w:r w:rsidR="00B84D0D">
        <w:t>ver</w:t>
      </w:r>
      <w:r w:rsidR="00CD58CF">
        <w:t>y well thought robustness test</w:t>
      </w:r>
      <w:r w:rsidR="00D52A86">
        <w:t xml:space="preserve">s. </w:t>
      </w:r>
    </w:p>
    <w:p w14:paraId="4202CB97" w14:textId="326ED0EB" w:rsidR="002F5A24" w:rsidRPr="002F5A24" w:rsidRDefault="00557409" w:rsidP="002F5A24">
      <w:r>
        <w:t xml:space="preserve">As adopted from </w:t>
      </w:r>
      <w:r w:rsidR="00334170">
        <w:t>Du and Pu’s (2025) analysis, t</w:t>
      </w:r>
      <w:r w:rsidR="005F14E5">
        <w:t xml:space="preserve">he first of </w:t>
      </w:r>
      <w:r w:rsidR="009C2664">
        <w:t xml:space="preserve">our </w:t>
      </w:r>
      <w:r w:rsidR="0024264D">
        <w:t xml:space="preserve">robustness </w:t>
      </w:r>
      <w:r w:rsidR="009C2664">
        <w:t>tests is to</w:t>
      </w:r>
      <w:r w:rsidR="002F5A24" w:rsidRPr="002F5A24">
        <w:t xml:space="preserve"> substi</w:t>
      </w:r>
      <w:r w:rsidR="009C2664">
        <w:t>tute</w:t>
      </w:r>
      <w:r w:rsidR="002F5A24" w:rsidRPr="002F5A24">
        <w:t xml:space="preserve"> the weighted-average approach suggested by Jurado et al. (2015) with a straightforward arithmetic mean for quarterly aggregation when recalculating the U.S. uncertainty indices. This alternative specification examines how our findings are affected by the presumed temporal structure of uncertainty. The conclusion that our findings are motivated by the underlying economic relationship rather than by a particular and possibly arbitrary weighting scheme is strengthened if </w:t>
      </w:r>
      <w:r w:rsidR="00F3763E">
        <w:t>we obtain</w:t>
      </w:r>
      <w:r w:rsidR="002F5A24" w:rsidRPr="002F5A24">
        <w:t xml:space="preserve"> significant</w:t>
      </w:r>
      <w:r w:rsidR="00B6740D">
        <w:t xml:space="preserve"> results</w:t>
      </w:r>
      <w:r w:rsidR="00F3763E">
        <w:t>.</w:t>
      </w:r>
      <w:r w:rsidR="002F5A24" w:rsidRPr="002F5A24">
        <w:t xml:space="preserve"> </w:t>
      </w:r>
    </w:p>
    <w:p w14:paraId="59B2B6F2" w14:textId="75154723" w:rsidR="0068136D" w:rsidRPr="0068136D" w:rsidRDefault="0068136D" w:rsidP="0068136D">
      <w:r w:rsidRPr="0068136D">
        <w:t xml:space="preserve">Additionally, by estimating models at </w:t>
      </w:r>
      <w:r w:rsidRPr="0068136D">
        <w:rPr>
          <w:rFonts w:ascii="Cambria Math" w:hAnsi="Cambria Math"/>
          <w:i/>
        </w:rPr>
        <w:t xml:space="preserve"> </w:t>
      </w:r>
      <m:oMath>
        <m:r>
          <w:rPr>
            <w:rFonts w:ascii="Cambria Math" w:hAnsi="Cambria Math"/>
          </w:rPr>
          <m:t>τ</m:t>
        </m:r>
      </m:oMath>
      <w:r w:rsidRPr="0068136D">
        <w:t xml:space="preserve"> = 0.05 and </w:t>
      </w:r>
      <m:oMath>
        <m:r>
          <w:rPr>
            <w:rFonts w:ascii="Cambria Math" w:hAnsi="Cambria Math"/>
          </w:rPr>
          <m:t>τ</m:t>
        </m:r>
      </m:oMath>
      <w:r w:rsidRPr="0068136D">
        <w:t xml:space="preserve"> = 0.95, we expand our quantile regression analysis to incorporate the extreme tails of the capital flow distribution. This accomplishes two goals. By explicitly modeling the 5% tails, it first directly responds to the literature on extreme capital flow episodes (Forbes </w:t>
      </w:r>
      <w:r w:rsidR="00A862C2">
        <w:t>and</w:t>
      </w:r>
      <w:r w:rsidRPr="0068136D">
        <w:t xml:space="preserve"> Warnock, 2012; Du </w:t>
      </w:r>
      <w:r w:rsidR="00A862C2">
        <w:t>and</w:t>
      </w:r>
      <w:r w:rsidRPr="0068136D">
        <w:t xml:space="preserve"> Pu, 2025), enabling us to confirm whether the effects we see at the 10th and 90th percentiles are even more pronounced during truly exceptional events. In order to make sure that the observed patterns of heterogeneity are not affected by the particular quantile selection looked at in our baseline model, it also tests the stability of the estimated quantile processes.</w:t>
      </w:r>
    </w:p>
    <w:p w14:paraId="329A6EE8" w14:textId="77777777" w:rsidR="00FC070E" w:rsidRDefault="00FC070E" w:rsidP="009B0781"/>
    <w:p w14:paraId="5A9659F8" w14:textId="77777777" w:rsidR="00FC070E" w:rsidRDefault="00FC070E" w:rsidP="009B0781"/>
    <w:p w14:paraId="1241965F" w14:textId="77777777" w:rsidR="00DA3C9D" w:rsidRDefault="00DA3C9D" w:rsidP="009B0781"/>
    <w:p w14:paraId="41155826" w14:textId="77777777" w:rsidR="006C4C44" w:rsidRDefault="006C4C44" w:rsidP="009B0781"/>
    <w:p w14:paraId="17A35F06" w14:textId="77777777" w:rsidR="00A862C2" w:rsidRDefault="00A862C2" w:rsidP="009B0781"/>
    <w:p w14:paraId="11F52E16" w14:textId="54D2EEA5" w:rsidR="00DA3C9D" w:rsidRDefault="00E55156" w:rsidP="00DA3C9D">
      <w:pPr>
        <w:pStyle w:val="Heading1"/>
      </w:pPr>
      <w:bookmarkStart w:id="30" w:name="_Toc211344557"/>
      <w:r>
        <w:t xml:space="preserve">Chapter 4: </w:t>
      </w:r>
      <w:r w:rsidR="003346F0">
        <w:t>Empirical Results</w:t>
      </w:r>
      <w:bookmarkEnd w:id="30"/>
    </w:p>
    <w:p w14:paraId="39FF6237" w14:textId="7FC44FF8" w:rsidR="00305635" w:rsidRDefault="00305635" w:rsidP="00384CB3">
      <w:pPr>
        <w:pStyle w:val="Heading2"/>
        <w:rPr>
          <w:lang w:val="en-US"/>
        </w:rPr>
      </w:pPr>
      <w:bookmarkStart w:id="31" w:name="_Toc211344558"/>
      <w:r w:rsidRPr="0053486A">
        <w:rPr>
          <w:lang w:val="en-US"/>
        </w:rPr>
        <w:t>4.1 Descriptive Statistics</w:t>
      </w:r>
      <w:r w:rsidR="00384CB3">
        <w:rPr>
          <w:lang w:val="en-US"/>
        </w:rPr>
        <w:t xml:space="preserve"> and Cross Correlation</w:t>
      </w:r>
      <w:bookmarkEnd w:id="31"/>
    </w:p>
    <w:p w14:paraId="7BF0CB05" w14:textId="2B8BC039" w:rsidR="0072334E" w:rsidRPr="0072334E" w:rsidRDefault="0072334E" w:rsidP="0072334E">
      <w:pPr>
        <w:pStyle w:val="Heading3"/>
        <w:rPr>
          <w:lang w:val="en-US"/>
        </w:rPr>
      </w:pPr>
      <w:bookmarkStart w:id="32" w:name="_Toc211344559"/>
      <w:r>
        <w:rPr>
          <w:lang w:val="en-US"/>
        </w:rPr>
        <w:t>4.1.1 Descriptive Statistics</w:t>
      </w:r>
      <w:bookmarkEnd w:id="32"/>
    </w:p>
    <w:p w14:paraId="1567AC47" w14:textId="713379BB" w:rsidR="00305635" w:rsidRDefault="00305635" w:rsidP="00F85632">
      <w:pPr>
        <w:jc w:val="center"/>
        <w:rPr>
          <w:rFonts w:cs="Arial"/>
          <w:lang w:val="en-US"/>
        </w:rPr>
      </w:pPr>
      <w:r w:rsidRPr="0053486A">
        <w:rPr>
          <w:rFonts w:cs="Arial"/>
          <w:lang w:val="en-US"/>
        </w:rPr>
        <w:t xml:space="preserve">Table 2: </w:t>
      </w:r>
      <w:r w:rsidR="00F85632">
        <w:rPr>
          <w:rFonts w:cs="Arial"/>
          <w:lang w:val="en-US"/>
        </w:rPr>
        <w:t>Descriptive Statistics</w:t>
      </w:r>
    </w:p>
    <w:tbl>
      <w:tblPr>
        <w:tblStyle w:val="PlainTable2"/>
        <w:tblW w:w="9026" w:type="dxa"/>
        <w:tblBorders>
          <w:top w:val="none" w:sz="0" w:space="0" w:color="auto"/>
          <w:bottom w:val="none" w:sz="0" w:space="0" w:color="auto"/>
        </w:tblBorders>
        <w:tblLook w:val="04A0" w:firstRow="1" w:lastRow="0" w:firstColumn="1" w:lastColumn="0" w:noHBand="0" w:noVBand="1"/>
      </w:tblPr>
      <w:tblGrid>
        <w:gridCol w:w="2460"/>
        <w:gridCol w:w="1048"/>
        <w:gridCol w:w="1405"/>
        <w:gridCol w:w="1405"/>
        <w:gridCol w:w="1354"/>
        <w:gridCol w:w="1354"/>
      </w:tblGrid>
      <w:tr w:rsidR="00305635" w:rsidRPr="00140578" w14:paraId="73C99552" w14:textId="77777777" w:rsidTr="0072334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60" w:type="dxa"/>
            <w:tcBorders>
              <w:top w:val="single" w:sz="12" w:space="0" w:color="auto"/>
              <w:bottom w:val="single" w:sz="12" w:space="0" w:color="auto"/>
            </w:tcBorders>
            <w:noWrap/>
            <w:hideMark/>
          </w:tcPr>
          <w:p w14:paraId="4548E088" w14:textId="77777777" w:rsidR="00305635" w:rsidRPr="00961DDC" w:rsidRDefault="00305635" w:rsidP="00913B9E">
            <w:pPr>
              <w:jc w:val="center"/>
              <w:rPr>
                <w:rFonts w:eastAsia="Times New Roman" w:cs="Arial"/>
                <w:i/>
                <w:iCs/>
                <w:color w:val="000000"/>
                <w:kern w:val="0"/>
                <w:sz w:val="18"/>
                <w:szCs w:val="18"/>
                <w:lang w:eastAsia="en-ZA"/>
                <w14:ligatures w14:val="none"/>
              </w:rPr>
            </w:pPr>
            <w:r w:rsidRPr="00961DDC">
              <w:rPr>
                <w:rFonts w:eastAsia="Times New Roman" w:cs="Arial"/>
                <w:i/>
                <w:iCs/>
                <w:color w:val="000000"/>
                <w:kern w:val="0"/>
                <w:sz w:val="18"/>
                <w:szCs w:val="18"/>
                <w:lang w:eastAsia="en-ZA"/>
                <w14:ligatures w14:val="none"/>
              </w:rPr>
              <w:t>Variable</w:t>
            </w:r>
          </w:p>
        </w:tc>
        <w:tc>
          <w:tcPr>
            <w:tcW w:w="1048" w:type="dxa"/>
            <w:tcBorders>
              <w:top w:val="single" w:sz="12" w:space="0" w:color="auto"/>
              <w:bottom w:val="single" w:sz="12" w:space="0" w:color="auto"/>
            </w:tcBorders>
            <w:noWrap/>
            <w:hideMark/>
          </w:tcPr>
          <w:p w14:paraId="17DA98DA" w14:textId="77777777" w:rsidR="00305635" w:rsidRPr="00961DDC" w:rsidRDefault="00305635" w:rsidP="00913B9E">
            <w:pPr>
              <w:jc w:val="center"/>
              <w:cnfStyle w:val="100000000000" w:firstRow="1" w:lastRow="0" w:firstColumn="0" w:lastColumn="0" w:oddVBand="0" w:evenVBand="0" w:oddHBand="0" w:evenHBand="0" w:firstRowFirstColumn="0" w:firstRowLastColumn="0" w:lastRowFirstColumn="0" w:lastRowLastColumn="0"/>
              <w:rPr>
                <w:rFonts w:eastAsia="Times New Roman" w:cs="Arial"/>
                <w:i/>
                <w:iCs/>
                <w:color w:val="000000"/>
                <w:kern w:val="0"/>
                <w:sz w:val="18"/>
                <w:szCs w:val="18"/>
                <w:lang w:eastAsia="en-ZA"/>
                <w14:ligatures w14:val="none"/>
              </w:rPr>
            </w:pPr>
            <w:r w:rsidRPr="00961DDC">
              <w:rPr>
                <w:rFonts w:eastAsia="Times New Roman" w:cs="Arial"/>
                <w:i/>
                <w:iCs/>
                <w:color w:val="000000"/>
                <w:kern w:val="0"/>
                <w:sz w:val="18"/>
                <w:szCs w:val="18"/>
                <w:lang w:eastAsia="en-ZA"/>
                <w14:ligatures w14:val="none"/>
              </w:rPr>
              <w:t>N</w:t>
            </w:r>
          </w:p>
        </w:tc>
        <w:tc>
          <w:tcPr>
            <w:tcW w:w="1405" w:type="dxa"/>
            <w:tcBorders>
              <w:top w:val="single" w:sz="12" w:space="0" w:color="auto"/>
              <w:bottom w:val="single" w:sz="12" w:space="0" w:color="auto"/>
            </w:tcBorders>
            <w:noWrap/>
            <w:hideMark/>
          </w:tcPr>
          <w:p w14:paraId="382695B3" w14:textId="48EF4421" w:rsidR="00305635" w:rsidRPr="00961DDC" w:rsidRDefault="00305635" w:rsidP="00913B9E">
            <w:pPr>
              <w:jc w:val="center"/>
              <w:cnfStyle w:val="100000000000" w:firstRow="1" w:lastRow="0" w:firstColumn="0" w:lastColumn="0" w:oddVBand="0" w:evenVBand="0" w:oddHBand="0" w:evenHBand="0" w:firstRowFirstColumn="0" w:firstRowLastColumn="0" w:lastRowFirstColumn="0" w:lastRowLastColumn="0"/>
              <w:rPr>
                <w:rFonts w:eastAsia="Times New Roman" w:cs="Arial"/>
                <w:i/>
                <w:iCs/>
                <w:color w:val="000000"/>
                <w:kern w:val="0"/>
                <w:sz w:val="18"/>
                <w:szCs w:val="18"/>
                <w:lang w:eastAsia="en-ZA"/>
                <w14:ligatures w14:val="none"/>
              </w:rPr>
            </w:pPr>
            <w:r w:rsidRPr="00961DDC">
              <w:rPr>
                <w:rFonts w:eastAsia="Times New Roman" w:cs="Arial"/>
                <w:i/>
                <w:iCs/>
                <w:color w:val="000000"/>
                <w:kern w:val="0"/>
                <w:sz w:val="18"/>
                <w:szCs w:val="18"/>
                <w:lang w:eastAsia="en-ZA"/>
                <w14:ligatures w14:val="none"/>
              </w:rPr>
              <w:t>Mean</w:t>
            </w:r>
          </w:p>
        </w:tc>
        <w:tc>
          <w:tcPr>
            <w:tcW w:w="1405" w:type="dxa"/>
            <w:tcBorders>
              <w:top w:val="single" w:sz="12" w:space="0" w:color="auto"/>
              <w:bottom w:val="single" w:sz="12" w:space="0" w:color="auto"/>
            </w:tcBorders>
            <w:noWrap/>
            <w:hideMark/>
          </w:tcPr>
          <w:p w14:paraId="3B49B7D7" w14:textId="2B43F205" w:rsidR="00305635" w:rsidRPr="00961DDC" w:rsidRDefault="00305635" w:rsidP="00913B9E">
            <w:pPr>
              <w:jc w:val="center"/>
              <w:cnfStyle w:val="100000000000" w:firstRow="1" w:lastRow="0" w:firstColumn="0" w:lastColumn="0" w:oddVBand="0" w:evenVBand="0" w:oddHBand="0" w:evenHBand="0" w:firstRowFirstColumn="0" w:firstRowLastColumn="0" w:lastRowFirstColumn="0" w:lastRowLastColumn="0"/>
              <w:rPr>
                <w:rFonts w:eastAsia="Times New Roman" w:cs="Arial"/>
                <w:i/>
                <w:iCs/>
                <w:color w:val="000000"/>
                <w:kern w:val="0"/>
                <w:sz w:val="18"/>
                <w:szCs w:val="18"/>
                <w:lang w:eastAsia="en-ZA"/>
                <w14:ligatures w14:val="none"/>
              </w:rPr>
            </w:pPr>
            <w:r w:rsidRPr="00961DDC">
              <w:rPr>
                <w:rFonts w:eastAsia="Times New Roman" w:cs="Arial"/>
                <w:i/>
                <w:iCs/>
                <w:color w:val="000000"/>
                <w:kern w:val="0"/>
                <w:sz w:val="18"/>
                <w:szCs w:val="18"/>
                <w:lang w:eastAsia="en-ZA"/>
                <w14:ligatures w14:val="none"/>
              </w:rPr>
              <w:t>SD</w:t>
            </w:r>
          </w:p>
        </w:tc>
        <w:tc>
          <w:tcPr>
            <w:tcW w:w="1354" w:type="dxa"/>
            <w:tcBorders>
              <w:top w:val="single" w:sz="12" w:space="0" w:color="auto"/>
              <w:bottom w:val="single" w:sz="12" w:space="0" w:color="auto"/>
            </w:tcBorders>
            <w:noWrap/>
            <w:hideMark/>
          </w:tcPr>
          <w:p w14:paraId="161E7558" w14:textId="68A87A23" w:rsidR="00305635" w:rsidRPr="00961DDC" w:rsidRDefault="00305635" w:rsidP="00913B9E">
            <w:pPr>
              <w:jc w:val="center"/>
              <w:cnfStyle w:val="100000000000" w:firstRow="1" w:lastRow="0" w:firstColumn="0" w:lastColumn="0" w:oddVBand="0" w:evenVBand="0" w:oddHBand="0" w:evenHBand="0" w:firstRowFirstColumn="0" w:firstRowLastColumn="0" w:lastRowFirstColumn="0" w:lastRowLastColumn="0"/>
              <w:rPr>
                <w:rFonts w:eastAsia="Times New Roman" w:cs="Arial"/>
                <w:i/>
                <w:iCs/>
                <w:color w:val="000000"/>
                <w:kern w:val="0"/>
                <w:sz w:val="18"/>
                <w:szCs w:val="18"/>
                <w:lang w:eastAsia="en-ZA"/>
                <w14:ligatures w14:val="none"/>
              </w:rPr>
            </w:pPr>
            <w:r w:rsidRPr="00961DDC">
              <w:rPr>
                <w:rFonts w:eastAsia="Times New Roman" w:cs="Arial"/>
                <w:i/>
                <w:iCs/>
                <w:color w:val="000000"/>
                <w:kern w:val="0"/>
                <w:sz w:val="18"/>
                <w:szCs w:val="18"/>
                <w:lang w:eastAsia="en-ZA"/>
                <w14:ligatures w14:val="none"/>
              </w:rPr>
              <w:t>Min</w:t>
            </w:r>
          </w:p>
        </w:tc>
        <w:tc>
          <w:tcPr>
            <w:tcW w:w="1354" w:type="dxa"/>
            <w:tcBorders>
              <w:top w:val="single" w:sz="12" w:space="0" w:color="auto"/>
              <w:bottom w:val="single" w:sz="12" w:space="0" w:color="auto"/>
            </w:tcBorders>
            <w:noWrap/>
            <w:hideMark/>
          </w:tcPr>
          <w:p w14:paraId="29887A53" w14:textId="38C06BAB" w:rsidR="00305635" w:rsidRPr="00961DDC" w:rsidRDefault="00305635" w:rsidP="00913B9E">
            <w:pPr>
              <w:jc w:val="center"/>
              <w:cnfStyle w:val="100000000000" w:firstRow="1" w:lastRow="0" w:firstColumn="0" w:lastColumn="0" w:oddVBand="0" w:evenVBand="0" w:oddHBand="0" w:evenHBand="0" w:firstRowFirstColumn="0" w:firstRowLastColumn="0" w:lastRowFirstColumn="0" w:lastRowLastColumn="0"/>
              <w:rPr>
                <w:rFonts w:eastAsia="Times New Roman" w:cs="Arial"/>
                <w:i/>
                <w:iCs/>
                <w:color w:val="000000"/>
                <w:kern w:val="0"/>
                <w:sz w:val="18"/>
                <w:szCs w:val="18"/>
                <w:lang w:eastAsia="en-ZA"/>
                <w14:ligatures w14:val="none"/>
              </w:rPr>
            </w:pPr>
            <w:r w:rsidRPr="00961DDC">
              <w:rPr>
                <w:rFonts w:eastAsia="Times New Roman" w:cs="Arial"/>
                <w:i/>
                <w:iCs/>
                <w:color w:val="000000"/>
                <w:kern w:val="0"/>
                <w:sz w:val="18"/>
                <w:szCs w:val="18"/>
                <w:lang w:eastAsia="en-ZA"/>
                <w14:ligatures w14:val="none"/>
              </w:rPr>
              <w:t>Max</w:t>
            </w:r>
          </w:p>
        </w:tc>
      </w:tr>
      <w:bookmarkStart w:id="33" w:name="_Hlk211165987"/>
      <w:tr w:rsidR="00D73473" w:rsidRPr="00140578" w14:paraId="5BD6EA08" w14:textId="77777777" w:rsidTr="00F7717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60" w:type="dxa"/>
            <w:tcBorders>
              <w:top w:val="single" w:sz="12" w:space="0" w:color="auto"/>
              <w:bottom w:val="none" w:sz="0" w:space="0" w:color="auto"/>
              <w:right w:val="single" w:sz="6" w:space="0" w:color="auto"/>
            </w:tcBorders>
            <w:noWrap/>
            <w:hideMark/>
          </w:tcPr>
          <w:p w14:paraId="17725C75" w14:textId="2D1F584C" w:rsidR="00D73473" w:rsidRPr="00855D9C" w:rsidRDefault="00000000" w:rsidP="00D73473">
            <w:pPr>
              <w:rPr>
                <w:rFonts w:eastAsia="Times New Roman" w:cs="Arial"/>
                <w:color w:val="000000"/>
                <w:kern w:val="0"/>
                <w:sz w:val="24"/>
                <w:szCs w:val="24"/>
                <w:lang w:eastAsia="en-ZA"/>
                <w14:ligatures w14:val="none"/>
              </w:rPr>
            </w:pPr>
            <m:oMathPara>
              <m:oMath>
                <m:sSub>
                  <m:sSubPr>
                    <m:ctrlPr>
                      <w:rPr>
                        <w:rFonts w:ascii="Cambria Math" w:hAnsi="Cambria Math" w:cs="Arial"/>
                        <w:i/>
                        <w:sz w:val="16"/>
                        <w:szCs w:val="16"/>
                      </w:rPr>
                    </m:ctrlPr>
                  </m:sSubPr>
                  <m:e>
                    <m:r>
                      <m:rPr>
                        <m:sty m:val="bi"/>
                      </m:rPr>
                      <w:rPr>
                        <w:rFonts w:ascii="Cambria Math" w:hAnsi="Cambria Math" w:cs="Arial"/>
                        <w:sz w:val="16"/>
                        <w:szCs w:val="16"/>
                      </w:rPr>
                      <m:t>GI</m:t>
                    </m:r>
                  </m:e>
                  <m:sub>
                    <m:r>
                      <m:rPr>
                        <m:sty m:val="bi"/>
                      </m:rPr>
                      <w:rPr>
                        <w:rFonts w:ascii="Cambria Math" w:hAnsi="Cambria Math" w:cs="Arial"/>
                        <w:sz w:val="16"/>
                        <w:szCs w:val="16"/>
                      </w:rPr>
                      <m:t>i,t</m:t>
                    </m:r>
                  </m:sub>
                </m:sSub>
              </m:oMath>
            </m:oMathPara>
          </w:p>
        </w:tc>
        <w:tc>
          <w:tcPr>
            <w:tcW w:w="1048" w:type="dxa"/>
            <w:tcBorders>
              <w:top w:val="single" w:sz="12" w:space="0" w:color="auto"/>
              <w:left w:val="single" w:sz="6" w:space="0" w:color="auto"/>
              <w:bottom w:val="none" w:sz="0" w:space="0" w:color="auto"/>
            </w:tcBorders>
            <w:noWrap/>
            <w:hideMark/>
          </w:tcPr>
          <w:p w14:paraId="1951BD1D" w14:textId="77777777"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D974E3">
              <w:rPr>
                <w:rFonts w:eastAsia="Times New Roman" w:cs="Arial"/>
                <w:color w:val="000000"/>
                <w:kern w:val="0"/>
                <w:sz w:val="18"/>
                <w:szCs w:val="18"/>
                <w:lang w:eastAsia="en-ZA"/>
                <w14:ligatures w14:val="none"/>
              </w:rPr>
              <w:t>1000</w:t>
            </w:r>
          </w:p>
        </w:tc>
        <w:tc>
          <w:tcPr>
            <w:tcW w:w="1405" w:type="dxa"/>
            <w:tcBorders>
              <w:top w:val="single" w:sz="12" w:space="0" w:color="auto"/>
              <w:bottom w:val="none" w:sz="0" w:space="0" w:color="auto"/>
            </w:tcBorders>
            <w:noWrap/>
          </w:tcPr>
          <w:p w14:paraId="6FD0B562" w14:textId="3D55634E"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2.15</w:t>
            </w:r>
          </w:p>
        </w:tc>
        <w:tc>
          <w:tcPr>
            <w:tcW w:w="1405" w:type="dxa"/>
            <w:tcBorders>
              <w:top w:val="single" w:sz="12" w:space="0" w:color="auto"/>
              <w:bottom w:val="none" w:sz="0" w:space="0" w:color="auto"/>
            </w:tcBorders>
            <w:noWrap/>
          </w:tcPr>
          <w:p w14:paraId="34CB651E" w14:textId="2700087F"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8.87</w:t>
            </w:r>
          </w:p>
        </w:tc>
        <w:tc>
          <w:tcPr>
            <w:tcW w:w="1354" w:type="dxa"/>
            <w:tcBorders>
              <w:top w:val="single" w:sz="12" w:space="0" w:color="auto"/>
              <w:bottom w:val="none" w:sz="0" w:space="0" w:color="auto"/>
            </w:tcBorders>
            <w:noWrap/>
          </w:tcPr>
          <w:p w14:paraId="79F2F4C1" w14:textId="49ABE093"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-30.86</w:t>
            </w:r>
          </w:p>
        </w:tc>
        <w:tc>
          <w:tcPr>
            <w:tcW w:w="1354" w:type="dxa"/>
            <w:tcBorders>
              <w:top w:val="single" w:sz="12" w:space="0" w:color="auto"/>
              <w:bottom w:val="none" w:sz="0" w:space="0" w:color="auto"/>
            </w:tcBorders>
            <w:noWrap/>
          </w:tcPr>
          <w:p w14:paraId="78A48D8A" w14:textId="02E4BD65"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43.17</w:t>
            </w:r>
          </w:p>
        </w:tc>
      </w:tr>
      <w:tr w:rsidR="00D73473" w:rsidRPr="00140578" w14:paraId="2E3DC2FF" w14:textId="77777777" w:rsidTr="00F77176">
        <w:trPr>
          <w:trHeight w:val="288"/>
        </w:trPr>
        <w:tc>
          <w:tcPr>
            <w:cnfStyle w:val="001000000000" w:firstRow="0" w:lastRow="0" w:firstColumn="1" w:lastColumn="0" w:oddVBand="0" w:evenVBand="0" w:oddHBand="0" w:evenHBand="0" w:firstRowFirstColumn="0" w:firstRowLastColumn="0" w:lastRowFirstColumn="0" w:lastRowLastColumn="0"/>
            <w:tcW w:w="2460" w:type="dxa"/>
            <w:tcBorders>
              <w:right w:val="single" w:sz="6" w:space="0" w:color="auto"/>
            </w:tcBorders>
            <w:noWrap/>
            <w:hideMark/>
          </w:tcPr>
          <w:p w14:paraId="5EDD1B55" w14:textId="27B04C2B" w:rsidR="00D73473" w:rsidRPr="00855D9C" w:rsidRDefault="00000000" w:rsidP="00D73473">
            <w:pPr>
              <w:rPr>
                <w:rFonts w:eastAsia="Times New Roman" w:cs="Arial"/>
                <w:color w:val="000000"/>
                <w:kern w:val="0"/>
                <w:sz w:val="24"/>
                <w:szCs w:val="24"/>
                <w:lang w:eastAsia="en-ZA"/>
                <w14:ligatures w14:val="none"/>
              </w:rPr>
            </w:pPr>
            <m:oMathPara>
              <m:oMath>
                <m:sSub>
                  <m:sSubPr>
                    <m:ctrlPr>
                      <w:rPr>
                        <w:rFonts w:ascii="Cambria Math" w:hAnsi="Cambria Math" w:cs="Arial"/>
                        <w:i/>
                        <w:sz w:val="16"/>
                        <w:szCs w:val="16"/>
                      </w:rPr>
                    </m:ctrlPr>
                  </m:sSubPr>
                  <m:e>
                    <m:r>
                      <m:rPr>
                        <m:sty m:val="bi"/>
                      </m:rPr>
                      <w:rPr>
                        <w:rFonts w:ascii="Cambria Math" w:hAnsi="Cambria Math" w:cs="Arial"/>
                        <w:sz w:val="16"/>
                        <w:szCs w:val="16"/>
                      </w:rPr>
                      <m:t>GO</m:t>
                    </m:r>
                  </m:e>
                  <m:sub>
                    <m:r>
                      <m:rPr>
                        <m:sty m:val="bi"/>
                      </m:rPr>
                      <w:rPr>
                        <w:rFonts w:ascii="Cambria Math" w:hAnsi="Cambria Math" w:cs="Arial"/>
                        <w:sz w:val="16"/>
                        <w:szCs w:val="16"/>
                      </w:rPr>
                      <m:t>i,t</m:t>
                    </m:r>
                  </m:sub>
                </m:sSub>
              </m:oMath>
            </m:oMathPara>
          </w:p>
        </w:tc>
        <w:tc>
          <w:tcPr>
            <w:tcW w:w="1048" w:type="dxa"/>
            <w:tcBorders>
              <w:left w:val="single" w:sz="6" w:space="0" w:color="auto"/>
            </w:tcBorders>
            <w:noWrap/>
            <w:hideMark/>
          </w:tcPr>
          <w:p w14:paraId="636E7154" w14:textId="77777777"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D974E3">
              <w:rPr>
                <w:rFonts w:eastAsia="Times New Roman" w:cs="Arial"/>
                <w:color w:val="000000"/>
                <w:kern w:val="0"/>
                <w:sz w:val="18"/>
                <w:szCs w:val="18"/>
                <w:lang w:eastAsia="en-ZA"/>
                <w14:ligatures w14:val="none"/>
              </w:rPr>
              <w:t>1000</w:t>
            </w:r>
          </w:p>
        </w:tc>
        <w:tc>
          <w:tcPr>
            <w:tcW w:w="1405" w:type="dxa"/>
            <w:noWrap/>
          </w:tcPr>
          <w:p w14:paraId="1EFEA179" w14:textId="3D774D69"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8.20</w:t>
            </w:r>
          </w:p>
        </w:tc>
        <w:tc>
          <w:tcPr>
            <w:tcW w:w="1405" w:type="dxa"/>
            <w:noWrap/>
          </w:tcPr>
          <w:p w14:paraId="29855F66" w14:textId="79518C95"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7.67</w:t>
            </w:r>
          </w:p>
        </w:tc>
        <w:tc>
          <w:tcPr>
            <w:tcW w:w="1354" w:type="dxa"/>
            <w:noWrap/>
          </w:tcPr>
          <w:p w14:paraId="7CA9879F" w14:textId="1D151249"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0.00</w:t>
            </w:r>
          </w:p>
        </w:tc>
        <w:tc>
          <w:tcPr>
            <w:tcW w:w="1354" w:type="dxa"/>
            <w:noWrap/>
          </w:tcPr>
          <w:p w14:paraId="0EC4C81D" w14:textId="49AD6055"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54.26</w:t>
            </w:r>
          </w:p>
        </w:tc>
      </w:tr>
      <w:tr w:rsidR="00D73473" w:rsidRPr="00140578" w14:paraId="504BF746" w14:textId="77777777" w:rsidTr="00F7717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60" w:type="dxa"/>
            <w:tcBorders>
              <w:top w:val="none" w:sz="0" w:space="0" w:color="auto"/>
              <w:bottom w:val="none" w:sz="0" w:space="0" w:color="auto"/>
              <w:right w:val="single" w:sz="6" w:space="0" w:color="auto"/>
            </w:tcBorders>
            <w:noWrap/>
            <w:hideMark/>
          </w:tcPr>
          <w:p w14:paraId="126E8EE6" w14:textId="2B150D42" w:rsidR="00D73473" w:rsidRPr="00855D9C" w:rsidRDefault="00000000" w:rsidP="00D73473">
            <w:pPr>
              <w:rPr>
                <w:rFonts w:eastAsia="Times New Roman" w:cs="Arial"/>
                <w:color w:val="000000"/>
                <w:kern w:val="0"/>
                <w:sz w:val="24"/>
                <w:szCs w:val="24"/>
                <w:lang w:eastAsia="en-ZA"/>
                <w14:ligatures w14:val="none"/>
              </w:rPr>
            </w:pPr>
            <m:oMathPara>
              <m:oMath>
                <m:sSub>
                  <m:sSubPr>
                    <m:ctrlPr>
                      <w:rPr>
                        <w:rFonts w:ascii="Cambria Math" w:hAnsi="Cambria Math" w:cs="Arial"/>
                        <w:i/>
                        <w:sz w:val="16"/>
                        <w:szCs w:val="16"/>
                      </w:rPr>
                    </m:ctrlPr>
                  </m:sSubPr>
                  <m:e>
                    <m:r>
                      <m:rPr>
                        <m:sty m:val="bi"/>
                      </m:rPr>
                      <w:rPr>
                        <w:rFonts w:ascii="Cambria Math" w:hAnsi="Cambria Math" w:cs="Arial"/>
                        <w:sz w:val="16"/>
                        <w:szCs w:val="16"/>
                      </w:rPr>
                      <m:t>NI</m:t>
                    </m:r>
                  </m:e>
                  <m:sub>
                    <m:r>
                      <m:rPr>
                        <m:sty m:val="bi"/>
                      </m:rPr>
                      <w:rPr>
                        <w:rFonts w:ascii="Cambria Math" w:hAnsi="Cambria Math" w:cs="Arial"/>
                        <w:sz w:val="16"/>
                        <w:szCs w:val="16"/>
                      </w:rPr>
                      <m:t>i,t</m:t>
                    </m:r>
                  </m:sub>
                </m:sSub>
              </m:oMath>
            </m:oMathPara>
          </w:p>
        </w:tc>
        <w:tc>
          <w:tcPr>
            <w:tcW w:w="1048" w:type="dxa"/>
            <w:tcBorders>
              <w:top w:val="none" w:sz="0" w:space="0" w:color="auto"/>
              <w:left w:val="single" w:sz="6" w:space="0" w:color="auto"/>
              <w:bottom w:val="none" w:sz="0" w:space="0" w:color="auto"/>
            </w:tcBorders>
            <w:noWrap/>
            <w:hideMark/>
          </w:tcPr>
          <w:p w14:paraId="366CD45D" w14:textId="77777777"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D974E3">
              <w:rPr>
                <w:rFonts w:eastAsia="Times New Roman" w:cs="Arial"/>
                <w:color w:val="000000"/>
                <w:kern w:val="0"/>
                <w:sz w:val="18"/>
                <w:szCs w:val="18"/>
                <w:lang w:eastAsia="en-ZA"/>
                <w14:ligatures w14:val="none"/>
              </w:rPr>
              <w:t>1000</w:t>
            </w:r>
          </w:p>
        </w:tc>
        <w:tc>
          <w:tcPr>
            <w:tcW w:w="1405" w:type="dxa"/>
            <w:tcBorders>
              <w:top w:val="none" w:sz="0" w:space="0" w:color="auto"/>
              <w:bottom w:val="none" w:sz="0" w:space="0" w:color="auto"/>
            </w:tcBorders>
            <w:noWrap/>
          </w:tcPr>
          <w:p w14:paraId="081BC037" w14:textId="36653D49"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-6.06</w:t>
            </w:r>
          </w:p>
        </w:tc>
        <w:tc>
          <w:tcPr>
            <w:tcW w:w="1405" w:type="dxa"/>
            <w:tcBorders>
              <w:top w:val="none" w:sz="0" w:space="0" w:color="auto"/>
              <w:bottom w:val="none" w:sz="0" w:space="0" w:color="auto"/>
            </w:tcBorders>
            <w:noWrap/>
          </w:tcPr>
          <w:p w14:paraId="2BA9BBF3" w14:textId="728B7338"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10.25</w:t>
            </w:r>
          </w:p>
        </w:tc>
        <w:tc>
          <w:tcPr>
            <w:tcW w:w="1354" w:type="dxa"/>
            <w:tcBorders>
              <w:top w:val="none" w:sz="0" w:space="0" w:color="auto"/>
              <w:bottom w:val="none" w:sz="0" w:space="0" w:color="auto"/>
            </w:tcBorders>
            <w:noWrap/>
          </w:tcPr>
          <w:p w14:paraId="299C1512" w14:textId="4D09E3B7"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-63.71</w:t>
            </w:r>
          </w:p>
        </w:tc>
        <w:tc>
          <w:tcPr>
            <w:tcW w:w="1354" w:type="dxa"/>
            <w:tcBorders>
              <w:top w:val="none" w:sz="0" w:space="0" w:color="auto"/>
              <w:bottom w:val="none" w:sz="0" w:space="0" w:color="auto"/>
            </w:tcBorders>
            <w:noWrap/>
          </w:tcPr>
          <w:p w14:paraId="63E12B6E" w14:textId="19EBBF4A"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32.06</w:t>
            </w:r>
          </w:p>
        </w:tc>
      </w:tr>
      <w:tr w:rsidR="00D73473" w:rsidRPr="00140578" w14:paraId="493BCFAF" w14:textId="77777777" w:rsidTr="00F77176">
        <w:trPr>
          <w:trHeight w:val="288"/>
        </w:trPr>
        <w:tc>
          <w:tcPr>
            <w:cnfStyle w:val="001000000000" w:firstRow="0" w:lastRow="0" w:firstColumn="1" w:lastColumn="0" w:oddVBand="0" w:evenVBand="0" w:oddHBand="0" w:evenHBand="0" w:firstRowFirstColumn="0" w:firstRowLastColumn="0" w:lastRowFirstColumn="0" w:lastRowLastColumn="0"/>
            <w:tcW w:w="2460" w:type="dxa"/>
            <w:tcBorders>
              <w:right w:val="single" w:sz="6" w:space="0" w:color="auto"/>
            </w:tcBorders>
            <w:noWrap/>
            <w:hideMark/>
          </w:tcPr>
          <w:p w14:paraId="0D5A09E1" w14:textId="2D101DA3" w:rsidR="00D73473" w:rsidRPr="00855D9C" w:rsidRDefault="00000000" w:rsidP="00D73473">
            <w:pPr>
              <w:rPr>
                <w:rFonts w:eastAsia="Times New Roman" w:cs="Arial"/>
                <w:color w:val="000000"/>
                <w:kern w:val="0"/>
                <w:sz w:val="24"/>
                <w:szCs w:val="24"/>
                <w:lang w:eastAsia="en-ZA"/>
                <w14:ligatures w14:val="none"/>
              </w:rPr>
            </w:pPr>
            <m:oMathPara>
              <m:oMath>
                <m:sSub>
                  <m:sSubPr>
                    <m:ctrlPr>
                      <w:rPr>
                        <w:rFonts w:ascii="Cambria Math" w:hAnsi="Cambria Math" w:cs="Arial"/>
                        <w:i/>
                        <w:sz w:val="16"/>
                        <w:szCs w:val="16"/>
                      </w:rPr>
                    </m:ctrlPr>
                  </m:sSubPr>
                  <m:e>
                    <m:r>
                      <m:rPr>
                        <m:sty m:val="bi"/>
                      </m:rPr>
                      <w:rPr>
                        <w:rFonts w:ascii="Cambria Math" w:hAnsi="Cambria Math" w:cs="Arial"/>
                        <w:sz w:val="16"/>
                        <w:szCs w:val="16"/>
                      </w:rPr>
                      <m:t>MUnc</m:t>
                    </m:r>
                  </m:e>
                  <m:sub>
                    <m:r>
                      <m:rPr>
                        <m:sty m:val="bi"/>
                      </m:rPr>
                      <w:rPr>
                        <w:rFonts w:ascii="Cambria Math" w:hAnsi="Cambria Math" w:cs="Arial"/>
                        <w:sz w:val="16"/>
                        <w:szCs w:val="16"/>
                      </w:rPr>
                      <m:t>USA,t-1</m:t>
                    </m:r>
                  </m:sub>
                </m:sSub>
              </m:oMath>
            </m:oMathPara>
          </w:p>
        </w:tc>
        <w:tc>
          <w:tcPr>
            <w:tcW w:w="1048" w:type="dxa"/>
            <w:tcBorders>
              <w:left w:val="single" w:sz="6" w:space="0" w:color="auto"/>
            </w:tcBorders>
            <w:noWrap/>
            <w:hideMark/>
          </w:tcPr>
          <w:p w14:paraId="5239C139" w14:textId="77777777"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D974E3">
              <w:rPr>
                <w:rFonts w:eastAsia="Times New Roman" w:cs="Arial"/>
                <w:color w:val="000000"/>
                <w:kern w:val="0"/>
                <w:sz w:val="18"/>
                <w:szCs w:val="18"/>
                <w:lang w:eastAsia="en-ZA"/>
                <w14:ligatures w14:val="none"/>
              </w:rPr>
              <w:t>1000</w:t>
            </w:r>
          </w:p>
        </w:tc>
        <w:tc>
          <w:tcPr>
            <w:tcW w:w="1405" w:type="dxa"/>
            <w:noWrap/>
          </w:tcPr>
          <w:p w14:paraId="0CB6824C" w14:textId="65D0864F"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0.81</w:t>
            </w:r>
          </w:p>
        </w:tc>
        <w:tc>
          <w:tcPr>
            <w:tcW w:w="1405" w:type="dxa"/>
            <w:noWrap/>
          </w:tcPr>
          <w:p w14:paraId="50B1683D" w14:textId="0066E62E"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0.12</w:t>
            </w:r>
          </w:p>
        </w:tc>
        <w:tc>
          <w:tcPr>
            <w:tcW w:w="1354" w:type="dxa"/>
            <w:noWrap/>
          </w:tcPr>
          <w:p w14:paraId="40F8C2B4" w14:textId="3D24080F"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0.67</w:t>
            </w:r>
          </w:p>
        </w:tc>
        <w:tc>
          <w:tcPr>
            <w:tcW w:w="1354" w:type="dxa"/>
            <w:noWrap/>
          </w:tcPr>
          <w:p w14:paraId="2252455D" w14:textId="3F95C5F5"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1.28</w:t>
            </w:r>
          </w:p>
        </w:tc>
      </w:tr>
      <w:tr w:rsidR="00D73473" w:rsidRPr="00140578" w14:paraId="755FDDC1" w14:textId="77777777" w:rsidTr="00F7717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60" w:type="dxa"/>
            <w:tcBorders>
              <w:top w:val="none" w:sz="0" w:space="0" w:color="auto"/>
              <w:bottom w:val="none" w:sz="0" w:space="0" w:color="auto"/>
              <w:right w:val="single" w:sz="6" w:space="0" w:color="auto"/>
            </w:tcBorders>
            <w:noWrap/>
            <w:hideMark/>
          </w:tcPr>
          <w:p w14:paraId="169B50AE" w14:textId="017C8A34" w:rsidR="00D73473" w:rsidRPr="00855D9C" w:rsidRDefault="00000000" w:rsidP="00D73473">
            <w:pPr>
              <w:rPr>
                <w:rFonts w:eastAsia="Times New Roman" w:cs="Arial"/>
                <w:color w:val="000000"/>
                <w:kern w:val="0"/>
                <w:sz w:val="24"/>
                <w:szCs w:val="24"/>
                <w:lang w:eastAsia="en-ZA"/>
                <w14:ligatures w14:val="none"/>
              </w:rPr>
            </w:pPr>
            <m:oMathPara>
              <m:oMath>
                <m:sSub>
                  <m:sSubPr>
                    <m:ctrlPr>
                      <w:rPr>
                        <w:rFonts w:ascii="Cambria Math" w:hAnsi="Cambria Math" w:cs="Arial"/>
                        <w:i/>
                        <w:sz w:val="16"/>
                        <w:szCs w:val="16"/>
                      </w:rPr>
                    </m:ctrlPr>
                  </m:sSubPr>
                  <m:e>
                    <m:r>
                      <m:rPr>
                        <m:sty m:val="bi"/>
                      </m:rPr>
                      <w:rPr>
                        <w:rFonts w:ascii="Cambria Math" w:hAnsi="Cambria Math" w:cs="Arial"/>
                        <w:sz w:val="16"/>
                        <w:szCs w:val="16"/>
                      </w:rPr>
                      <m:t>RUnc</m:t>
                    </m:r>
                  </m:e>
                  <m:sub>
                    <m:r>
                      <m:rPr>
                        <m:sty m:val="bi"/>
                      </m:rPr>
                      <w:rPr>
                        <w:rFonts w:ascii="Cambria Math" w:hAnsi="Cambria Math" w:cs="Arial"/>
                        <w:sz w:val="16"/>
                        <w:szCs w:val="16"/>
                      </w:rPr>
                      <m:t>USA,t-1</m:t>
                    </m:r>
                  </m:sub>
                </m:sSub>
              </m:oMath>
            </m:oMathPara>
          </w:p>
        </w:tc>
        <w:tc>
          <w:tcPr>
            <w:tcW w:w="1048" w:type="dxa"/>
            <w:tcBorders>
              <w:top w:val="none" w:sz="0" w:space="0" w:color="auto"/>
              <w:left w:val="single" w:sz="6" w:space="0" w:color="auto"/>
              <w:bottom w:val="none" w:sz="0" w:space="0" w:color="auto"/>
            </w:tcBorders>
            <w:noWrap/>
            <w:hideMark/>
          </w:tcPr>
          <w:p w14:paraId="5F72F076" w14:textId="77777777"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D974E3">
              <w:rPr>
                <w:rFonts w:eastAsia="Times New Roman" w:cs="Arial"/>
                <w:color w:val="000000"/>
                <w:kern w:val="0"/>
                <w:sz w:val="18"/>
                <w:szCs w:val="18"/>
                <w:lang w:eastAsia="en-ZA"/>
                <w14:ligatures w14:val="none"/>
              </w:rPr>
              <w:t>1000</w:t>
            </w:r>
          </w:p>
        </w:tc>
        <w:tc>
          <w:tcPr>
            <w:tcW w:w="1405" w:type="dxa"/>
            <w:tcBorders>
              <w:top w:val="none" w:sz="0" w:space="0" w:color="auto"/>
              <w:bottom w:val="none" w:sz="0" w:space="0" w:color="auto"/>
            </w:tcBorders>
            <w:noWrap/>
          </w:tcPr>
          <w:p w14:paraId="577FC31F" w14:textId="52A2811D"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0.75</w:t>
            </w:r>
          </w:p>
        </w:tc>
        <w:tc>
          <w:tcPr>
            <w:tcW w:w="1405" w:type="dxa"/>
            <w:tcBorders>
              <w:top w:val="none" w:sz="0" w:space="0" w:color="auto"/>
              <w:bottom w:val="none" w:sz="0" w:space="0" w:color="auto"/>
            </w:tcBorders>
            <w:noWrap/>
          </w:tcPr>
          <w:p w14:paraId="5B6D5773" w14:textId="179AA78D"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0.11</w:t>
            </w:r>
          </w:p>
        </w:tc>
        <w:tc>
          <w:tcPr>
            <w:tcW w:w="1354" w:type="dxa"/>
            <w:tcBorders>
              <w:top w:val="none" w:sz="0" w:space="0" w:color="auto"/>
              <w:bottom w:val="none" w:sz="0" w:space="0" w:color="auto"/>
            </w:tcBorders>
            <w:noWrap/>
          </w:tcPr>
          <w:p w14:paraId="0CC0B2CB" w14:textId="4A90887A"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0.66</w:t>
            </w:r>
          </w:p>
        </w:tc>
        <w:tc>
          <w:tcPr>
            <w:tcW w:w="1354" w:type="dxa"/>
            <w:tcBorders>
              <w:top w:val="none" w:sz="0" w:space="0" w:color="auto"/>
              <w:bottom w:val="none" w:sz="0" w:space="0" w:color="auto"/>
            </w:tcBorders>
            <w:noWrap/>
          </w:tcPr>
          <w:p w14:paraId="5797CB52" w14:textId="4A34B0E1"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1.32</w:t>
            </w:r>
          </w:p>
        </w:tc>
      </w:tr>
      <w:tr w:rsidR="00D73473" w:rsidRPr="00140578" w14:paraId="6B49A609" w14:textId="77777777" w:rsidTr="00F77176">
        <w:trPr>
          <w:trHeight w:val="288"/>
        </w:trPr>
        <w:tc>
          <w:tcPr>
            <w:cnfStyle w:val="001000000000" w:firstRow="0" w:lastRow="0" w:firstColumn="1" w:lastColumn="0" w:oddVBand="0" w:evenVBand="0" w:oddHBand="0" w:evenHBand="0" w:firstRowFirstColumn="0" w:firstRowLastColumn="0" w:lastRowFirstColumn="0" w:lastRowLastColumn="0"/>
            <w:tcW w:w="2460" w:type="dxa"/>
            <w:tcBorders>
              <w:right w:val="single" w:sz="6" w:space="0" w:color="auto"/>
            </w:tcBorders>
            <w:noWrap/>
            <w:hideMark/>
          </w:tcPr>
          <w:p w14:paraId="79CB3490" w14:textId="5D073C26" w:rsidR="00D73473" w:rsidRPr="00855D9C" w:rsidRDefault="00000000" w:rsidP="00D73473">
            <w:pPr>
              <w:rPr>
                <w:rFonts w:eastAsia="Times New Roman" w:cs="Arial"/>
                <w:color w:val="000000"/>
                <w:kern w:val="0"/>
                <w:sz w:val="24"/>
                <w:szCs w:val="24"/>
                <w:lang w:eastAsia="en-ZA"/>
                <w14:ligatures w14:val="none"/>
              </w:rPr>
            </w:pPr>
            <m:oMathPara>
              <m:oMath>
                <m:sSub>
                  <m:sSubPr>
                    <m:ctrlPr>
                      <w:rPr>
                        <w:rFonts w:ascii="Cambria Math" w:hAnsi="Cambria Math" w:cs="Arial"/>
                        <w:i/>
                        <w:sz w:val="16"/>
                        <w:szCs w:val="16"/>
                      </w:rPr>
                    </m:ctrlPr>
                  </m:sSubPr>
                  <m:e>
                    <m:r>
                      <m:rPr>
                        <m:sty m:val="bi"/>
                      </m:rPr>
                      <w:rPr>
                        <w:rFonts w:ascii="Cambria Math" w:hAnsi="Cambria Math" w:cs="Arial"/>
                        <w:sz w:val="16"/>
                        <w:szCs w:val="16"/>
                      </w:rPr>
                      <m:t>FUnc</m:t>
                    </m:r>
                  </m:e>
                  <m:sub>
                    <m:r>
                      <m:rPr>
                        <m:sty m:val="bi"/>
                      </m:rPr>
                      <w:rPr>
                        <w:rFonts w:ascii="Cambria Math" w:hAnsi="Cambria Math" w:cs="Arial"/>
                        <w:sz w:val="16"/>
                        <w:szCs w:val="16"/>
                      </w:rPr>
                      <m:t>USA,t-1</m:t>
                    </m:r>
                  </m:sub>
                </m:sSub>
              </m:oMath>
            </m:oMathPara>
          </w:p>
        </w:tc>
        <w:tc>
          <w:tcPr>
            <w:tcW w:w="1048" w:type="dxa"/>
            <w:tcBorders>
              <w:left w:val="single" w:sz="6" w:space="0" w:color="auto"/>
            </w:tcBorders>
            <w:noWrap/>
            <w:hideMark/>
          </w:tcPr>
          <w:p w14:paraId="03AC7778" w14:textId="77777777"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D974E3">
              <w:rPr>
                <w:rFonts w:eastAsia="Times New Roman" w:cs="Arial"/>
                <w:color w:val="000000"/>
                <w:kern w:val="0"/>
                <w:sz w:val="18"/>
                <w:szCs w:val="18"/>
                <w:lang w:eastAsia="en-ZA"/>
                <w14:ligatures w14:val="none"/>
              </w:rPr>
              <w:t>1000</w:t>
            </w:r>
          </w:p>
        </w:tc>
        <w:tc>
          <w:tcPr>
            <w:tcW w:w="1405" w:type="dxa"/>
            <w:noWrap/>
          </w:tcPr>
          <w:p w14:paraId="0A6FF384" w14:textId="5EF01047"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0.97</w:t>
            </w:r>
          </w:p>
        </w:tc>
        <w:tc>
          <w:tcPr>
            <w:tcW w:w="1405" w:type="dxa"/>
            <w:noWrap/>
          </w:tcPr>
          <w:p w14:paraId="03DDB5EB" w14:textId="2AA6D68D"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0.15</w:t>
            </w:r>
          </w:p>
        </w:tc>
        <w:tc>
          <w:tcPr>
            <w:tcW w:w="1354" w:type="dxa"/>
            <w:noWrap/>
          </w:tcPr>
          <w:p w14:paraId="6B98BD3A" w14:textId="54AB2C3A"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0.72</w:t>
            </w:r>
          </w:p>
        </w:tc>
        <w:tc>
          <w:tcPr>
            <w:tcW w:w="1354" w:type="dxa"/>
            <w:noWrap/>
          </w:tcPr>
          <w:p w14:paraId="5DA05780" w14:textId="5112F951"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1.39</w:t>
            </w:r>
          </w:p>
        </w:tc>
      </w:tr>
      <w:tr w:rsidR="00D73473" w:rsidRPr="00140578" w14:paraId="58544005" w14:textId="77777777" w:rsidTr="00F7717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60" w:type="dxa"/>
            <w:tcBorders>
              <w:top w:val="none" w:sz="0" w:space="0" w:color="auto"/>
              <w:bottom w:val="none" w:sz="0" w:space="0" w:color="auto"/>
              <w:right w:val="single" w:sz="6" w:space="0" w:color="auto"/>
            </w:tcBorders>
            <w:noWrap/>
            <w:hideMark/>
          </w:tcPr>
          <w:p w14:paraId="03738DA0" w14:textId="21D03631" w:rsidR="00D73473" w:rsidRPr="00855D9C" w:rsidRDefault="00000000" w:rsidP="00D73473">
            <w:pPr>
              <w:rPr>
                <w:rFonts w:eastAsia="Times New Roman" w:cs="Arial"/>
                <w:color w:val="000000"/>
                <w:kern w:val="0"/>
                <w:sz w:val="24"/>
                <w:szCs w:val="24"/>
                <w:lang w:eastAsia="en-ZA"/>
                <w14:ligatures w14:val="none"/>
              </w:rPr>
            </w:pPr>
            <m:oMathPara>
              <m:oMath>
                <m:sSub>
                  <m:sSubPr>
                    <m:ctrlPr>
                      <w:rPr>
                        <w:rFonts w:ascii="Cambria Math" w:hAnsi="Cambria Math" w:cs="Arial"/>
                        <w:i/>
                        <w:sz w:val="16"/>
                        <w:szCs w:val="16"/>
                      </w:rPr>
                    </m:ctrlPr>
                  </m:sSubPr>
                  <m:e>
                    <m:r>
                      <m:rPr>
                        <m:sty m:val="bi"/>
                      </m:rPr>
                      <w:rPr>
                        <w:rFonts w:ascii="Cambria Math" w:hAnsi="Cambria Math" w:cs="Arial"/>
                        <w:sz w:val="16"/>
                        <w:szCs w:val="16"/>
                      </w:rPr>
                      <m:t>kopen</m:t>
                    </m:r>
                  </m:e>
                  <m:sub>
                    <m:r>
                      <m:rPr>
                        <m:sty m:val="bi"/>
                      </m:rPr>
                      <w:rPr>
                        <w:rFonts w:ascii="Cambria Math" w:hAnsi="Cambria Math" w:cs="Arial"/>
                        <w:sz w:val="16"/>
                        <w:szCs w:val="16"/>
                      </w:rPr>
                      <m:t>i,t</m:t>
                    </m:r>
                  </m:sub>
                </m:sSub>
              </m:oMath>
            </m:oMathPara>
          </w:p>
        </w:tc>
        <w:tc>
          <w:tcPr>
            <w:tcW w:w="1048" w:type="dxa"/>
            <w:tcBorders>
              <w:top w:val="none" w:sz="0" w:space="0" w:color="auto"/>
              <w:left w:val="single" w:sz="6" w:space="0" w:color="auto"/>
              <w:bottom w:val="none" w:sz="0" w:space="0" w:color="auto"/>
            </w:tcBorders>
            <w:noWrap/>
            <w:hideMark/>
          </w:tcPr>
          <w:p w14:paraId="030CEB66" w14:textId="77777777"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D974E3">
              <w:rPr>
                <w:rFonts w:eastAsia="Times New Roman" w:cs="Arial"/>
                <w:color w:val="000000"/>
                <w:kern w:val="0"/>
                <w:sz w:val="18"/>
                <w:szCs w:val="18"/>
                <w:lang w:eastAsia="en-ZA"/>
                <w14:ligatures w14:val="none"/>
              </w:rPr>
              <w:t>1000</w:t>
            </w:r>
          </w:p>
        </w:tc>
        <w:tc>
          <w:tcPr>
            <w:tcW w:w="1405" w:type="dxa"/>
            <w:tcBorders>
              <w:top w:val="none" w:sz="0" w:space="0" w:color="auto"/>
              <w:bottom w:val="none" w:sz="0" w:space="0" w:color="auto"/>
            </w:tcBorders>
            <w:noWrap/>
          </w:tcPr>
          <w:p w14:paraId="21AF6B58" w14:textId="1C088EA2"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-0.01</w:t>
            </w:r>
          </w:p>
        </w:tc>
        <w:tc>
          <w:tcPr>
            <w:tcW w:w="1405" w:type="dxa"/>
            <w:tcBorders>
              <w:top w:val="none" w:sz="0" w:space="0" w:color="auto"/>
              <w:bottom w:val="none" w:sz="0" w:space="0" w:color="auto"/>
            </w:tcBorders>
            <w:noWrap/>
          </w:tcPr>
          <w:p w14:paraId="61B5C6CA" w14:textId="3BCFA591"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0.95</w:t>
            </w:r>
          </w:p>
        </w:tc>
        <w:tc>
          <w:tcPr>
            <w:tcW w:w="1354" w:type="dxa"/>
            <w:tcBorders>
              <w:top w:val="none" w:sz="0" w:space="0" w:color="auto"/>
              <w:bottom w:val="none" w:sz="0" w:space="0" w:color="auto"/>
            </w:tcBorders>
            <w:noWrap/>
          </w:tcPr>
          <w:p w14:paraId="15983097" w14:textId="73BECA70"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-2.00</w:t>
            </w:r>
          </w:p>
        </w:tc>
        <w:tc>
          <w:tcPr>
            <w:tcW w:w="1354" w:type="dxa"/>
            <w:tcBorders>
              <w:top w:val="none" w:sz="0" w:space="0" w:color="auto"/>
              <w:bottom w:val="none" w:sz="0" w:space="0" w:color="auto"/>
            </w:tcBorders>
            <w:noWrap/>
          </w:tcPr>
          <w:p w14:paraId="0A8CD857" w14:textId="4F40E55F"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2.00</w:t>
            </w:r>
          </w:p>
        </w:tc>
      </w:tr>
      <w:tr w:rsidR="00D73473" w:rsidRPr="00140578" w14:paraId="39F10BCB" w14:textId="77777777" w:rsidTr="00F77176">
        <w:trPr>
          <w:trHeight w:val="288"/>
        </w:trPr>
        <w:tc>
          <w:tcPr>
            <w:cnfStyle w:val="001000000000" w:firstRow="0" w:lastRow="0" w:firstColumn="1" w:lastColumn="0" w:oddVBand="0" w:evenVBand="0" w:oddHBand="0" w:evenHBand="0" w:firstRowFirstColumn="0" w:firstRowLastColumn="0" w:lastRowFirstColumn="0" w:lastRowLastColumn="0"/>
            <w:tcW w:w="2460" w:type="dxa"/>
            <w:tcBorders>
              <w:right w:val="single" w:sz="6" w:space="0" w:color="auto"/>
            </w:tcBorders>
            <w:noWrap/>
          </w:tcPr>
          <w:p w14:paraId="3328E56C" w14:textId="03571804" w:rsidR="00D73473" w:rsidRPr="00855D9C" w:rsidRDefault="00000000" w:rsidP="00D73473">
            <w:pPr>
              <w:rPr>
                <w:rFonts w:eastAsia="Times New Roman" w:cs="Arial"/>
                <w:color w:val="000000"/>
                <w:kern w:val="0"/>
                <w:sz w:val="24"/>
                <w:szCs w:val="24"/>
                <w:lang w:eastAsia="en-ZA"/>
                <w14:ligatures w14:val="none"/>
              </w:rPr>
            </w:pPr>
            <m:oMathPara>
              <m:oMath>
                <m:sSub>
                  <m:sSubPr>
                    <m:ctrlPr>
                      <w:rPr>
                        <w:rFonts w:ascii="Cambria Math" w:hAnsi="Cambria Math" w:cs="Arial"/>
                        <w:i/>
                        <w:sz w:val="16"/>
                        <w:szCs w:val="16"/>
                      </w:rPr>
                    </m:ctrlPr>
                  </m:sSubPr>
                  <m:e>
                    <m:r>
                      <m:rPr>
                        <m:sty m:val="bi"/>
                      </m:rPr>
                      <w:rPr>
                        <w:rFonts w:ascii="Cambria Math" w:hAnsi="Cambria Math" w:cs="Arial"/>
                        <w:sz w:val="16"/>
                        <w:szCs w:val="16"/>
                      </w:rPr>
                      <m:t>GDPpc</m:t>
                    </m:r>
                  </m:e>
                  <m:sub>
                    <m:r>
                      <m:rPr>
                        <m:sty m:val="bi"/>
                      </m:rPr>
                      <w:rPr>
                        <w:rFonts w:ascii="Cambria Math" w:hAnsi="Cambria Math" w:cs="Arial"/>
                        <w:sz w:val="16"/>
                        <w:szCs w:val="16"/>
                      </w:rPr>
                      <m:t>i,t-1</m:t>
                    </m:r>
                  </m:sub>
                </m:sSub>
              </m:oMath>
            </m:oMathPara>
          </w:p>
        </w:tc>
        <w:tc>
          <w:tcPr>
            <w:tcW w:w="1048" w:type="dxa"/>
            <w:tcBorders>
              <w:left w:val="single" w:sz="6" w:space="0" w:color="auto"/>
            </w:tcBorders>
            <w:noWrap/>
            <w:hideMark/>
          </w:tcPr>
          <w:p w14:paraId="42F61F66" w14:textId="77777777"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D974E3">
              <w:rPr>
                <w:rFonts w:eastAsia="Times New Roman" w:cs="Arial"/>
                <w:color w:val="000000"/>
                <w:kern w:val="0"/>
                <w:sz w:val="18"/>
                <w:szCs w:val="18"/>
                <w:lang w:eastAsia="en-ZA"/>
                <w14:ligatures w14:val="none"/>
              </w:rPr>
              <w:t>1000</w:t>
            </w:r>
          </w:p>
        </w:tc>
        <w:tc>
          <w:tcPr>
            <w:tcW w:w="1405" w:type="dxa"/>
            <w:noWrap/>
          </w:tcPr>
          <w:p w14:paraId="771F6A9C" w14:textId="79847EFB"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8499.52</w:t>
            </w:r>
          </w:p>
        </w:tc>
        <w:tc>
          <w:tcPr>
            <w:tcW w:w="1405" w:type="dxa"/>
            <w:noWrap/>
          </w:tcPr>
          <w:p w14:paraId="0B49EBB8" w14:textId="3C46D9CC"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6852.05</w:t>
            </w:r>
          </w:p>
        </w:tc>
        <w:tc>
          <w:tcPr>
            <w:tcW w:w="1354" w:type="dxa"/>
            <w:noWrap/>
          </w:tcPr>
          <w:p w14:paraId="2DE4ADDD" w14:textId="7532B5FF"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413.63</w:t>
            </w:r>
          </w:p>
        </w:tc>
        <w:tc>
          <w:tcPr>
            <w:tcW w:w="1354" w:type="dxa"/>
            <w:noWrap/>
          </w:tcPr>
          <w:p w14:paraId="38EEBDB8" w14:textId="1681C1C0"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35125.52</w:t>
            </w:r>
          </w:p>
        </w:tc>
      </w:tr>
      <w:tr w:rsidR="00D73473" w:rsidRPr="00140578" w14:paraId="31768327" w14:textId="77777777" w:rsidTr="00F7717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60" w:type="dxa"/>
            <w:tcBorders>
              <w:top w:val="none" w:sz="0" w:space="0" w:color="auto"/>
              <w:bottom w:val="none" w:sz="0" w:space="0" w:color="auto"/>
              <w:right w:val="single" w:sz="6" w:space="0" w:color="auto"/>
            </w:tcBorders>
            <w:noWrap/>
          </w:tcPr>
          <w:p w14:paraId="6F5E3D51" w14:textId="0B49E53E" w:rsidR="00D73473" w:rsidRPr="00855D9C" w:rsidRDefault="00000000" w:rsidP="00D73473">
            <w:pPr>
              <w:rPr>
                <w:rFonts w:eastAsia="Times New Roman" w:cs="Arial"/>
                <w:color w:val="000000"/>
                <w:kern w:val="0"/>
                <w:sz w:val="24"/>
                <w:szCs w:val="24"/>
                <w:lang w:eastAsia="en-ZA"/>
                <w14:ligatures w14:val="none"/>
              </w:rPr>
            </w:pPr>
            <m:oMathPara>
              <m:oMath>
                <m:sSub>
                  <m:sSubPr>
                    <m:ctrlPr>
                      <w:rPr>
                        <w:rFonts w:ascii="Cambria Math" w:hAnsi="Cambria Math" w:cs="Arial"/>
                        <w:i/>
                        <w:sz w:val="16"/>
                        <w:szCs w:val="16"/>
                      </w:rPr>
                    </m:ctrlPr>
                  </m:sSubPr>
                  <m:e>
                    <m:r>
                      <m:rPr>
                        <m:sty m:val="bi"/>
                      </m:rPr>
                      <w:rPr>
                        <w:rFonts w:ascii="Cambria Math" w:hAnsi="Cambria Math" w:cs="Arial"/>
                        <w:sz w:val="16"/>
                        <w:szCs w:val="16"/>
                      </w:rPr>
                      <m:t>GDPg</m:t>
                    </m:r>
                  </m:e>
                  <m:sub>
                    <m:r>
                      <m:rPr>
                        <m:sty m:val="bi"/>
                      </m:rPr>
                      <w:rPr>
                        <w:rFonts w:ascii="Cambria Math" w:hAnsi="Cambria Math" w:cs="Arial"/>
                        <w:sz w:val="16"/>
                        <w:szCs w:val="16"/>
                      </w:rPr>
                      <m:t>i,t-1</m:t>
                    </m:r>
                  </m:sub>
                </m:sSub>
              </m:oMath>
            </m:oMathPara>
          </w:p>
        </w:tc>
        <w:tc>
          <w:tcPr>
            <w:tcW w:w="1048" w:type="dxa"/>
            <w:tcBorders>
              <w:top w:val="none" w:sz="0" w:space="0" w:color="auto"/>
              <w:left w:val="single" w:sz="6" w:space="0" w:color="auto"/>
              <w:bottom w:val="none" w:sz="0" w:space="0" w:color="auto"/>
            </w:tcBorders>
            <w:noWrap/>
            <w:hideMark/>
          </w:tcPr>
          <w:p w14:paraId="0D632CB6" w14:textId="77777777"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D974E3">
              <w:rPr>
                <w:rFonts w:eastAsia="Times New Roman" w:cs="Arial"/>
                <w:color w:val="000000"/>
                <w:kern w:val="0"/>
                <w:sz w:val="18"/>
                <w:szCs w:val="18"/>
                <w:lang w:eastAsia="en-ZA"/>
                <w14:ligatures w14:val="none"/>
              </w:rPr>
              <w:t>1000</w:t>
            </w:r>
          </w:p>
        </w:tc>
        <w:tc>
          <w:tcPr>
            <w:tcW w:w="1405" w:type="dxa"/>
            <w:tcBorders>
              <w:top w:val="none" w:sz="0" w:space="0" w:color="auto"/>
              <w:bottom w:val="none" w:sz="0" w:space="0" w:color="auto"/>
            </w:tcBorders>
            <w:noWrap/>
          </w:tcPr>
          <w:p w14:paraId="30B70554" w14:textId="1AE0F98F"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3.53</w:t>
            </w:r>
          </w:p>
        </w:tc>
        <w:tc>
          <w:tcPr>
            <w:tcW w:w="1405" w:type="dxa"/>
            <w:tcBorders>
              <w:top w:val="none" w:sz="0" w:space="0" w:color="auto"/>
              <w:bottom w:val="none" w:sz="0" w:space="0" w:color="auto"/>
            </w:tcBorders>
            <w:noWrap/>
          </w:tcPr>
          <w:p w14:paraId="78543EBB" w14:textId="0368682D"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3.48</w:t>
            </w:r>
          </w:p>
        </w:tc>
        <w:tc>
          <w:tcPr>
            <w:tcW w:w="1354" w:type="dxa"/>
            <w:tcBorders>
              <w:top w:val="none" w:sz="0" w:space="0" w:color="auto"/>
              <w:bottom w:val="none" w:sz="0" w:space="0" w:color="auto"/>
            </w:tcBorders>
            <w:noWrap/>
          </w:tcPr>
          <w:p w14:paraId="52F77642" w14:textId="2CB8D15A"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-13.13</w:t>
            </w:r>
          </w:p>
        </w:tc>
        <w:tc>
          <w:tcPr>
            <w:tcW w:w="1354" w:type="dxa"/>
            <w:tcBorders>
              <w:top w:val="none" w:sz="0" w:space="0" w:color="auto"/>
              <w:bottom w:val="none" w:sz="0" w:space="0" w:color="auto"/>
            </w:tcBorders>
            <w:noWrap/>
          </w:tcPr>
          <w:p w14:paraId="7A809239" w14:textId="5AC011DD"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11.47</w:t>
            </w:r>
          </w:p>
        </w:tc>
      </w:tr>
      <w:tr w:rsidR="00D73473" w:rsidRPr="00140578" w14:paraId="3EC4B50E" w14:textId="77777777" w:rsidTr="00F77176">
        <w:trPr>
          <w:trHeight w:val="288"/>
        </w:trPr>
        <w:tc>
          <w:tcPr>
            <w:cnfStyle w:val="001000000000" w:firstRow="0" w:lastRow="0" w:firstColumn="1" w:lastColumn="0" w:oddVBand="0" w:evenVBand="0" w:oddHBand="0" w:evenHBand="0" w:firstRowFirstColumn="0" w:firstRowLastColumn="0" w:lastRowFirstColumn="0" w:lastRowLastColumn="0"/>
            <w:tcW w:w="2460" w:type="dxa"/>
            <w:tcBorders>
              <w:right w:val="single" w:sz="6" w:space="0" w:color="auto"/>
            </w:tcBorders>
            <w:noWrap/>
          </w:tcPr>
          <w:p w14:paraId="2A923F1E" w14:textId="023BDEB3" w:rsidR="00D73473" w:rsidRPr="00855D9C" w:rsidRDefault="00000000" w:rsidP="00D73473">
            <w:pPr>
              <w:rPr>
                <w:rFonts w:eastAsia="Times New Roman" w:cs="Arial"/>
                <w:color w:val="000000"/>
                <w:kern w:val="0"/>
                <w:sz w:val="24"/>
                <w:szCs w:val="24"/>
                <w:lang w:eastAsia="en-ZA"/>
                <w14:ligatures w14:val="none"/>
              </w:rPr>
            </w:pPr>
            <m:oMathPara>
              <m:oMath>
                <m:sSub>
                  <m:sSubPr>
                    <m:ctrlPr>
                      <w:rPr>
                        <w:rFonts w:ascii="Cambria Math" w:hAnsi="Cambria Math" w:cs="Arial"/>
                        <w:i/>
                        <w:sz w:val="16"/>
                        <w:szCs w:val="16"/>
                      </w:rPr>
                    </m:ctrlPr>
                  </m:sSubPr>
                  <m:e>
                    <m:r>
                      <m:rPr>
                        <m:sty m:val="bi"/>
                      </m:rPr>
                      <w:rPr>
                        <w:rFonts w:ascii="Cambria Math" w:hAnsi="Cambria Math" w:cs="Arial"/>
                        <w:sz w:val="16"/>
                        <w:szCs w:val="16"/>
                      </w:rPr>
                      <m:t>CPI</m:t>
                    </m:r>
                  </m:e>
                  <m:sub>
                    <m:r>
                      <m:rPr>
                        <m:sty m:val="bi"/>
                      </m:rPr>
                      <w:rPr>
                        <w:rFonts w:ascii="Cambria Math" w:hAnsi="Cambria Math" w:cs="Arial"/>
                        <w:sz w:val="16"/>
                        <w:szCs w:val="16"/>
                      </w:rPr>
                      <m:t>i,t-1</m:t>
                    </m:r>
                  </m:sub>
                </m:sSub>
              </m:oMath>
            </m:oMathPara>
          </w:p>
        </w:tc>
        <w:tc>
          <w:tcPr>
            <w:tcW w:w="1048" w:type="dxa"/>
            <w:tcBorders>
              <w:left w:val="single" w:sz="6" w:space="0" w:color="auto"/>
            </w:tcBorders>
            <w:noWrap/>
            <w:hideMark/>
          </w:tcPr>
          <w:p w14:paraId="478C3478" w14:textId="77777777"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D974E3">
              <w:rPr>
                <w:rFonts w:eastAsia="Times New Roman" w:cs="Arial"/>
                <w:color w:val="000000"/>
                <w:kern w:val="0"/>
                <w:sz w:val="18"/>
                <w:szCs w:val="18"/>
                <w:lang w:eastAsia="en-ZA"/>
                <w14:ligatures w14:val="none"/>
              </w:rPr>
              <w:t>1000</w:t>
            </w:r>
          </w:p>
        </w:tc>
        <w:tc>
          <w:tcPr>
            <w:tcW w:w="1405" w:type="dxa"/>
            <w:noWrap/>
          </w:tcPr>
          <w:p w14:paraId="68C5BFE0" w14:textId="0AE9230D"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105.63</w:t>
            </w:r>
          </w:p>
        </w:tc>
        <w:tc>
          <w:tcPr>
            <w:tcW w:w="1405" w:type="dxa"/>
            <w:noWrap/>
          </w:tcPr>
          <w:p w14:paraId="055EDDE1" w14:textId="66E036DD"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48.84</w:t>
            </w:r>
          </w:p>
        </w:tc>
        <w:tc>
          <w:tcPr>
            <w:tcW w:w="1354" w:type="dxa"/>
            <w:noWrap/>
          </w:tcPr>
          <w:p w14:paraId="2372AAA0" w14:textId="6934907D"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8.06</w:t>
            </w:r>
          </w:p>
        </w:tc>
        <w:tc>
          <w:tcPr>
            <w:tcW w:w="1354" w:type="dxa"/>
            <w:noWrap/>
          </w:tcPr>
          <w:p w14:paraId="01088436" w14:textId="00BDDD58"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542.44</w:t>
            </w:r>
          </w:p>
        </w:tc>
      </w:tr>
      <w:tr w:rsidR="00D73473" w:rsidRPr="00140578" w14:paraId="15F5BB5F" w14:textId="77777777" w:rsidTr="00F7717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60" w:type="dxa"/>
            <w:tcBorders>
              <w:top w:val="none" w:sz="0" w:space="0" w:color="auto"/>
              <w:bottom w:val="none" w:sz="0" w:space="0" w:color="auto"/>
              <w:right w:val="single" w:sz="6" w:space="0" w:color="auto"/>
            </w:tcBorders>
            <w:noWrap/>
            <w:hideMark/>
          </w:tcPr>
          <w:p w14:paraId="1B629EB9" w14:textId="3F95415E" w:rsidR="00D73473" w:rsidRPr="00855D9C" w:rsidRDefault="00000000" w:rsidP="00D73473">
            <w:pPr>
              <w:rPr>
                <w:rFonts w:eastAsia="Times New Roman" w:cs="Arial"/>
                <w:color w:val="000000"/>
                <w:kern w:val="0"/>
                <w:sz w:val="24"/>
                <w:szCs w:val="24"/>
                <w:lang w:eastAsia="en-ZA"/>
                <w14:ligatures w14:val="none"/>
              </w:rPr>
            </w:pPr>
            <m:oMathPara>
              <m:oMath>
                <m:sSub>
                  <m:sSubPr>
                    <m:ctrlPr>
                      <w:rPr>
                        <w:rFonts w:ascii="Cambria Math" w:hAnsi="Cambria Math" w:cs="Arial"/>
                        <w:i/>
                        <w:sz w:val="16"/>
                        <w:szCs w:val="16"/>
                      </w:rPr>
                    </m:ctrlPr>
                  </m:sSubPr>
                  <m:e>
                    <m:r>
                      <m:rPr>
                        <m:sty m:val="bi"/>
                      </m:rPr>
                      <w:rPr>
                        <w:rFonts w:ascii="Cambria Math" w:hAnsi="Cambria Math" w:cs="Arial"/>
                        <w:sz w:val="16"/>
                        <w:szCs w:val="16"/>
                      </w:rPr>
                      <m:t>Exch</m:t>
                    </m:r>
                  </m:e>
                  <m:sub>
                    <m:r>
                      <m:rPr>
                        <m:sty m:val="bi"/>
                      </m:rPr>
                      <w:rPr>
                        <w:rFonts w:ascii="Cambria Math" w:hAnsi="Cambria Math" w:cs="Arial"/>
                        <w:sz w:val="16"/>
                        <w:szCs w:val="16"/>
                      </w:rPr>
                      <m:t>i,t-1</m:t>
                    </m:r>
                  </m:sub>
                </m:sSub>
              </m:oMath>
            </m:oMathPara>
          </w:p>
        </w:tc>
        <w:tc>
          <w:tcPr>
            <w:tcW w:w="1048" w:type="dxa"/>
            <w:tcBorders>
              <w:top w:val="none" w:sz="0" w:space="0" w:color="auto"/>
              <w:left w:val="single" w:sz="6" w:space="0" w:color="auto"/>
              <w:bottom w:val="none" w:sz="0" w:space="0" w:color="auto"/>
            </w:tcBorders>
            <w:noWrap/>
            <w:hideMark/>
          </w:tcPr>
          <w:p w14:paraId="316FECD5" w14:textId="77777777"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D974E3">
              <w:rPr>
                <w:rFonts w:eastAsia="Times New Roman" w:cs="Arial"/>
                <w:color w:val="000000"/>
                <w:kern w:val="0"/>
                <w:sz w:val="18"/>
                <w:szCs w:val="18"/>
                <w:lang w:eastAsia="en-ZA"/>
                <w14:ligatures w14:val="none"/>
              </w:rPr>
              <w:t>1000</w:t>
            </w:r>
          </w:p>
        </w:tc>
        <w:tc>
          <w:tcPr>
            <w:tcW w:w="1405" w:type="dxa"/>
            <w:tcBorders>
              <w:top w:val="none" w:sz="0" w:space="0" w:color="auto"/>
              <w:bottom w:val="none" w:sz="0" w:space="0" w:color="auto"/>
            </w:tcBorders>
            <w:noWrap/>
          </w:tcPr>
          <w:p w14:paraId="2DDD881D" w14:textId="70DFF2A9"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1280.76</w:t>
            </w:r>
          </w:p>
        </w:tc>
        <w:tc>
          <w:tcPr>
            <w:tcW w:w="1405" w:type="dxa"/>
            <w:tcBorders>
              <w:top w:val="none" w:sz="0" w:space="0" w:color="auto"/>
              <w:bottom w:val="none" w:sz="0" w:space="0" w:color="auto"/>
            </w:tcBorders>
            <w:noWrap/>
          </w:tcPr>
          <w:p w14:paraId="26BB871F" w14:textId="29D72FC4"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3317.56</w:t>
            </w:r>
          </w:p>
        </w:tc>
        <w:tc>
          <w:tcPr>
            <w:tcW w:w="1354" w:type="dxa"/>
            <w:tcBorders>
              <w:top w:val="none" w:sz="0" w:space="0" w:color="auto"/>
              <w:bottom w:val="none" w:sz="0" w:space="0" w:color="auto"/>
            </w:tcBorders>
            <w:noWrap/>
          </w:tcPr>
          <w:p w14:paraId="033B67CA" w14:textId="04124FBC"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0.26</w:t>
            </w:r>
          </w:p>
        </w:tc>
        <w:tc>
          <w:tcPr>
            <w:tcW w:w="1354" w:type="dxa"/>
            <w:tcBorders>
              <w:top w:val="none" w:sz="0" w:space="0" w:color="auto"/>
              <w:bottom w:val="none" w:sz="0" w:space="0" w:color="auto"/>
            </w:tcBorders>
            <w:noWrap/>
          </w:tcPr>
          <w:p w14:paraId="1909545A" w14:textId="338853D1"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14849.85</w:t>
            </w:r>
          </w:p>
        </w:tc>
      </w:tr>
      <w:tr w:rsidR="00D73473" w:rsidRPr="00140578" w14:paraId="5B74D10D" w14:textId="77777777" w:rsidTr="00F77176">
        <w:trPr>
          <w:trHeight w:val="288"/>
        </w:trPr>
        <w:tc>
          <w:tcPr>
            <w:cnfStyle w:val="001000000000" w:firstRow="0" w:lastRow="0" w:firstColumn="1" w:lastColumn="0" w:oddVBand="0" w:evenVBand="0" w:oddHBand="0" w:evenHBand="0" w:firstRowFirstColumn="0" w:firstRowLastColumn="0" w:lastRowFirstColumn="0" w:lastRowLastColumn="0"/>
            <w:tcW w:w="2460" w:type="dxa"/>
            <w:tcBorders>
              <w:right w:val="single" w:sz="6" w:space="0" w:color="auto"/>
            </w:tcBorders>
            <w:noWrap/>
            <w:hideMark/>
          </w:tcPr>
          <w:p w14:paraId="0F21D83F" w14:textId="7ADBC24C" w:rsidR="00D73473" w:rsidRPr="00855D9C" w:rsidRDefault="00000000" w:rsidP="00D73473">
            <w:pPr>
              <w:rPr>
                <w:rFonts w:eastAsia="Times New Roman" w:cs="Arial"/>
                <w:color w:val="000000"/>
                <w:kern w:val="0"/>
                <w:sz w:val="24"/>
                <w:szCs w:val="24"/>
                <w:lang w:eastAsia="en-ZA"/>
                <w14:ligatures w14:val="none"/>
              </w:rPr>
            </w:pPr>
            <m:oMathPara>
              <m:oMath>
                <m:sSub>
                  <m:sSubPr>
                    <m:ctrlPr>
                      <w:rPr>
                        <w:rFonts w:ascii="Cambria Math" w:hAnsi="Cambria Math" w:cs="Arial"/>
                        <w:i/>
                        <w:sz w:val="16"/>
                        <w:szCs w:val="16"/>
                      </w:rPr>
                    </m:ctrlPr>
                  </m:sSubPr>
                  <m:e>
                    <m:r>
                      <m:rPr>
                        <m:sty m:val="bi"/>
                      </m:rPr>
                      <w:rPr>
                        <w:rFonts w:ascii="Cambria Math" w:hAnsi="Cambria Math" w:cs="Arial"/>
                        <w:sz w:val="16"/>
                        <w:szCs w:val="16"/>
                      </w:rPr>
                      <m:t>Res</m:t>
                    </m:r>
                  </m:e>
                  <m:sub>
                    <m:r>
                      <m:rPr>
                        <m:sty m:val="bi"/>
                      </m:rPr>
                      <w:rPr>
                        <w:rFonts w:ascii="Cambria Math" w:hAnsi="Cambria Math" w:cs="Arial"/>
                        <w:sz w:val="16"/>
                        <w:szCs w:val="16"/>
                      </w:rPr>
                      <m:t>i,t-1</m:t>
                    </m:r>
                  </m:sub>
                </m:sSub>
              </m:oMath>
            </m:oMathPara>
          </w:p>
        </w:tc>
        <w:tc>
          <w:tcPr>
            <w:tcW w:w="1048" w:type="dxa"/>
            <w:tcBorders>
              <w:left w:val="single" w:sz="6" w:space="0" w:color="auto"/>
            </w:tcBorders>
            <w:noWrap/>
            <w:hideMark/>
          </w:tcPr>
          <w:p w14:paraId="2071AD39" w14:textId="77777777"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D974E3">
              <w:rPr>
                <w:rFonts w:eastAsia="Times New Roman" w:cs="Arial"/>
                <w:color w:val="000000"/>
                <w:kern w:val="0"/>
                <w:sz w:val="18"/>
                <w:szCs w:val="18"/>
                <w:lang w:eastAsia="en-ZA"/>
                <w14:ligatures w14:val="none"/>
              </w:rPr>
              <w:t>1000</w:t>
            </w:r>
          </w:p>
        </w:tc>
        <w:tc>
          <w:tcPr>
            <w:tcW w:w="1405" w:type="dxa"/>
            <w:noWrap/>
          </w:tcPr>
          <w:p w14:paraId="440F305C" w14:textId="0E55B87E"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0.03</w:t>
            </w:r>
          </w:p>
        </w:tc>
        <w:tc>
          <w:tcPr>
            <w:tcW w:w="1405" w:type="dxa"/>
            <w:noWrap/>
          </w:tcPr>
          <w:p w14:paraId="15BF0C4C" w14:textId="7B343AFE"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0.06</w:t>
            </w:r>
          </w:p>
        </w:tc>
        <w:tc>
          <w:tcPr>
            <w:tcW w:w="1354" w:type="dxa"/>
            <w:noWrap/>
          </w:tcPr>
          <w:p w14:paraId="5D476F0A" w14:textId="1FE2AB09"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0.00</w:t>
            </w:r>
          </w:p>
        </w:tc>
        <w:tc>
          <w:tcPr>
            <w:tcW w:w="1354" w:type="dxa"/>
            <w:noWrap/>
          </w:tcPr>
          <w:p w14:paraId="187BABA6" w14:textId="7D5C97DF"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0.31</w:t>
            </w:r>
          </w:p>
        </w:tc>
      </w:tr>
      <w:tr w:rsidR="00D73473" w:rsidRPr="00140578" w14:paraId="3E6B74BF" w14:textId="77777777" w:rsidTr="00F7717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60" w:type="dxa"/>
            <w:tcBorders>
              <w:top w:val="none" w:sz="0" w:space="0" w:color="auto"/>
              <w:bottom w:val="none" w:sz="0" w:space="0" w:color="auto"/>
              <w:right w:val="single" w:sz="6" w:space="0" w:color="auto"/>
            </w:tcBorders>
            <w:noWrap/>
            <w:hideMark/>
          </w:tcPr>
          <w:p w14:paraId="2B84C015" w14:textId="1F08F621" w:rsidR="00D73473" w:rsidRPr="00855D9C" w:rsidRDefault="00000000" w:rsidP="00D73473">
            <w:pPr>
              <w:rPr>
                <w:rFonts w:eastAsia="Times New Roman" w:cs="Arial"/>
                <w:color w:val="000000"/>
                <w:kern w:val="0"/>
                <w:sz w:val="24"/>
                <w:szCs w:val="24"/>
                <w:lang w:eastAsia="en-ZA"/>
                <w14:ligatures w14:val="none"/>
              </w:rPr>
            </w:pPr>
            <m:oMathPara>
              <m:oMath>
                <m:sSub>
                  <m:sSubPr>
                    <m:ctrlPr>
                      <w:rPr>
                        <w:rFonts w:ascii="Cambria Math" w:hAnsi="Cambria Math" w:cs="Arial"/>
                        <w:i/>
                        <w:sz w:val="16"/>
                        <w:szCs w:val="16"/>
                      </w:rPr>
                    </m:ctrlPr>
                  </m:sSubPr>
                  <m:e>
                    <m:r>
                      <m:rPr>
                        <m:sty m:val="bi"/>
                      </m:rPr>
                      <w:rPr>
                        <w:rFonts w:ascii="Cambria Math" w:hAnsi="Cambria Math" w:cs="Arial"/>
                        <w:sz w:val="16"/>
                        <w:szCs w:val="16"/>
                      </w:rPr>
                      <m:t>Fed</m:t>
                    </m:r>
                  </m:e>
                  <m:sub>
                    <m:r>
                      <m:rPr>
                        <m:sty m:val="bi"/>
                      </m:rPr>
                      <w:rPr>
                        <w:rFonts w:ascii="Cambria Math" w:hAnsi="Cambria Math" w:cs="Arial"/>
                        <w:sz w:val="16"/>
                        <w:szCs w:val="16"/>
                      </w:rPr>
                      <m:t>i,t-1</m:t>
                    </m:r>
                  </m:sub>
                </m:sSub>
              </m:oMath>
            </m:oMathPara>
          </w:p>
        </w:tc>
        <w:tc>
          <w:tcPr>
            <w:tcW w:w="1048" w:type="dxa"/>
            <w:tcBorders>
              <w:top w:val="none" w:sz="0" w:space="0" w:color="auto"/>
              <w:left w:val="single" w:sz="6" w:space="0" w:color="auto"/>
              <w:bottom w:val="none" w:sz="0" w:space="0" w:color="auto"/>
            </w:tcBorders>
            <w:noWrap/>
            <w:hideMark/>
          </w:tcPr>
          <w:p w14:paraId="1EC9AFBC" w14:textId="77777777"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D974E3">
              <w:rPr>
                <w:rFonts w:eastAsia="Times New Roman" w:cs="Arial"/>
                <w:color w:val="000000"/>
                <w:kern w:val="0"/>
                <w:sz w:val="18"/>
                <w:szCs w:val="18"/>
                <w:lang w:eastAsia="en-ZA"/>
                <w14:ligatures w14:val="none"/>
              </w:rPr>
              <w:t>1000</w:t>
            </w:r>
          </w:p>
        </w:tc>
        <w:tc>
          <w:tcPr>
            <w:tcW w:w="1405" w:type="dxa"/>
            <w:tcBorders>
              <w:top w:val="none" w:sz="0" w:space="0" w:color="auto"/>
              <w:bottom w:val="none" w:sz="0" w:space="0" w:color="auto"/>
            </w:tcBorders>
            <w:noWrap/>
          </w:tcPr>
          <w:p w14:paraId="3A678B6D" w14:textId="506EE43F"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-0.02</w:t>
            </w:r>
          </w:p>
        </w:tc>
        <w:tc>
          <w:tcPr>
            <w:tcW w:w="1405" w:type="dxa"/>
            <w:tcBorders>
              <w:top w:val="none" w:sz="0" w:space="0" w:color="auto"/>
              <w:bottom w:val="none" w:sz="0" w:space="0" w:color="auto"/>
            </w:tcBorders>
            <w:noWrap/>
          </w:tcPr>
          <w:p w14:paraId="315C9D0E" w14:textId="65519855"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0.46</w:t>
            </w:r>
          </w:p>
        </w:tc>
        <w:tc>
          <w:tcPr>
            <w:tcW w:w="1354" w:type="dxa"/>
            <w:tcBorders>
              <w:top w:val="none" w:sz="0" w:space="0" w:color="auto"/>
              <w:bottom w:val="none" w:sz="0" w:space="0" w:color="auto"/>
            </w:tcBorders>
            <w:noWrap/>
          </w:tcPr>
          <w:p w14:paraId="4901EE5D" w14:textId="73CF05B1"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-1.44</w:t>
            </w:r>
          </w:p>
        </w:tc>
        <w:tc>
          <w:tcPr>
            <w:tcW w:w="1354" w:type="dxa"/>
            <w:tcBorders>
              <w:top w:val="none" w:sz="0" w:space="0" w:color="auto"/>
              <w:bottom w:val="none" w:sz="0" w:space="0" w:color="auto"/>
            </w:tcBorders>
            <w:noWrap/>
          </w:tcPr>
          <w:p w14:paraId="6A223C2D" w14:textId="53D875FD"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1.47</w:t>
            </w:r>
          </w:p>
        </w:tc>
      </w:tr>
      <w:tr w:rsidR="00D73473" w:rsidRPr="00140578" w14:paraId="31327D5A" w14:textId="77777777" w:rsidTr="008C0ADC">
        <w:trPr>
          <w:trHeight w:val="288"/>
        </w:trPr>
        <w:tc>
          <w:tcPr>
            <w:cnfStyle w:val="001000000000" w:firstRow="0" w:lastRow="0" w:firstColumn="1" w:lastColumn="0" w:oddVBand="0" w:evenVBand="0" w:oddHBand="0" w:evenHBand="0" w:firstRowFirstColumn="0" w:firstRowLastColumn="0" w:lastRowFirstColumn="0" w:lastRowLastColumn="0"/>
            <w:tcW w:w="2460" w:type="dxa"/>
            <w:tcBorders>
              <w:right w:val="single" w:sz="6" w:space="0" w:color="auto"/>
            </w:tcBorders>
            <w:noWrap/>
            <w:hideMark/>
          </w:tcPr>
          <w:p w14:paraId="3B6A9A87" w14:textId="5935CE5D" w:rsidR="00D73473" w:rsidRPr="00855D9C" w:rsidRDefault="00000000" w:rsidP="00D73473">
            <w:pPr>
              <w:rPr>
                <w:rFonts w:eastAsia="Times New Roman" w:cs="Arial"/>
                <w:color w:val="000000"/>
                <w:kern w:val="0"/>
                <w:sz w:val="24"/>
                <w:szCs w:val="24"/>
                <w:lang w:eastAsia="en-ZA"/>
                <w14:ligatures w14:val="none"/>
              </w:rPr>
            </w:pPr>
            <m:oMathPara>
              <m:oMath>
                <m:sSub>
                  <m:sSubPr>
                    <m:ctrlPr>
                      <w:rPr>
                        <w:rFonts w:ascii="Cambria Math" w:hAnsi="Cambria Math" w:cs="Arial"/>
                        <w:i/>
                        <w:sz w:val="16"/>
                        <w:szCs w:val="16"/>
                      </w:rPr>
                    </m:ctrlPr>
                  </m:sSubPr>
                  <m:e>
                    <m:r>
                      <m:rPr>
                        <m:sty m:val="bi"/>
                      </m:rPr>
                      <w:rPr>
                        <w:rFonts w:ascii="Cambria Math" w:hAnsi="Cambria Math" w:cs="Arial"/>
                        <w:sz w:val="16"/>
                        <w:szCs w:val="16"/>
                      </w:rPr>
                      <m:t>lnoil</m:t>
                    </m:r>
                  </m:e>
                  <m:sub>
                    <m:r>
                      <m:rPr>
                        <m:sty m:val="bi"/>
                      </m:rPr>
                      <w:rPr>
                        <w:rFonts w:ascii="Cambria Math" w:hAnsi="Cambria Math" w:cs="Arial"/>
                        <w:sz w:val="16"/>
                        <w:szCs w:val="16"/>
                      </w:rPr>
                      <m:t>i,t-1</m:t>
                    </m:r>
                  </m:sub>
                </m:sSub>
              </m:oMath>
            </m:oMathPara>
          </w:p>
        </w:tc>
        <w:tc>
          <w:tcPr>
            <w:tcW w:w="1048" w:type="dxa"/>
            <w:tcBorders>
              <w:left w:val="single" w:sz="6" w:space="0" w:color="auto"/>
            </w:tcBorders>
            <w:noWrap/>
            <w:hideMark/>
          </w:tcPr>
          <w:p w14:paraId="03B71067" w14:textId="77777777"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D974E3">
              <w:rPr>
                <w:rFonts w:eastAsia="Times New Roman" w:cs="Arial"/>
                <w:color w:val="000000"/>
                <w:kern w:val="0"/>
                <w:sz w:val="18"/>
                <w:szCs w:val="18"/>
                <w:lang w:eastAsia="en-ZA"/>
                <w14:ligatures w14:val="none"/>
              </w:rPr>
              <w:t>1000</w:t>
            </w:r>
          </w:p>
        </w:tc>
        <w:tc>
          <w:tcPr>
            <w:tcW w:w="1405" w:type="dxa"/>
            <w:noWrap/>
          </w:tcPr>
          <w:p w14:paraId="20FCED5A" w14:textId="75205D10"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3.94</w:t>
            </w:r>
          </w:p>
        </w:tc>
        <w:tc>
          <w:tcPr>
            <w:tcW w:w="1405" w:type="dxa"/>
            <w:noWrap/>
          </w:tcPr>
          <w:p w14:paraId="222A566F" w14:textId="773A59DB"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0.55</w:t>
            </w:r>
          </w:p>
        </w:tc>
        <w:tc>
          <w:tcPr>
            <w:tcW w:w="1354" w:type="dxa"/>
            <w:noWrap/>
          </w:tcPr>
          <w:p w14:paraId="4D42B7C4" w14:textId="5C297D50"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2.55</w:t>
            </w:r>
          </w:p>
        </w:tc>
        <w:tc>
          <w:tcPr>
            <w:tcW w:w="1354" w:type="dxa"/>
            <w:noWrap/>
          </w:tcPr>
          <w:p w14:paraId="1390B312" w14:textId="67BAC5B6" w:rsidR="00D73473" w:rsidRPr="00D974E3" w:rsidRDefault="00D73473" w:rsidP="00913B9E">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kern w:val="0"/>
                <w:sz w:val="18"/>
                <w:szCs w:val="18"/>
                <w:lang w:eastAsia="en-ZA"/>
                <w14:ligatures w14:val="none"/>
              </w:rPr>
            </w:pPr>
            <w:r w:rsidRPr="001B32E4">
              <w:t>4.82</w:t>
            </w:r>
          </w:p>
        </w:tc>
      </w:tr>
      <w:tr w:rsidR="00D73473" w:rsidRPr="00140578" w14:paraId="3B588E96" w14:textId="77777777" w:rsidTr="008C0AD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460" w:type="dxa"/>
            <w:tcBorders>
              <w:top w:val="none" w:sz="0" w:space="0" w:color="auto"/>
              <w:bottom w:val="none" w:sz="0" w:space="0" w:color="auto"/>
              <w:right w:val="single" w:sz="6" w:space="0" w:color="auto"/>
            </w:tcBorders>
            <w:noWrap/>
            <w:hideMark/>
          </w:tcPr>
          <w:p w14:paraId="78FFA7EE" w14:textId="2754EC1F" w:rsidR="00D73473" w:rsidRPr="00855D9C" w:rsidRDefault="00000000" w:rsidP="00D73473">
            <w:pPr>
              <w:rPr>
                <w:rFonts w:eastAsia="Times New Roman" w:cs="Arial"/>
                <w:color w:val="000000"/>
                <w:kern w:val="0"/>
                <w:sz w:val="24"/>
                <w:szCs w:val="24"/>
                <w:lang w:eastAsia="en-ZA"/>
                <w14:ligatures w14:val="none"/>
              </w:rPr>
            </w:pPr>
            <m:oMathPara>
              <m:oMath>
                <m:sSub>
                  <m:sSubPr>
                    <m:ctrlPr>
                      <w:rPr>
                        <w:rFonts w:ascii="Cambria Math" w:hAnsi="Cambria Math" w:cs="Arial"/>
                        <w:i/>
                        <w:sz w:val="16"/>
                        <w:szCs w:val="16"/>
                      </w:rPr>
                    </m:ctrlPr>
                  </m:sSubPr>
                  <m:e>
                    <m:r>
                      <m:rPr>
                        <m:sty m:val="bi"/>
                      </m:rPr>
                      <w:rPr>
                        <w:rFonts w:ascii="Cambria Math" w:hAnsi="Cambria Math" w:cs="Arial"/>
                        <w:sz w:val="16"/>
                        <w:szCs w:val="16"/>
                      </w:rPr>
                      <m:t>Com</m:t>
                    </m:r>
                  </m:e>
                  <m:sub>
                    <m:r>
                      <m:rPr>
                        <m:sty m:val="bi"/>
                      </m:rPr>
                      <w:rPr>
                        <w:rFonts w:ascii="Cambria Math" w:hAnsi="Cambria Math" w:cs="Arial"/>
                        <w:sz w:val="16"/>
                        <w:szCs w:val="16"/>
                      </w:rPr>
                      <m:t>i,t-1</m:t>
                    </m:r>
                  </m:sub>
                </m:sSub>
              </m:oMath>
            </m:oMathPara>
          </w:p>
        </w:tc>
        <w:tc>
          <w:tcPr>
            <w:tcW w:w="1048" w:type="dxa"/>
            <w:tcBorders>
              <w:top w:val="none" w:sz="0" w:space="0" w:color="auto"/>
              <w:left w:val="single" w:sz="6" w:space="0" w:color="auto"/>
              <w:bottom w:val="none" w:sz="0" w:space="0" w:color="auto"/>
            </w:tcBorders>
            <w:noWrap/>
            <w:hideMark/>
          </w:tcPr>
          <w:p w14:paraId="02DA452F" w14:textId="77777777"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D974E3">
              <w:rPr>
                <w:rFonts w:eastAsia="Times New Roman" w:cs="Arial"/>
                <w:color w:val="000000"/>
                <w:kern w:val="0"/>
                <w:sz w:val="18"/>
                <w:szCs w:val="18"/>
                <w:lang w:eastAsia="en-ZA"/>
                <w14:ligatures w14:val="none"/>
              </w:rPr>
              <w:t>1000</w:t>
            </w:r>
          </w:p>
        </w:tc>
        <w:tc>
          <w:tcPr>
            <w:tcW w:w="1405" w:type="dxa"/>
            <w:tcBorders>
              <w:top w:val="none" w:sz="0" w:space="0" w:color="auto"/>
              <w:bottom w:val="none" w:sz="0" w:space="0" w:color="auto"/>
            </w:tcBorders>
            <w:noWrap/>
          </w:tcPr>
          <w:p w14:paraId="0A9CC8F6" w14:textId="418DA979"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180889.31</w:t>
            </w:r>
          </w:p>
        </w:tc>
        <w:tc>
          <w:tcPr>
            <w:tcW w:w="1405" w:type="dxa"/>
            <w:tcBorders>
              <w:top w:val="none" w:sz="0" w:space="0" w:color="auto"/>
              <w:bottom w:val="none" w:sz="0" w:space="0" w:color="auto"/>
            </w:tcBorders>
            <w:noWrap/>
          </w:tcPr>
          <w:p w14:paraId="3BD63147" w14:textId="32688966"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141680.37</w:t>
            </w:r>
          </w:p>
        </w:tc>
        <w:tc>
          <w:tcPr>
            <w:tcW w:w="1354" w:type="dxa"/>
            <w:tcBorders>
              <w:top w:val="none" w:sz="0" w:space="0" w:color="auto"/>
              <w:bottom w:val="none" w:sz="0" w:space="0" w:color="auto"/>
            </w:tcBorders>
            <w:noWrap/>
          </w:tcPr>
          <w:p w14:paraId="232D4C33" w14:textId="190B151C"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34476.64</w:t>
            </w:r>
          </w:p>
        </w:tc>
        <w:tc>
          <w:tcPr>
            <w:tcW w:w="1354" w:type="dxa"/>
            <w:tcBorders>
              <w:top w:val="none" w:sz="0" w:space="0" w:color="auto"/>
              <w:bottom w:val="none" w:sz="0" w:space="0" w:color="auto"/>
            </w:tcBorders>
            <w:noWrap/>
          </w:tcPr>
          <w:p w14:paraId="1BD0FBCC" w14:textId="7586DF75" w:rsidR="00D73473" w:rsidRPr="00D974E3" w:rsidRDefault="00D73473" w:rsidP="00913B9E">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000000"/>
                <w:kern w:val="0"/>
                <w:sz w:val="18"/>
                <w:szCs w:val="18"/>
                <w:lang w:eastAsia="en-ZA"/>
                <w14:ligatures w14:val="none"/>
              </w:rPr>
            </w:pPr>
            <w:r w:rsidRPr="001B32E4">
              <w:t>762669.05</w:t>
            </w:r>
          </w:p>
        </w:tc>
      </w:tr>
    </w:tbl>
    <w:tbl>
      <w:tblPr>
        <w:tblStyle w:val="TableGrid"/>
        <w:tblW w:w="0" w:type="auto"/>
        <w:tblLook w:val="04A0" w:firstRow="1" w:lastRow="0" w:firstColumn="1" w:lastColumn="0" w:noHBand="0" w:noVBand="1"/>
      </w:tblPr>
      <w:tblGrid>
        <w:gridCol w:w="9016"/>
      </w:tblGrid>
      <w:tr w:rsidR="00DE204F" w14:paraId="347F5991" w14:textId="77777777" w:rsidTr="00217D9E">
        <w:tc>
          <w:tcPr>
            <w:tcW w:w="9016" w:type="dxa"/>
            <w:tcBorders>
              <w:top w:val="single" w:sz="12" w:space="0" w:color="auto"/>
              <w:left w:val="nil"/>
              <w:bottom w:val="single" w:sz="12" w:space="0" w:color="auto"/>
              <w:right w:val="nil"/>
            </w:tcBorders>
          </w:tcPr>
          <w:bookmarkEnd w:id="33"/>
          <w:p w14:paraId="4A478327" w14:textId="03EB143D" w:rsidR="00DE204F" w:rsidRPr="00913B9E" w:rsidRDefault="00217D9E" w:rsidP="00913B9E">
            <w:pPr>
              <w:jc w:val="center"/>
              <w:rPr>
                <w:rFonts w:cs="Arial"/>
                <w:b/>
                <w:bCs/>
                <w:i/>
                <w:iCs/>
                <w:lang w:val="en-US"/>
              </w:rPr>
            </w:pPr>
            <w:r w:rsidRPr="00A0487C">
              <w:rPr>
                <w:rFonts w:cs="Arial"/>
                <w:b/>
                <w:bCs/>
                <w:i/>
                <w:iCs/>
                <w:sz w:val="18"/>
                <w:szCs w:val="18"/>
              </w:rPr>
              <w:t>Capital flow variables and reserves are measured in billions of USD. All other variables are in their original units</w:t>
            </w:r>
          </w:p>
        </w:tc>
      </w:tr>
    </w:tbl>
    <w:p w14:paraId="0BCDA139" w14:textId="77777777" w:rsidR="00DE204F" w:rsidRDefault="00DE204F" w:rsidP="00305635">
      <w:pPr>
        <w:rPr>
          <w:rFonts w:cs="Arial"/>
          <w:lang w:val="en-US"/>
        </w:rPr>
      </w:pPr>
    </w:p>
    <w:p w14:paraId="4F62E34A" w14:textId="2012C99F" w:rsidR="00305635" w:rsidRPr="0053486A" w:rsidRDefault="00F85632" w:rsidP="00305635">
      <w:pPr>
        <w:rPr>
          <w:rFonts w:cs="Arial"/>
          <w:lang w:val="en-US"/>
        </w:rPr>
      </w:pPr>
      <w:r>
        <w:rPr>
          <w:rFonts w:cs="Arial"/>
          <w:lang w:val="en-US"/>
        </w:rPr>
        <w:t>Source: Authors’ Own</w:t>
      </w:r>
    </w:p>
    <w:p w14:paraId="1FB65CB6" w14:textId="2DB67912" w:rsidR="00305635" w:rsidRDefault="00305635" w:rsidP="00305635">
      <w:pPr>
        <w:rPr>
          <w:rFonts w:cs="Arial"/>
        </w:rPr>
      </w:pPr>
      <w:r w:rsidRPr="0053486A">
        <w:rPr>
          <w:rFonts w:cs="Arial"/>
          <w:lang w:val="en-US"/>
        </w:rPr>
        <w:t xml:space="preserve">Table 2 shows the descriptive statistics of our variables. The results show there is substantial heterogeneity in capital flow dynamics, the </w:t>
      </w:r>
      <w:r w:rsidR="00B8031B">
        <w:rPr>
          <w:rFonts w:cs="Arial"/>
          <w:lang w:val="en-US"/>
        </w:rPr>
        <w:t>U.S.</w:t>
      </w:r>
      <w:r w:rsidRPr="0053486A">
        <w:rPr>
          <w:rFonts w:cs="Arial"/>
          <w:lang w:val="en-US"/>
        </w:rPr>
        <w:t xml:space="preserve"> uncertainty variables as well as the control variables display some variation, </w:t>
      </w:r>
      <w:r w:rsidRPr="0053486A">
        <w:rPr>
          <w:rFonts w:cs="Arial"/>
        </w:rPr>
        <w:t>capturing the diverse economic conditions across our sample</w:t>
      </w:r>
      <w:r w:rsidRPr="0053486A">
        <w:rPr>
          <w:rFonts w:cs="Arial"/>
          <w:lang w:val="en-US"/>
        </w:rPr>
        <w:t xml:space="preserve">. </w:t>
      </w:r>
      <w:r w:rsidRPr="0053486A">
        <w:rPr>
          <w:rFonts w:cs="Arial"/>
        </w:rPr>
        <w:t>The significant standard deviations relative to means seen for most variables suggest substantial heterogeneity, making quantile regression particularly appropriate for capturing differential effects across the distribution of capital flows.</w:t>
      </w:r>
    </w:p>
    <w:p w14:paraId="141EF3F2" w14:textId="77777777" w:rsidR="00A564CC" w:rsidRDefault="00A564CC" w:rsidP="00305635">
      <w:pPr>
        <w:rPr>
          <w:rFonts w:cs="Arial"/>
        </w:rPr>
      </w:pPr>
    </w:p>
    <w:p w14:paraId="375C84CC" w14:textId="77777777" w:rsidR="00A564CC" w:rsidRDefault="00A564CC" w:rsidP="00305635">
      <w:pPr>
        <w:rPr>
          <w:rFonts w:cs="Arial"/>
        </w:rPr>
      </w:pPr>
    </w:p>
    <w:p w14:paraId="2BAC0491" w14:textId="77777777" w:rsidR="00A564CC" w:rsidRDefault="00A564CC" w:rsidP="00305635">
      <w:pPr>
        <w:rPr>
          <w:rFonts w:cs="Arial"/>
        </w:rPr>
      </w:pPr>
    </w:p>
    <w:p w14:paraId="5D0A88DE" w14:textId="77777777" w:rsidR="00A564CC" w:rsidRDefault="00A564CC" w:rsidP="00305635">
      <w:pPr>
        <w:rPr>
          <w:rFonts w:cs="Arial"/>
        </w:rPr>
      </w:pPr>
    </w:p>
    <w:p w14:paraId="1F07064A" w14:textId="77777777" w:rsidR="00A564CC" w:rsidRDefault="00A564CC" w:rsidP="00305635">
      <w:pPr>
        <w:rPr>
          <w:rFonts w:cs="Arial"/>
        </w:rPr>
      </w:pPr>
    </w:p>
    <w:p w14:paraId="03EE4D98" w14:textId="77777777" w:rsidR="00A564CC" w:rsidRDefault="00A564CC" w:rsidP="00305635">
      <w:pPr>
        <w:rPr>
          <w:rFonts w:cs="Arial"/>
        </w:rPr>
      </w:pPr>
    </w:p>
    <w:p w14:paraId="3048AED7" w14:textId="3315BB3C" w:rsidR="00305C02" w:rsidRDefault="0072334E" w:rsidP="008D494B">
      <w:pPr>
        <w:pStyle w:val="Heading3"/>
      </w:pPr>
      <w:bookmarkStart w:id="34" w:name="_Toc211344560"/>
      <w:r>
        <w:t xml:space="preserve">4.1.2 </w:t>
      </w:r>
      <w:r w:rsidR="00305C02">
        <w:t>Correlation Matrix</w:t>
      </w:r>
      <w:bookmarkEnd w:id="34"/>
    </w:p>
    <w:p w14:paraId="38CFB3F5" w14:textId="3BDEE842" w:rsidR="0072334E" w:rsidRDefault="0072334E" w:rsidP="0072334E">
      <w:pPr>
        <w:jc w:val="center"/>
        <w:rPr>
          <w:rFonts w:cs="Arial"/>
        </w:rPr>
      </w:pPr>
      <w:r>
        <w:rPr>
          <w:rFonts w:cs="Arial"/>
        </w:rPr>
        <w:t>Table 3: Correlation Matrix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
        <w:gridCol w:w="379"/>
        <w:gridCol w:w="406"/>
        <w:gridCol w:w="387"/>
        <w:gridCol w:w="705"/>
        <w:gridCol w:w="685"/>
        <w:gridCol w:w="680"/>
        <w:gridCol w:w="550"/>
        <w:gridCol w:w="550"/>
        <w:gridCol w:w="649"/>
        <w:gridCol w:w="609"/>
        <w:gridCol w:w="516"/>
        <w:gridCol w:w="571"/>
        <w:gridCol w:w="516"/>
        <w:gridCol w:w="568"/>
        <w:gridCol w:w="537"/>
        <w:gridCol w:w="13"/>
      </w:tblGrid>
      <w:tr w:rsidR="00B72EC3" w14:paraId="538A4B8E" w14:textId="77777777" w:rsidTr="008C0ADC">
        <w:tc>
          <w:tcPr>
            <w:tcW w:w="705" w:type="dxa"/>
            <w:tcBorders>
              <w:bottom w:val="single" w:sz="12" w:space="0" w:color="auto"/>
            </w:tcBorders>
          </w:tcPr>
          <w:p w14:paraId="03F3C6B5" w14:textId="77777777" w:rsidR="00B72EC3" w:rsidRPr="00B72EC3" w:rsidRDefault="00B72EC3" w:rsidP="00B72EC3">
            <w:pPr>
              <w:rPr>
                <w:rFonts w:cs="Arial"/>
                <w:sz w:val="12"/>
                <w:szCs w:val="12"/>
              </w:rPr>
            </w:pPr>
          </w:p>
        </w:tc>
        <w:tc>
          <w:tcPr>
            <w:tcW w:w="379" w:type="dxa"/>
            <w:tcBorders>
              <w:bottom w:val="single" w:sz="12" w:space="0" w:color="auto"/>
            </w:tcBorders>
          </w:tcPr>
          <w:p w14:paraId="753C5C59" w14:textId="19FA7802" w:rsidR="00B72EC3" w:rsidRPr="00B72EC3" w:rsidRDefault="00000000" w:rsidP="00B72EC3">
            <w:pPr>
              <w:rPr>
                <w:rFonts w:cs="Arial"/>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GI</m:t>
                    </m:r>
                  </m:e>
                  <m:sub>
                    <m:r>
                      <m:rPr>
                        <m:sty m:val="bi"/>
                      </m:rPr>
                      <w:rPr>
                        <w:rFonts w:ascii="Cambria Math" w:hAnsi="Cambria Math" w:cs="Arial"/>
                        <w:sz w:val="12"/>
                        <w:szCs w:val="12"/>
                      </w:rPr>
                      <m:t>i,t</m:t>
                    </m:r>
                  </m:sub>
                </m:sSub>
              </m:oMath>
            </m:oMathPara>
          </w:p>
        </w:tc>
        <w:tc>
          <w:tcPr>
            <w:tcW w:w="406" w:type="dxa"/>
            <w:tcBorders>
              <w:bottom w:val="single" w:sz="12" w:space="0" w:color="auto"/>
            </w:tcBorders>
          </w:tcPr>
          <w:p w14:paraId="27AFAF34" w14:textId="0D8B2728" w:rsidR="00B72EC3" w:rsidRPr="00B72EC3" w:rsidRDefault="00000000" w:rsidP="00B72EC3">
            <w:pPr>
              <w:rPr>
                <w:rFonts w:cs="Arial"/>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GO</m:t>
                    </m:r>
                  </m:e>
                  <m:sub>
                    <m:r>
                      <m:rPr>
                        <m:sty m:val="bi"/>
                      </m:rPr>
                      <w:rPr>
                        <w:rFonts w:ascii="Cambria Math" w:hAnsi="Cambria Math" w:cs="Arial"/>
                        <w:sz w:val="12"/>
                        <w:szCs w:val="12"/>
                      </w:rPr>
                      <m:t>i,t</m:t>
                    </m:r>
                  </m:sub>
                </m:sSub>
              </m:oMath>
            </m:oMathPara>
          </w:p>
        </w:tc>
        <w:tc>
          <w:tcPr>
            <w:tcW w:w="387" w:type="dxa"/>
            <w:tcBorders>
              <w:bottom w:val="single" w:sz="12" w:space="0" w:color="auto"/>
            </w:tcBorders>
          </w:tcPr>
          <w:p w14:paraId="19E134E3" w14:textId="0D13A395" w:rsidR="00B72EC3" w:rsidRPr="00B72EC3" w:rsidRDefault="00000000" w:rsidP="00B72EC3">
            <w:pPr>
              <w:rPr>
                <w:rFonts w:cs="Arial"/>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NI</m:t>
                    </m:r>
                  </m:e>
                  <m:sub>
                    <m:r>
                      <m:rPr>
                        <m:sty m:val="bi"/>
                      </m:rPr>
                      <w:rPr>
                        <w:rFonts w:ascii="Cambria Math" w:hAnsi="Cambria Math" w:cs="Arial"/>
                        <w:sz w:val="12"/>
                        <w:szCs w:val="12"/>
                      </w:rPr>
                      <m:t>i,t</m:t>
                    </m:r>
                  </m:sub>
                </m:sSub>
              </m:oMath>
            </m:oMathPara>
          </w:p>
        </w:tc>
        <w:tc>
          <w:tcPr>
            <w:tcW w:w="705" w:type="dxa"/>
            <w:tcBorders>
              <w:bottom w:val="single" w:sz="12" w:space="0" w:color="auto"/>
            </w:tcBorders>
          </w:tcPr>
          <w:p w14:paraId="6FB69784" w14:textId="68B0053D" w:rsidR="00B72EC3" w:rsidRPr="00B72EC3" w:rsidRDefault="00000000" w:rsidP="00B72EC3">
            <w:pPr>
              <w:rPr>
                <w:rFonts w:cs="Arial"/>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MUnc</m:t>
                    </m:r>
                  </m:e>
                  <m:sub>
                    <m:r>
                      <m:rPr>
                        <m:sty m:val="bi"/>
                      </m:rPr>
                      <w:rPr>
                        <w:rFonts w:ascii="Cambria Math" w:hAnsi="Cambria Math" w:cs="Arial"/>
                        <w:sz w:val="12"/>
                        <w:szCs w:val="12"/>
                      </w:rPr>
                      <m:t>USA,t-1</m:t>
                    </m:r>
                  </m:sub>
                </m:sSub>
              </m:oMath>
            </m:oMathPara>
          </w:p>
        </w:tc>
        <w:tc>
          <w:tcPr>
            <w:tcW w:w="685" w:type="dxa"/>
            <w:tcBorders>
              <w:bottom w:val="single" w:sz="12" w:space="0" w:color="auto"/>
            </w:tcBorders>
          </w:tcPr>
          <w:p w14:paraId="4ADFA5DA" w14:textId="4BEA7EAD" w:rsidR="00B72EC3" w:rsidRPr="00B72EC3" w:rsidRDefault="00000000" w:rsidP="00B72EC3">
            <w:pPr>
              <w:rPr>
                <w:rFonts w:cs="Arial"/>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RUnc</m:t>
                    </m:r>
                  </m:e>
                  <m:sub>
                    <m:r>
                      <m:rPr>
                        <m:sty m:val="bi"/>
                      </m:rPr>
                      <w:rPr>
                        <w:rFonts w:ascii="Cambria Math" w:hAnsi="Cambria Math" w:cs="Arial"/>
                        <w:sz w:val="12"/>
                        <w:szCs w:val="12"/>
                      </w:rPr>
                      <m:t>USA,t-1</m:t>
                    </m:r>
                  </m:sub>
                </m:sSub>
              </m:oMath>
            </m:oMathPara>
          </w:p>
        </w:tc>
        <w:tc>
          <w:tcPr>
            <w:tcW w:w="680" w:type="dxa"/>
            <w:tcBorders>
              <w:bottom w:val="single" w:sz="12" w:space="0" w:color="auto"/>
            </w:tcBorders>
          </w:tcPr>
          <w:p w14:paraId="00EA82A0" w14:textId="36074361" w:rsidR="00B72EC3" w:rsidRPr="00B72EC3" w:rsidRDefault="00000000" w:rsidP="00B72EC3">
            <w:pPr>
              <w:rPr>
                <w:rFonts w:cs="Arial"/>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FUnc</m:t>
                    </m:r>
                  </m:e>
                  <m:sub>
                    <m:r>
                      <m:rPr>
                        <m:sty m:val="bi"/>
                      </m:rPr>
                      <w:rPr>
                        <w:rFonts w:ascii="Cambria Math" w:hAnsi="Cambria Math" w:cs="Arial"/>
                        <w:sz w:val="12"/>
                        <w:szCs w:val="12"/>
                      </w:rPr>
                      <m:t>USA,t-1</m:t>
                    </m:r>
                  </m:sub>
                </m:sSub>
              </m:oMath>
            </m:oMathPara>
          </w:p>
        </w:tc>
        <w:tc>
          <w:tcPr>
            <w:tcW w:w="550" w:type="dxa"/>
            <w:tcBorders>
              <w:bottom w:val="single" w:sz="12" w:space="0" w:color="auto"/>
            </w:tcBorders>
          </w:tcPr>
          <w:p w14:paraId="3FA1F337" w14:textId="5522306B" w:rsidR="00B72EC3" w:rsidRPr="00B72EC3" w:rsidRDefault="00000000" w:rsidP="00B72EC3">
            <w:pPr>
              <w:rPr>
                <w:rFonts w:cs="Arial"/>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kopen</m:t>
                    </m:r>
                  </m:e>
                  <m:sub>
                    <m:r>
                      <m:rPr>
                        <m:sty m:val="bi"/>
                      </m:rPr>
                      <w:rPr>
                        <w:rFonts w:ascii="Cambria Math" w:hAnsi="Cambria Math" w:cs="Arial"/>
                        <w:sz w:val="12"/>
                        <w:szCs w:val="12"/>
                      </w:rPr>
                      <m:t>i,t</m:t>
                    </m:r>
                  </m:sub>
                </m:sSub>
              </m:oMath>
            </m:oMathPara>
          </w:p>
        </w:tc>
        <w:tc>
          <w:tcPr>
            <w:tcW w:w="550" w:type="dxa"/>
            <w:tcBorders>
              <w:bottom w:val="single" w:sz="12" w:space="0" w:color="auto"/>
            </w:tcBorders>
          </w:tcPr>
          <w:p w14:paraId="42FC5C93" w14:textId="064363F2" w:rsidR="00B72EC3" w:rsidRPr="00B72EC3" w:rsidRDefault="00000000" w:rsidP="00B72EC3">
            <w:pPr>
              <w:rPr>
                <w:rFonts w:cs="Arial"/>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kopen</m:t>
                    </m:r>
                  </m:e>
                  <m:sub>
                    <m:r>
                      <m:rPr>
                        <m:sty m:val="bi"/>
                      </m:rPr>
                      <w:rPr>
                        <w:rFonts w:ascii="Cambria Math" w:hAnsi="Cambria Math" w:cs="Arial"/>
                        <w:sz w:val="12"/>
                        <w:szCs w:val="12"/>
                      </w:rPr>
                      <m:t>i,t</m:t>
                    </m:r>
                  </m:sub>
                </m:sSub>
              </m:oMath>
            </m:oMathPara>
          </w:p>
        </w:tc>
        <w:tc>
          <w:tcPr>
            <w:tcW w:w="649" w:type="dxa"/>
            <w:tcBorders>
              <w:bottom w:val="single" w:sz="12" w:space="0" w:color="auto"/>
            </w:tcBorders>
          </w:tcPr>
          <w:p w14:paraId="66783F4D" w14:textId="7C04A37E" w:rsidR="00B72EC3" w:rsidRPr="00B72EC3" w:rsidRDefault="00000000" w:rsidP="00B72EC3">
            <w:pPr>
              <w:rPr>
                <w:rFonts w:cs="Arial"/>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GDPpc</m:t>
                    </m:r>
                  </m:e>
                  <m:sub>
                    <m:r>
                      <m:rPr>
                        <m:sty m:val="bi"/>
                      </m:rPr>
                      <w:rPr>
                        <w:rFonts w:ascii="Cambria Math" w:hAnsi="Cambria Math" w:cs="Arial"/>
                        <w:sz w:val="12"/>
                        <w:szCs w:val="12"/>
                      </w:rPr>
                      <m:t>i,t-1</m:t>
                    </m:r>
                  </m:sub>
                </m:sSub>
              </m:oMath>
            </m:oMathPara>
          </w:p>
        </w:tc>
        <w:tc>
          <w:tcPr>
            <w:tcW w:w="609" w:type="dxa"/>
            <w:tcBorders>
              <w:bottom w:val="single" w:sz="12" w:space="0" w:color="auto"/>
            </w:tcBorders>
          </w:tcPr>
          <w:p w14:paraId="2E216D40" w14:textId="3875CFE6" w:rsidR="00B72EC3" w:rsidRPr="00B72EC3" w:rsidRDefault="00000000" w:rsidP="00B72EC3">
            <w:pPr>
              <w:rPr>
                <w:rFonts w:cs="Arial"/>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GDPg</m:t>
                    </m:r>
                  </m:e>
                  <m:sub>
                    <m:r>
                      <m:rPr>
                        <m:sty m:val="bi"/>
                      </m:rPr>
                      <w:rPr>
                        <w:rFonts w:ascii="Cambria Math" w:hAnsi="Cambria Math" w:cs="Arial"/>
                        <w:sz w:val="12"/>
                        <w:szCs w:val="12"/>
                      </w:rPr>
                      <m:t>i,t-1</m:t>
                    </m:r>
                  </m:sub>
                </m:sSub>
              </m:oMath>
            </m:oMathPara>
          </w:p>
        </w:tc>
        <w:tc>
          <w:tcPr>
            <w:tcW w:w="516" w:type="dxa"/>
            <w:tcBorders>
              <w:bottom w:val="single" w:sz="12" w:space="0" w:color="auto"/>
            </w:tcBorders>
          </w:tcPr>
          <w:p w14:paraId="536908E4" w14:textId="544D6745" w:rsidR="00B72EC3" w:rsidRPr="00B72EC3" w:rsidRDefault="00000000" w:rsidP="00B72EC3">
            <w:pPr>
              <w:rPr>
                <w:rFonts w:cs="Arial"/>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CPI</m:t>
                    </m:r>
                  </m:e>
                  <m:sub>
                    <m:r>
                      <m:rPr>
                        <m:sty m:val="bi"/>
                      </m:rPr>
                      <w:rPr>
                        <w:rFonts w:ascii="Cambria Math" w:hAnsi="Cambria Math" w:cs="Arial"/>
                        <w:sz w:val="12"/>
                        <w:szCs w:val="12"/>
                      </w:rPr>
                      <m:t>i,t-1</m:t>
                    </m:r>
                  </m:sub>
                </m:sSub>
              </m:oMath>
            </m:oMathPara>
          </w:p>
        </w:tc>
        <w:tc>
          <w:tcPr>
            <w:tcW w:w="571" w:type="dxa"/>
            <w:tcBorders>
              <w:bottom w:val="single" w:sz="12" w:space="0" w:color="auto"/>
            </w:tcBorders>
          </w:tcPr>
          <w:p w14:paraId="7F86E818" w14:textId="4BD9CF75" w:rsidR="00B72EC3" w:rsidRPr="00B72EC3" w:rsidRDefault="00000000" w:rsidP="00B72EC3">
            <w:pPr>
              <w:rPr>
                <w:rFonts w:cs="Arial"/>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Exch</m:t>
                    </m:r>
                  </m:e>
                  <m:sub>
                    <m:r>
                      <m:rPr>
                        <m:sty m:val="bi"/>
                      </m:rPr>
                      <w:rPr>
                        <w:rFonts w:ascii="Cambria Math" w:hAnsi="Cambria Math" w:cs="Arial"/>
                        <w:sz w:val="12"/>
                        <w:szCs w:val="12"/>
                      </w:rPr>
                      <m:t>i,t-1</m:t>
                    </m:r>
                  </m:sub>
                </m:sSub>
              </m:oMath>
            </m:oMathPara>
          </w:p>
        </w:tc>
        <w:tc>
          <w:tcPr>
            <w:tcW w:w="516" w:type="dxa"/>
            <w:tcBorders>
              <w:bottom w:val="single" w:sz="12" w:space="0" w:color="auto"/>
            </w:tcBorders>
          </w:tcPr>
          <w:p w14:paraId="7582D5AE" w14:textId="479DB92D" w:rsidR="00B72EC3" w:rsidRPr="00B72EC3" w:rsidRDefault="00000000" w:rsidP="00B72EC3">
            <w:pPr>
              <w:rPr>
                <w:rFonts w:cs="Arial"/>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Res</m:t>
                    </m:r>
                  </m:e>
                  <m:sub>
                    <m:r>
                      <m:rPr>
                        <m:sty m:val="bi"/>
                      </m:rPr>
                      <w:rPr>
                        <w:rFonts w:ascii="Cambria Math" w:hAnsi="Cambria Math" w:cs="Arial"/>
                        <w:sz w:val="12"/>
                        <w:szCs w:val="12"/>
                      </w:rPr>
                      <m:t>i,t-1</m:t>
                    </m:r>
                  </m:sub>
                </m:sSub>
              </m:oMath>
            </m:oMathPara>
          </w:p>
        </w:tc>
        <w:tc>
          <w:tcPr>
            <w:tcW w:w="568" w:type="dxa"/>
            <w:tcBorders>
              <w:bottom w:val="single" w:sz="12" w:space="0" w:color="auto"/>
            </w:tcBorders>
          </w:tcPr>
          <w:p w14:paraId="374C62E2" w14:textId="65D36C7C" w:rsidR="00B72EC3" w:rsidRPr="00B72EC3" w:rsidRDefault="00000000" w:rsidP="00B72EC3">
            <w:pPr>
              <w:rPr>
                <w:rFonts w:cs="Arial"/>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lnoil</m:t>
                    </m:r>
                  </m:e>
                  <m:sub>
                    <m:r>
                      <m:rPr>
                        <m:sty m:val="bi"/>
                      </m:rPr>
                      <w:rPr>
                        <w:rFonts w:ascii="Cambria Math" w:hAnsi="Cambria Math" w:cs="Arial"/>
                        <w:sz w:val="12"/>
                        <w:szCs w:val="12"/>
                      </w:rPr>
                      <m:t>i,t-1</m:t>
                    </m:r>
                  </m:sub>
                </m:sSub>
              </m:oMath>
            </m:oMathPara>
          </w:p>
        </w:tc>
        <w:tc>
          <w:tcPr>
            <w:tcW w:w="550" w:type="dxa"/>
            <w:gridSpan w:val="2"/>
            <w:tcBorders>
              <w:bottom w:val="single" w:sz="12" w:space="0" w:color="auto"/>
            </w:tcBorders>
          </w:tcPr>
          <w:p w14:paraId="087A3685" w14:textId="3122B37D" w:rsidR="00B72EC3" w:rsidRPr="00B72EC3" w:rsidRDefault="00000000" w:rsidP="00B72EC3">
            <w:pPr>
              <w:rPr>
                <w:rFonts w:cs="Arial"/>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Com</m:t>
                    </m:r>
                  </m:e>
                  <m:sub>
                    <m:r>
                      <m:rPr>
                        <m:sty m:val="bi"/>
                      </m:rPr>
                      <w:rPr>
                        <w:rFonts w:ascii="Cambria Math" w:hAnsi="Cambria Math" w:cs="Arial"/>
                        <w:sz w:val="12"/>
                        <w:szCs w:val="12"/>
                      </w:rPr>
                      <m:t>i,t-1</m:t>
                    </m:r>
                  </m:sub>
                </m:sSub>
              </m:oMath>
            </m:oMathPara>
          </w:p>
        </w:tc>
      </w:tr>
      <w:tr w:rsidR="00B72EC3" w14:paraId="6BB523C5" w14:textId="77777777" w:rsidTr="008C0ADC">
        <w:tc>
          <w:tcPr>
            <w:tcW w:w="705" w:type="dxa"/>
            <w:tcBorders>
              <w:top w:val="single" w:sz="12" w:space="0" w:color="auto"/>
              <w:right w:val="single" w:sz="6" w:space="0" w:color="auto"/>
            </w:tcBorders>
          </w:tcPr>
          <w:p w14:paraId="40568F3A" w14:textId="688F8ED0" w:rsidR="00B72EC3" w:rsidRPr="00B72EC3" w:rsidRDefault="00000000" w:rsidP="00B72EC3">
            <w:pPr>
              <w:rPr>
                <w:rFonts w:ascii="Aptos" w:hAnsi="Aptos" w:cs="Calibri"/>
                <w:color w:val="000000"/>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GI</m:t>
                    </m:r>
                  </m:e>
                  <m:sub>
                    <m:r>
                      <m:rPr>
                        <m:sty m:val="bi"/>
                      </m:rPr>
                      <w:rPr>
                        <w:rFonts w:ascii="Cambria Math" w:hAnsi="Cambria Math" w:cs="Arial"/>
                        <w:sz w:val="12"/>
                        <w:szCs w:val="12"/>
                      </w:rPr>
                      <m:t>i,t</m:t>
                    </m:r>
                  </m:sub>
                </m:sSub>
              </m:oMath>
            </m:oMathPara>
          </w:p>
        </w:tc>
        <w:tc>
          <w:tcPr>
            <w:tcW w:w="379" w:type="dxa"/>
            <w:tcBorders>
              <w:top w:val="single" w:sz="12" w:space="0" w:color="auto"/>
              <w:left w:val="single" w:sz="6" w:space="0" w:color="auto"/>
            </w:tcBorders>
            <w:vAlign w:val="bottom"/>
          </w:tcPr>
          <w:p w14:paraId="7B816C1C" w14:textId="28F0FE3F" w:rsidR="00B72EC3" w:rsidRPr="001A7C48" w:rsidRDefault="00B72EC3" w:rsidP="00B72EC3">
            <w:pPr>
              <w:rPr>
                <w:rFonts w:cs="Arial"/>
                <w:sz w:val="8"/>
                <w:szCs w:val="8"/>
              </w:rPr>
            </w:pPr>
            <w:r w:rsidRPr="001A7C48">
              <w:rPr>
                <w:rFonts w:ascii="Aptos" w:hAnsi="Aptos" w:cs="Calibri"/>
                <w:color w:val="000000"/>
                <w:sz w:val="8"/>
                <w:szCs w:val="8"/>
              </w:rPr>
              <w:t>1.00</w:t>
            </w:r>
          </w:p>
        </w:tc>
        <w:tc>
          <w:tcPr>
            <w:tcW w:w="406" w:type="dxa"/>
            <w:tcBorders>
              <w:top w:val="single" w:sz="12" w:space="0" w:color="auto"/>
            </w:tcBorders>
            <w:vAlign w:val="bottom"/>
          </w:tcPr>
          <w:p w14:paraId="2F1D7319" w14:textId="1638E87A" w:rsidR="00B72EC3" w:rsidRPr="001A7C48" w:rsidRDefault="00B72EC3" w:rsidP="00B72EC3">
            <w:pPr>
              <w:rPr>
                <w:rFonts w:cs="Arial"/>
                <w:sz w:val="8"/>
                <w:szCs w:val="8"/>
              </w:rPr>
            </w:pPr>
            <w:r w:rsidRPr="001A7C48">
              <w:rPr>
                <w:rFonts w:ascii="Aptos" w:hAnsi="Aptos" w:cs="Calibri"/>
                <w:color w:val="000000"/>
                <w:sz w:val="8"/>
                <w:szCs w:val="8"/>
              </w:rPr>
              <w:t>0.24</w:t>
            </w:r>
          </w:p>
        </w:tc>
        <w:tc>
          <w:tcPr>
            <w:tcW w:w="387" w:type="dxa"/>
            <w:tcBorders>
              <w:top w:val="single" w:sz="12" w:space="0" w:color="auto"/>
            </w:tcBorders>
            <w:vAlign w:val="bottom"/>
          </w:tcPr>
          <w:p w14:paraId="17D5428D" w14:textId="203B5C13" w:rsidR="00B72EC3" w:rsidRPr="001A7C48" w:rsidRDefault="00B72EC3" w:rsidP="00B72EC3">
            <w:pPr>
              <w:rPr>
                <w:rFonts w:cs="Arial"/>
                <w:sz w:val="8"/>
                <w:szCs w:val="8"/>
              </w:rPr>
            </w:pPr>
            <w:r w:rsidRPr="001A7C48">
              <w:rPr>
                <w:rFonts w:ascii="Aptos" w:hAnsi="Aptos" w:cs="Calibri"/>
                <w:color w:val="000000"/>
                <w:sz w:val="8"/>
                <w:szCs w:val="8"/>
              </w:rPr>
              <w:t>0.69</w:t>
            </w:r>
          </w:p>
        </w:tc>
        <w:tc>
          <w:tcPr>
            <w:tcW w:w="705" w:type="dxa"/>
            <w:tcBorders>
              <w:top w:val="single" w:sz="12" w:space="0" w:color="auto"/>
            </w:tcBorders>
            <w:vAlign w:val="bottom"/>
          </w:tcPr>
          <w:p w14:paraId="6B66E51A" w14:textId="204810E2" w:rsidR="00B72EC3" w:rsidRPr="001A7C48" w:rsidRDefault="00B72EC3" w:rsidP="00B72EC3">
            <w:pPr>
              <w:rPr>
                <w:rFonts w:cs="Arial"/>
                <w:sz w:val="8"/>
                <w:szCs w:val="8"/>
              </w:rPr>
            </w:pPr>
            <w:r w:rsidRPr="001A7C48">
              <w:rPr>
                <w:rFonts w:ascii="Aptos" w:hAnsi="Aptos" w:cs="Calibri"/>
                <w:color w:val="000000"/>
                <w:sz w:val="8"/>
                <w:szCs w:val="8"/>
              </w:rPr>
              <w:t>0.02</w:t>
            </w:r>
          </w:p>
        </w:tc>
        <w:tc>
          <w:tcPr>
            <w:tcW w:w="685" w:type="dxa"/>
            <w:tcBorders>
              <w:top w:val="single" w:sz="12" w:space="0" w:color="auto"/>
            </w:tcBorders>
            <w:vAlign w:val="bottom"/>
          </w:tcPr>
          <w:p w14:paraId="656FF407" w14:textId="07BC68A0" w:rsidR="00B72EC3" w:rsidRPr="001A7C48" w:rsidRDefault="00B72EC3" w:rsidP="00B72EC3">
            <w:pPr>
              <w:rPr>
                <w:rFonts w:cs="Arial"/>
                <w:sz w:val="8"/>
                <w:szCs w:val="8"/>
              </w:rPr>
            </w:pPr>
            <w:r w:rsidRPr="001A7C48">
              <w:rPr>
                <w:rFonts w:ascii="Aptos" w:hAnsi="Aptos" w:cs="Calibri"/>
                <w:color w:val="000000"/>
                <w:sz w:val="8"/>
                <w:szCs w:val="8"/>
              </w:rPr>
              <w:t>0.05</w:t>
            </w:r>
          </w:p>
        </w:tc>
        <w:tc>
          <w:tcPr>
            <w:tcW w:w="680" w:type="dxa"/>
            <w:tcBorders>
              <w:top w:val="single" w:sz="12" w:space="0" w:color="auto"/>
            </w:tcBorders>
            <w:vAlign w:val="bottom"/>
          </w:tcPr>
          <w:p w14:paraId="12F1ABCE" w14:textId="62067047" w:rsidR="00B72EC3" w:rsidRPr="001A7C48" w:rsidRDefault="00B72EC3" w:rsidP="00B72EC3">
            <w:pPr>
              <w:rPr>
                <w:rFonts w:cs="Arial"/>
                <w:sz w:val="8"/>
                <w:szCs w:val="8"/>
              </w:rPr>
            </w:pPr>
            <w:r w:rsidRPr="001A7C48">
              <w:rPr>
                <w:rFonts w:ascii="Aptos" w:hAnsi="Aptos" w:cs="Calibri"/>
                <w:color w:val="000000"/>
                <w:sz w:val="8"/>
                <w:szCs w:val="8"/>
              </w:rPr>
              <w:t>-0.03</w:t>
            </w:r>
          </w:p>
        </w:tc>
        <w:tc>
          <w:tcPr>
            <w:tcW w:w="550" w:type="dxa"/>
            <w:tcBorders>
              <w:top w:val="single" w:sz="12" w:space="0" w:color="auto"/>
            </w:tcBorders>
            <w:vAlign w:val="bottom"/>
          </w:tcPr>
          <w:p w14:paraId="5C58A998" w14:textId="2C0E4FCD" w:rsidR="00B72EC3" w:rsidRPr="001A7C48" w:rsidRDefault="00B72EC3" w:rsidP="00B72EC3">
            <w:pPr>
              <w:rPr>
                <w:rFonts w:cs="Arial"/>
                <w:sz w:val="8"/>
                <w:szCs w:val="8"/>
              </w:rPr>
            </w:pPr>
            <w:r w:rsidRPr="001A7C48">
              <w:rPr>
                <w:rFonts w:ascii="Aptos" w:hAnsi="Aptos" w:cs="Calibri"/>
                <w:color w:val="000000"/>
                <w:sz w:val="8"/>
                <w:szCs w:val="8"/>
              </w:rPr>
              <w:t>-0.10</w:t>
            </w:r>
          </w:p>
        </w:tc>
        <w:tc>
          <w:tcPr>
            <w:tcW w:w="550" w:type="dxa"/>
            <w:tcBorders>
              <w:top w:val="single" w:sz="12" w:space="0" w:color="auto"/>
            </w:tcBorders>
            <w:vAlign w:val="bottom"/>
          </w:tcPr>
          <w:p w14:paraId="506F090E" w14:textId="3C18368D" w:rsidR="00B72EC3" w:rsidRPr="001A7C48" w:rsidRDefault="00B72EC3" w:rsidP="00B72EC3">
            <w:pPr>
              <w:rPr>
                <w:rFonts w:cs="Arial"/>
                <w:sz w:val="8"/>
                <w:szCs w:val="8"/>
              </w:rPr>
            </w:pPr>
            <w:r w:rsidRPr="001A7C48">
              <w:rPr>
                <w:rFonts w:ascii="Aptos" w:hAnsi="Aptos" w:cs="Calibri"/>
                <w:color w:val="000000"/>
                <w:sz w:val="8"/>
                <w:szCs w:val="8"/>
              </w:rPr>
              <w:t>0.04</w:t>
            </w:r>
          </w:p>
        </w:tc>
        <w:tc>
          <w:tcPr>
            <w:tcW w:w="649" w:type="dxa"/>
            <w:tcBorders>
              <w:top w:val="single" w:sz="12" w:space="0" w:color="auto"/>
            </w:tcBorders>
            <w:vAlign w:val="bottom"/>
          </w:tcPr>
          <w:p w14:paraId="4EBB39F3" w14:textId="07F19937" w:rsidR="00B72EC3" w:rsidRPr="001A7C48" w:rsidRDefault="00B72EC3" w:rsidP="00B72EC3">
            <w:pPr>
              <w:rPr>
                <w:rFonts w:cs="Arial"/>
                <w:sz w:val="8"/>
                <w:szCs w:val="8"/>
              </w:rPr>
            </w:pPr>
            <w:r w:rsidRPr="001A7C48">
              <w:rPr>
                <w:rFonts w:ascii="Aptos" w:hAnsi="Aptos" w:cs="Calibri"/>
                <w:color w:val="000000"/>
                <w:sz w:val="8"/>
                <w:szCs w:val="8"/>
              </w:rPr>
              <w:t>0.18</w:t>
            </w:r>
          </w:p>
        </w:tc>
        <w:tc>
          <w:tcPr>
            <w:tcW w:w="609" w:type="dxa"/>
            <w:tcBorders>
              <w:top w:val="single" w:sz="12" w:space="0" w:color="auto"/>
            </w:tcBorders>
            <w:vAlign w:val="bottom"/>
          </w:tcPr>
          <w:p w14:paraId="7FAAED46" w14:textId="5A8F8C39" w:rsidR="00B72EC3" w:rsidRPr="001A7C48" w:rsidRDefault="00B72EC3" w:rsidP="00B72EC3">
            <w:pPr>
              <w:rPr>
                <w:rFonts w:cs="Arial"/>
                <w:sz w:val="8"/>
                <w:szCs w:val="8"/>
              </w:rPr>
            </w:pPr>
            <w:r w:rsidRPr="001A7C48">
              <w:rPr>
                <w:rFonts w:ascii="Aptos" w:hAnsi="Aptos" w:cs="Calibri"/>
                <w:color w:val="000000"/>
                <w:sz w:val="8"/>
                <w:szCs w:val="8"/>
              </w:rPr>
              <w:t>0.13</w:t>
            </w:r>
          </w:p>
        </w:tc>
        <w:tc>
          <w:tcPr>
            <w:tcW w:w="516" w:type="dxa"/>
            <w:tcBorders>
              <w:top w:val="single" w:sz="12" w:space="0" w:color="auto"/>
            </w:tcBorders>
            <w:vAlign w:val="bottom"/>
          </w:tcPr>
          <w:p w14:paraId="5B5D9A01" w14:textId="50035E38" w:rsidR="00B72EC3" w:rsidRPr="001A7C48" w:rsidRDefault="00B72EC3" w:rsidP="00B72EC3">
            <w:pPr>
              <w:rPr>
                <w:rFonts w:cs="Arial"/>
                <w:sz w:val="8"/>
                <w:szCs w:val="8"/>
              </w:rPr>
            </w:pPr>
            <w:r w:rsidRPr="001A7C48">
              <w:rPr>
                <w:rFonts w:ascii="Aptos" w:hAnsi="Aptos" w:cs="Calibri"/>
                <w:color w:val="000000"/>
                <w:sz w:val="8"/>
                <w:szCs w:val="8"/>
              </w:rPr>
              <w:t>-0.08</w:t>
            </w:r>
          </w:p>
        </w:tc>
        <w:tc>
          <w:tcPr>
            <w:tcW w:w="571" w:type="dxa"/>
            <w:tcBorders>
              <w:top w:val="single" w:sz="12" w:space="0" w:color="auto"/>
            </w:tcBorders>
            <w:vAlign w:val="bottom"/>
          </w:tcPr>
          <w:p w14:paraId="30E9F0B4" w14:textId="2C425952" w:rsidR="00B72EC3" w:rsidRPr="001A7C48" w:rsidRDefault="00B72EC3" w:rsidP="00B72EC3">
            <w:pPr>
              <w:rPr>
                <w:rFonts w:cs="Arial"/>
                <w:sz w:val="8"/>
                <w:szCs w:val="8"/>
              </w:rPr>
            </w:pPr>
            <w:r w:rsidRPr="001A7C48">
              <w:rPr>
                <w:rFonts w:ascii="Aptos" w:hAnsi="Aptos" w:cs="Calibri"/>
                <w:color w:val="000000"/>
                <w:sz w:val="8"/>
                <w:szCs w:val="8"/>
              </w:rPr>
              <w:t>0.46</w:t>
            </w:r>
          </w:p>
        </w:tc>
        <w:tc>
          <w:tcPr>
            <w:tcW w:w="516" w:type="dxa"/>
            <w:tcBorders>
              <w:top w:val="single" w:sz="12" w:space="0" w:color="auto"/>
            </w:tcBorders>
            <w:vAlign w:val="bottom"/>
          </w:tcPr>
          <w:p w14:paraId="19C40927" w14:textId="08696381" w:rsidR="00B72EC3" w:rsidRPr="001A7C48" w:rsidRDefault="00B72EC3" w:rsidP="00B72EC3">
            <w:pPr>
              <w:rPr>
                <w:rFonts w:cs="Arial"/>
                <w:sz w:val="8"/>
                <w:szCs w:val="8"/>
              </w:rPr>
            </w:pPr>
            <w:r w:rsidRPr="001A7C48">
              <w:rPr>
                <w:rFonts w:ascii="Aptos" w:hAnsi="Aptos" w:cs="Calibri"/>
                <w:color w:val="000000"/>
                <w:sz w:val="8"/>
                <w:szCs w:val="8"/>
              </w:rPr>
              <w:t>0.07</w:t>
            </w:r>
          </w:p>
        </w:tc>
        <w:tc>
          <w:tcPr>
            <w:tcW w:w="568" w:type="dxa"/>
            <w:tcBorders>
              <w:top w:val="single" w:sz="12" w:space="0" w:color="auto"/>
            </w:tcBorders>
            <w:vAlign w:val="bottom"/>
          </w:tcPr>
          <w:p w14:paraId="109FD5E4" w14:textId="4E1AEEA1" w:rsidR="00B72EC3" w:rsidRPr="001A7C48" w:rsidRDefault="00B72EC3" w:rsidP="00B72EC3">
            <w:pPr>
              <w:rPr>
                <w:rFonts w:cs="Arial"/>
                <w:sz w:val="8"/>
                <w:szCs w:val="8"/>
              </w:rPr>
            </w:pPr>
            <w:r w:rsidRPr="001A7C48">
              <w:rPr>
                <w:rFonts w:ascii="Aptos" w:hAnsi="Aptos" w:cs="Calibri"/>
                <w:color w:val="000000"/>
                <w:sz w:val="8"/>
                <w:szCs w:val="8"/>
              </w:rPr>
              <w:t>0.08</w:t>
            </w:r>
          </w:p>
        </w:tc>
        <w:tc>
          <w:tcPr>
            <w:tcW w:w="550" w:type="dxa"/>
            <w:gridSpan w:val="2"/>
            <w:tcBorders>
              <w:top w:val="single" w:sz="12" w:space="0" w:color="auto"/>
            </w:tcBorders>
            <w:vAlign w:val="bottom"/>
          </w:tcPr>
          <w:p w14:paraId="5EDD528F" w14:textId="7A417B1D" w:rsidR="00B72EC3" w:rsidRPr="001A7C48" w:rsidRDefault="00B72EC3" w:rsidP="00B72EC3">
            <w:pPr>
              <w:rPr>
                <w:rFonts w:cs="Arial"/>
                <w:sz w:val="8"/>
                <w:szCs w:val="8"/>
              </w:rPr>
            </w:pPr>
            <w:r w:rsidRPr="001A7C48">
              <w:rPr>
                <w:rFonts w:ascii="Aptos" w:hAnsi="Aptos" w:cs="Calibri"/>
                <w:color w:val="000000"/>
                <w:sz w:val="8"/>
                <w:szCs w:val="8"/>
              </w:rPr>
              <w:t>0.11</w:t>
            </w:r>
          </w:p>
        </w:tc>
      </w:tr>
      <w:tr w:rsidR="00B72EC3" w14:paraId="7B83D26D" w14:textId="77777777" w:rsidTr="008C0ADC">
        <w:tc>
          <w:tcPr>
            <w:tcW w:w="705" w:type="dxa"/>
            <w:tcBorders>
              <w:right w:val="single" w:sz="6" w:space="0" w:color="auto"/>
            </w:tcBorders>
          </w:tcPr>
          <w:p w14:paraId="5AEA792B" w14:textId="6666A25E" w:rsidR="00B72EC3" w:rsidRPr="00B72EC3" w:rsidRDefault="00000000" w:rsidP="00B72EC3">
            <w:pPr>
              <w:rPr>
                <w:rFonts w:ascii="Aptos" w:hAnsi="Aptos" w:cs="Calibri"/>
                <w:color w:val="000000"/>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GO</m:t>
                    </m:r>
                  </m:e>
                  <m:sub>
                    <m:r>
                      <m:rPr>
                        <m:sty m:val="bi"/>
                      </m:rPr>
                      <w:rPr>
                        <w:rFonts w:ascii="Cambria Math" w:hAnsi="Cambria Math" w:cs="Arial"/>
                        <w:sz w:val="12"/>
                        <w:szCs w:val="12"/>
                      </w:rPr>
                      <m:t>i,t</m:t>
                    </m:r>
                  </m:sub>
                </m:sSub>
              </m:oMath>
            </m:oMathPara>
          </w:p>
        </w:tc>
        <w:tc>
          <w:tcPr>
            <w:tcW w:w="379" w:type="dxa"/>
            <w:tcBorders>
              <w:left w:val="single" w:sz="6" w:space="0" w:color="auto"/>
            </w:tcBorders>
            <w:vAlign w:val="bottom"/>
          </w:tcPr>
          <w:p w14:paraId="1F2A2505" w14:textId="78471B2D" w:rsidR="00B72EC3" w:rsidRPr="001A7C48" w:rsidRDefault="00B72EC3" w:rsidP="00B72EC3">
            <w:pPr>
              <w:rPr>
                <w:rFonts w:cs="Arial"/>
                <w:sz w:val="8"/>
                <w:szCs w:val="8"/>
              </w:rPr>
            </w:pPr>
            <w:r w:rsidRPr="001A7C48">
              <w:rPr>
                <w:rFonts w:ascii="Aptos" w:hAnsi="Aptos" w:cs="Calibri"/>
                <w:color w:val="000000"/>
                <w:sz w:val="8"/>
                <w:szCs w:val="8"/>
              </w:rPr>
              <w:t>0.24</w:t>
            </w:r>
          </w:p>
        </w:tc>
        <w:tc>
          <w:tcPr>
            <w:tcW w:w="406" w:type="dxa"/>
            <w:vAlign w:val="bottom"/>
          </w:tcPr>
          <w:p w14:paraId="2EDAEC63" w14:textId="1D6B533C" w:rsidR="00B72EC3" w:rsidRPr="001A7C48" w:rsidRDefault="00B72EC3" w:rsidP="00B72EC3">
            <w:pPr>
              <w:rPr>
                <w:rFonts w:cs="Arial"/>
                <w:sz w:val="8"/>
                <w:szCs w:val="8"/>
              </w:rPr>
            </w:pPr>
            <w:r w:rsidRPr="001A7C48">
              <w:rPr>
                <w:rFonts w:ascii="Aptos" w:hAnsi="Aptos" w:cs="Calibri"/>
                <w:color w:val="000000"/>
                <w:sz w:val="8"/>
                <w:szCs w:val="8"/>
              </w:rPr>
              <w:t>1.00</w:t>
            </w:r>
          </w:p>
        </w:tc>
        <w:tc>
          <w:tcPr>
            <w:tcW w:w="387" w:type="dxa"/>
            <w:vAlign w:val="bottom"/>
          </w:tcPr>
          <w:p w14:paraId="1FAB54F4" w14:textId="3964EA2E" w:rsidR="00B72EC3" w:rsidRPr="001A7C48" w:rsidRDefault="00B72EC3" w:rsidP="00B72EC3">
            <w:pPr>
              <w:rPr>
                <w:rFonts w:cs="Arial"/>
                <w:sz w:val="8"/>
                <w:szCs w:val="8"/>
              </w:rPr>
            </w:pPr>
            <w:r w:rsidRPr="001A7C48">
              <w:rPr>
                <w:rFonts w:ascii="Aptos" w:hAnsi="Aptos" w:cs="Calibri"/>
                <w:color w:val="000000"/>
                <w:sz w:val="8"/>
                <w:szCs w:val="8"/>
              </w:rPr>
              <w:t>-0.54</w:t>
            </w:r>
          </w:p>
        </w:tc>
        <w:tc>
          <w:tcPr>
            <w:tcW w:w="705" w:type="dxa"/>
            <w:vAlign w:val="bottom"/>
          </w:tcPr>
          <w:p w14:paraId="0AE6D6F5" w14:textId="6F78C831" w:rsidR="00B72EC3" w:rsidRPr="001A7C48" w:rsidRDefault="00B72EC3" w:rsidP="00B72EC3">
            <w:pPr>
              <w:rPr>
                <w:rFonts w:cs="Arial"/>
                <w:sz w:val="8"/>
                <w:szCs w:val="8"/>
              </w:rPr>
            </w:pPr>
            <w:r w:rsidRPr="001A7C48">
              <w:rPr>
                <w:rFonts w:ascii="Aptos" w:hAnsi="Aptos" w:cs="Calibri"/>
                <w:color w:val="000000"/>
                <w:sz w:val="8"/>
                <w:szCs w:val="8"/>
              </w:rPr>
              <w:t>0.14</w:t>
            </w:r>
          </w:p>
        </w:tc>
        <w:tc>
          <w:tcPr>
            <w:tcW w:w="685" w:type="dxa"/>
            <w:vAlign w:val="bottom"/>
          </w:tcPr>
          <w:p w14:paraId="54D11EF6" w14:textId="07A4E5B5" w:rsidR="00B72EC3" w:rsidRPr="001A7C48" w:rsidRDefault="00B72EC3" w:rsidP="00B72EC3">
            <w:pPr>
              <w:rPr>
                <w:rFonts w:cs="Arial"/>
                <w:sz w:val="8"/>
                <w:szCs w:val="8"/>
              </w:rPr>
            </w:pPr>
            <w:r w:rsidRPr="001A7C48">
              <w:rPr>
                <w:rFonts w:ascii="Aptos" w:hAnsi="Aptos" w:cs="Calibri"/>
                <w:color w:val="000000"/>
                <w:sz w:val="8"/>
                <w:szCs w:val="8"/>
              </w:rPr>
              <w:t>0.26</w:t>
            </w:r>
          </w:p>
        </w:tc>
        <w:tc>
          <w:tcPr>
            <w:tcW w:w="680" w:type="dxa"/>
            <w:vAlign w:val="bottom"/>
          </w:tcPr>
          <w:p w14:paraId="759DB8C7" w14:textId="5C0D056D" w:rsidR="00B72EC3" w:rsidRPr="001A7C48" w:rsidRDefault="00B72EC3" w:rsidP="00B72EC3">
            <w:pPr>
              <w:rPr>
                <w:rFonts w:cs="Arial"/>
                <w:sz w:val="8"/>
                <w:szCs w:val="8"/>
              </w:rPr>
            </w:pPr>
            <w:r w:rsidRPr="001A7C48">
              <w:rPr>
                <w:rFonts w:ascii="Aptos" w:hAnsi="Aptos" w:cs="Calibri"/>
                <w:color w:val="000000"/>
                <w:sz w:val="8"/>
                <w:szCs w:val="8"/>
              </w:rPr>
              <w:t>-0.07</w:t>
            </w:r>
          </w:p>
        </w:tc>
        <w:tc>
          <w:tcPr>
            <w:tcW w:w="550" w:type="dxa"/>
            <w:vAlign w:val="bottom"/>
          </w:tcPr>
          <w:p w14:paraId="3EC69C56" w14:textId="7A961B08" w:rsidR="00B72EC3" w:rsidRPr="001A7C48" w:rsidRDefault="00B72EC3" w:rsidP="00B72EC3">
            <w:pPr>
              <w:rPr>
                <w:rFonts w:cs="Arial"/>
                <w:sz w:val="8"/>
                <w:szCs w:val="8"/>
              </w:rPr>
            </w:pPr>
            <w:r w:rsidRPr="001A7C48">
              <w:rPr>
                <w:rFonts w:ascii="Aptos" w:hAnsi="Aptos" w:cs="Calibri"/>
                <w:color w:val="000000"/>
                <w:sz w:val="8"/>
                <w:szCs w:val="8"/>
              </w:rPr>
              <w:t>0.04</w:t>
            </w:r>
          </w:p>
        </w:tc>
        <w:tc>
          <w:tcPr>
            <w:tcW w:w="550" w:type="dxa"/>
            <w:vAlign w:val="bottom"/>
          </w:tcPr>
          <w:p w14:paraId="64685466" w14:textId="6B980C72" w:rsidR="00B72EC3" w:rsidRPr="001A7C48" w:rsidRDefault="00B72EC3" w:rsidP="00B72EC3">
            <w:pPr>
              <w:rPr>
                <w:rFonts w:cs="Arial"/>
                <w:sz w:val="8"/>
                <w:szCs w:val="8"/>
              </w:rPr>
            </w:pPr>
            <w:r w:rsidRPr="001A7C48">
              <w:rPr>
                <w:rFonts w:ascii="Aptos" w:hAnsi="Aptos" w:cs="Calibri"/>
                <w:color w:val="000000"/>
                <w:sz w:val="8"/>
                <w:szCs w:val="8"/>
              </w:rPr>
              <w:t>0.30</w:t>
            </w:r>
          </w:p>
        </w:tc>
        <w:tc>
          <w:tcPr>
            <w:tcW w:w="649" w:type="dxa"/>
            <w:vAlign w:val="bottom"/>
          </w:tcPr>
          <w:p w14:paraId="117ABFFF" w14:textId="43226C12" w:rsidR="00B72EC3" w:rsidRPr="001A7C48" w:rsidRDefault="00B72EC3" w:rsidP="00B72EC3">
            <w:pPr>
              <w:rPr>
                <w:rFonts w:cs="Arial"/>
                <w:sz w:val="8"/>
                <w:szCs w:val="8"/>
              </w:rPr>
            </w:pPr>
            <w:r w:rsidRPr="001A7C48">
              <w:rPr>
                <w:rFonts w:ascii="Aptos" w:hAnsi="Aptos" w:cs="Calibri"/>
                <w:color w:val="000000"/>
                <w:sz w:val="8"/>
                <w:szCs w:val="8"/>
              </w:rPr>
              <w:t>-0.05</w:t>
            </w:r>
          </w:p>
        </w:tc>
        <w:tc>
          <w:tcPr>
            <w:tcW w:w="609" w:type="dxa"/>
            <w:vAlign w:val="bottom"/>
          </w:tcPr>
          <w:p w14:paraId="2D24658A" w14:textId="1A98D5B8" w:rsidR="00B72EC3" w:rsidRPr="001A7C48" w:rsidRDefault="00B72EC3" w:rsidP="00B72EC3">
            <w:pPr>
              <w:rPr>
                <w:rFonts w:cs="Arial"/>
                <w:sz w:val="8"/>
                <w:szCs w:val="8"/>
              </w:rPr>
            </w:pPr>
            <w:r w:rsidRPr="001A7C48">
              <w:rPr>
                <w:rFonts w:ascii="Aptos" w:hAnsi="Aptos" w:cs="Calibri"/>
                <w:color w:val="000000"/>
                <w:sz w:val="8"/>
                <w:szCs w:val="8"/>
              </w:rPr>
              <w:t>0.39</w:t>
            </w:r>
          </w:p>
        </w:tc>
        <w:tc>
          <w:tcPr>
            <w:tcW w:w="516" w:type="dxa"/>
            <w:vAlign w:val="bottom"/>
          </w:tcPr>
          <w:p w14:paraId="6858390B" w14:textId="744BABE3" w:rsidR="00B72EC3" w:rsidRPr="001A7C48" w:rsidRDefault="00B72EC3" w:rsidP="00B72EC3">
            <w:pPr>
              <w:rPr>
                <w:rFonts w:cs="Arial"/>
                <w:sz w:val="8"/>
                <w:szCs w:val="8"/>
              </w:rPr>
            </w:pPr>
            <w:r w:rsidRPr="001A7C48">
              <w:rPr>
                <w:rFonts w:ascii="Aptos" w:hAnsi="Aptos" w:cs="Calibri"/>
                <w:color w:val="000000"/>
                <w:sz w:val="8"/>
                <w:szCs w:val="8"/>
              </w:rPr>
              <w:t>-0.08</w:t>
            </w:r>
          </w:p>
        </w:tc>
        <w:tc>
          <w:tcPr>
            <w:tcW w:w="571" w:type="dxa"/>
            <w:vAlign w:val="bottom"/>
          </w:tcPr>
          <w:p w14:paraId="1B915A01" w14:textId="160E1E93" w:rsidR="00B72EC3" w:rsidRPr="001A7C48" w:rsidRDefault="00B72EC3" w:rsidP="00B72EC3">
            <w:pPr>
              <w:rPr>
                <w:rFonts w:cs="Arial"/>
                <w:sz w:val="8"/>
                <w:szCs w:val="8"/>
              </w:rPr>
            </w:pPr>
            <w:r w:rsidRPr="001A7C48">
              <w:rPr>
                <w:rFonts w:ascii="Aptos" w:hAnsi="Aptos" w:cs="Calibri"/>
                <w:color w:val="000000"/>
                <w:sz w:val="8"/>
                <w:szCs w:val="8"/>
              </w:rPr>
              <w:t>0.36</w:t>
            </w:r>
          </w:p>
        </w:tc>
        <w:tc>
          <w:tcPr>
            <w:tcW w:w="516" w:type="dxa"/>
            <w:vAlign w:val="bottom"/>
          </w:tcPr>
          <w:p w14:paraId="32368745" w14:textId="36B7B1AA" w:rsidR="00B72EC3" w:rsidRPr="001A7C48" w:rsidRDefault="00B72EC3" w:rsidP="00B72EC3">
            <w:pPr>
              <w:rPr>
                <w:rFonts w:cs="Arial"/>
                <w:sz w:val="8"/>
                <w:szCs w:val="8"/>
              </w:rPr>
            </w:pPr>
            <w:r w:rsidRPr="001A7C48">
              <w:rPr>
                <w:rFonts w:ascii="Aptos" w:hAnsi="Aptos" w:cs="Calibri"/>
                <w:color w:val="000000"/>
                <w:sz w:val="8"/>
                <w:szCs w:val="8"/>
              </w:rPr>
              <w:t>0.03</w:t>
            </w:r>
          </w:p>
        </w:tc>
        <w:tc>
          <w:tcPr>
            <w:tcW w:w="568" w:type="dxa"/>
            <w:vAlign w:val="bottom"/>
          </w:tcPr>
          <w:p w14:paraId="70F030AA" w14:textId="40278C71" w:rsidR="00B72EC3" w:rsidRPr="001A7C48" w:rsidRDefault="00B72EC3" w:rsidP="00B72EC3">
            <w:pPr>
              <w:rPr>
                <w:rFonts w:cs="Arial"/>
                <w:sz w:val="8"/>
                <w:szCs w:val="8"/>
              </w:rPr>
            </w:pPr>
            <w:r w:rsidRPr="001A7C48">
              <w:rPr>
                <w:rFonts w:ascii="Aptos" w:hAnsi="Aptos" w:cs="Calibri"/>
                <w:color w:val="000000"/>
                <w:sz w:val="8"/>
                <w:szCs w:val="8"/>
              </w:rPr>
              <w:t>0.33</w:t>
            </w:r>
          </w:p>
        </w:tc>
        <w:tc>
          <w:tcPr>
            <w:tcW w:w="550" w:type="dxa"/>
            <w:gridSpan w:val="2"/>
            <w:vAlign w:val="bottom"/>
          </w:tcPr>
          <w:p w14:paraId="4987D85A" w14:textId="4843A20B" w:rsidR="00B72EC3" w:rsidRPr="001A7C48" w:rsidRDefault="00B72EC3" w:rsidP="00B72EC3">
            <w:pPr>
              <w:rPr>
                <w:rFonts w:cs="Arial"/>
                <w:sz w:val="8"/>
                <w:szCs w:val="8"/>
              </w:rPr>
            </w:pPr>
            <w:r w:rsidRPr="001A7C48">
              <w:rPr>
                <w:rFonts w:ascii="Aptos" w:hAnsi="Aptos" w:cs="Calibri"/>
                <w:color w:val="000000"/>
                <w:sz w:val="8"/>
                <w:szCs w:val="8"/>
              </w:rPr>
              <w:t>0.41</w:t>
            </w:r>
          </w:p>
        </w:tc>
      </w:tr>
      <w:tr w:rsidR="00B72EC3" w14:paraId="78854D75" w14:textId="77777777" w:rsidTr="008C0ADC">
        <w:tc>
          <w:tcPr>
            <w:tcW w:w="705" w:type="dxa"/>
            <w:tcBorders>
              <w:right w:val="single" w:sz="6" w:space="0" w:color="auto"/>
            </w:tcBorders>
          </w:tcPr>
          <w:p w14:paraId="6152D563" w14:textId="0A6FE411" w:rsidR="00B72EC3" w:rsidRPr="00B72EC3" w:rsidRDefault="00000000" w:rsidP="00B72EC3">
            <w:pPr>
              <w:rPr>
                <w:rFonts w:ascii="Aptos" w:hAnsi="Aptos" w:cs="Calibri"/>
                <w:color w:val="000000"/>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NI</m:t>
                    </m:r>
                  </m:e>
                  <m:sub>
                    <m:r>
                      <m:rPr>
                        <m:sty m:val="bi"/>
                      </m:rPr>
                      <w:rPr>
                        <w:rFonts w:ascii="Cambria Math" w:hAnsi="Cambria Math" w:cs="Arial"/>
                        <w:sz w:val="12"/>
                        <w:szCs w:val="12"/>
                      </w:rPr>
                      <m:t>i,t</m:t>
                    </m:r>
                  </m:sub>
                </m:sSub>
              </m:oMath>
            </m:oMathPara>
          </w:p>
        </w:tc>
        <w:tc>
          <w:tcPr>
            <w:tcW w:w="379" w:type="dxa"/>
            <w:tcBorders>
              <w:left w:val="single" w:sz="6" w:space="0" w:color="auto"/>
            </w:tcBorders>
            <w:vAlign w:val="bottom"/>
          </w:tcPr>
          <w:p w14:paraId="0B2CA8B8" w14:textId="0FC05A3F" w:rsidR="00B72EC3" w:rsidRPr="001A7C48" w:rsidRDefault="00B72EC3" w:rsidP="00B72EC3">
            <w:pPr>
              <w:rPr>
                <w:rFonts w:cs="Arial"/>
                <w:sz w:val="8"/>
                <w:szCs w:val="8"/>
              </w:rPr>
            </w:pPr>
            <w:r w:rsidRPr="001A7C48">
              <w:rPr>
                <w:rFonts w:ascii="Aptos" w:hAnsi="Aptos" w:cs="Calibri"/>
                <w:color w:val="000000"/>
                <w:sz w:val="8"/>
                <w:szCs w:val="8"/>
              </w:rPr>
              <w:t>0.69</w:t>
            </w:r>
          </w:p>
        </w:tc>
        <w:tc>
          <w:tcPr>
            <w:tcW w:w="406" w:type="dxa"/>
            <w:vAlign w:val="bottom"/>
          </w:tcPr>
          <w:p w14:paraId="4B515DE7" w14:textId="1F55A00C" w:rsidR="00B72EC3" w:rsidRPr="001A7C48" w:rsidRDefault="00B72EC3" w:rsidP="00B72EC3">
            <w:pPr>
              <w:rPr>
                <w:rFonts w:cs="Arial"/>
                <w:sz w:val="8"/>
                <w:szCs w:val="8"/>
              </w:rPr>
            </w:pPr>
            <w:r w:rsidRPr="001A7C48">
              <w:rPr>
                <w:rFonts w:ascii="Aptos" w:hAnsi="Aptos" w:cs="Calibri"/>
                <w:color w:val="000000"/>
                <w:sz w:val="8"/>
                <w:szCs w:val="8"/>
              </w:rPr>
              <w:t>-0.54</w:t>
            </w:r>
          </w:p>
        </w:tc>
        <w:tc>
          <w:tcPr>
            <w:tcW w:w="387" w:type="dxa"/>
            <w:vAlign w:val="bottom"/>
          </w:tcPr>
          <w:p w14:paraId="0B8C5691" w14:textId="32E9AC59" w:rsidR="00B72EC3" w:rsidRPr="001A7C48" w:rsidRDefault="00B72EC3" w:rsidP="00B72EC3">
            <w:pPr>
              <w:rPr>
                <w:rFonts w:cs="Arial"/>
                <w:sz w:val="8"/>
                <w:szCs w:val="8"/>
              </w:rPr>
            </w:pPr>
            <w:r w:rsidRPr="001A7C48">
              <w:rPr>
                <w:rFonts w:ascii="Aptos" w:hAnsi="Aptos" w:cs="Calibri"/>
                <w:color w:val="000000"/>
                <w:sz w:val="8"/>
                <w:szCs w:val="8"/>
              </w:rPr>
              <w:t>1.00</w:t>
            </w:r>
          </w:p>
        </w:tc>
        <w:tc>
          <w:tcPr>
            <w:tcW w:w="705" w:type="dxa"/>
            <w:vAlign w:val="bottom"/>
          </w:tcPr>
          <w:p w14:paraId="21E19E84" w14:textId="4985B0D1" w:rsidR="00B72EC3" w:rsidRPr="001A7C48" w:rsidRDefault="00B72EC3" w:rsidP="00B72EC3">
            <w:pPr>
              <w:rPr>
                <w:rFonts w:cs="Arial"/>
                <w:sz w:val="8"/>
                <w:szCs w:val="8"/>
              </w:rPr>
            </w:pPr>
            <w:r w:rsidRPr="001A7C48">
              <w:rPr>
                <w:rFonts w:ascii="Aptos" w:hAnsi="Aptos" w:cs="Calibri"/>
                <w:color w:val="000000"/>
                <w:sz w:val="8"/>
                <w:szCs w:val="8"/>
              </w:rPr>
              <w:t>-0.09</w:t>
            </w:r>
          </w:p>
        </w:tc>
        <w:tc>
          <w:tcPr>
            <w:tcW w:w="685" w:type="dxa"/>
            <w:vAlign w:val="bottom"/>
          </w:tcPr>
          <w:p w14:paraId="678AFD60" w14:textId="28DD1DA4" w:rsidR="00B72EC3" w:rsidRPr="001A7C48" w:rsidRDefault="00B72EC3" w:rsidP="00B72EC3">
            <w:pPr>
              <w:rPr>
                <w:rFonts w:cs="Arial"/>
                <w:sz w:val="8"/>
                <w:szCs w:val="8"/>
              </w:rPr>
            </w:pPr>
            <w:r w:rsidRPr="001A7C48">
              <w:rPr>
                <w:rFonts w:ascii="Aptos" w:hAnsi="Aptos" w:cs="Calibri"/>
                <w:color w:val="000000"/>
                <w:sz w:val="8"/>
                <w:szCs w:val="8"/>
              </w:rPr>
              <w:t>-0.16</w:t>
            </w:r>
          </w:p>
        </w:tc>
        <w:tc>
          <w:tcPr>
            <w:tcW w:w="680" w:type="dxa"/>
            <w:vAlign w:val="bottom"/>
          </w:tcPr>
          <w:p w14:paraId="5A273A65" w14:textId="45C6DCA4" w:rsidR="00B72EC3" w:rsidRPr="001A7C48" w:rsidRDefault="00B72EC3" w:rsidP="00B72EC3">
            <w:pPr>
              <w:rPr>
                <w:rFonts w:cs="Arial"/>
                <w:sz w:val="8"/>
                <w:szCs w:val="8"/>
              </w:rPr>
            </w:pPr>
            <w:r w:rsidRPr="001A7C48">
              <w:rPr>
                <w:rFonts w:ascii="Aptos" w:hAnsi="Aptos" w:cs="Calibri"/>
                <w:color w:val="000000"/>
                <w:sz w:val="8"/>
                <w:szCs w:val="8"/>
              </w:rPr>
              <w:t>0.03</w:t>
            </w:r>
          </w:p>
        </w:tc>
        <w:tc>
          <w:tcPr>
            <w:tcW w:w="550" w:type="dxa"/>
            <w:vAlign w:val="bottom"/>
          </w:tcPr>
          <w:p w14:paraId="2DF80B76" w14:textId="790B6507" w:rsidR="00B72EC3" w:rsidRPr="001A7C48" w:rsidRDefault="00B72EC3" w:rsidP="00B72EC3">
            <w:pPr>
              <w:rPr>
                <w:rFonts w:cs="Arial"/>
                <w:sz w:val="8"/>
                <w:szCs w:val="8"/>
              </w:rPr>
            </w:pPr>
            <w:r w:rsidRPr="001A7C48">
              <w:rPr>
                <w:rFonts w:ascii="Aptos" w:hAnsi="Aptos" w:cs="Calibri"/>
                <w:color w:val="000000"/>
                <w:sz w:val="8"/>
                <w:szCs w:val="8"/>
              </w:rPr>
              <w:t>-0.12</w:t>
            </w:r>
          </w:p>
        </w:tc>
        <w:tc>
          <w:tcPr>
            <w:tcW w:w="550" w:type="dxa"/>
            <w:vAlign w:val="bottom"/>
          </w:tcPr>
          <w:p w14:paraId="1FDC6E62" w14:textId="452FBB7F" w:rsidR="00B72EC3" w:rsidRPr="001A7C48" w:rsidRDefault="00B72EC3" w:rsidP="00B72EC3">
            <w:pPr>
              <w:rPr>
                <w:rFonts w:cs="Arial"/>
                <w:sz w:val="8"/>
                <w:szCs w:val="8"/>
              </w:rPr>
            </w:pPr>
            <w:r w:rsidRPr="001A7C48">
              <w:rPr>
                <w:rFonts w:ascii="Aptos" w:hAnsi="Aptos" w:cs="Calibri"/>
                <w:color w:val="000000"/>
                <w:sz w:val="8"/>
                <w:szCs w:val="8"/>
              </w:rPr>
              <w:t>-0.19</w:t>
            </w:r>
          </w:p>
        </w:tc>
        <w:tc>
          <w:tcPr>
            <w:tcW w:w="649" w:type="dxa"/>
            <w:vAlign w:val="bottom"/>
          </w:tcPr>
          <w:p w14:paraId="66836823" w14:textId="5338DE03" w:rsidR="00B72EC3" w:rsidRPr="001A7C48" w:rsidRDefault="00B72EC3" w:rsidP="00B72EC3">
            <w:pPr>
              <w:rPr>
                <w:rFonts w:cs="Arial"/>
                <w:sz w:val="8"/>
                <w:szCs w:val="8"/>
              </w:rPr>
            </w:pPr>
            <w:r w:rsidRPr="001A7C48">
              <w:rPr>
                <w:rFonts w:ascii="Aptos" w:hAnsi="Aptos" w:cs="Calibri"/>
                <w:color w:val="000000"/>
                <w:sz w:val="8"/>
                <w:szCs w:val="8"/>
              </w:rPr>
              <w:t>0.19</w:t>
            </w:r>
          </w:p>
        </w:tc>
        <w:tc>
          <w:tcPr>
            <w:tcW w:w="609" w:type="dxa"/>
            <w:vAlign w:val="bottom"/>
          </w:tcPr>
          <w:p w14:paraId="5A3EEBF1" w14:textId="47AA01FD" w:rsidR="00B72EC3" w:rsidRPr="001A7C48" w:rsidRDefault="00B72EC3" w:rsidP="00B72EC3">
            <w:pPr>
              <w:rPr>
                <w:rFonts w:cs="Arial"/>
                <w:sz w:val="8"/>
                <w:szCs w:val="8"/>
              </w:rPr>
            </w:pPr>
            <w:r w:rsidRPr="001A7C48">
              <w:rPr>
                <w:rFonts w:ascii="Aptos" w:hAnsi="Aptos" w:cs="Calibri"/>
                <w:color w:val="000000"/>
                <w:sz w:val="8"/>
                <w:szCs w:val="8"/>
              </w:rPr>
              <w:t>-0.18</w:t>
            </w:r>
          </w:p>
        </w:tc>
        <w:tc>
          <w:tcPr>
            <w:tcW w:w="516" w:type="dxa"/>
            <w:vAlign w:val="bottom"/>
          </w:tcPr>
          <w:p w14:paraId="3AEE659A" w14:textId="601B2C23" w:rsidR="00B72EC3" w:rsidRPr="001A7C48" w:rsidRDefault="00B72EC3" w:rsidP="00B72EC3">
            <w:pPr>
              <w:rPr>
                <w:rFonts w:cs="Arial"/>
                <w:sz w:val="8"/>
                <w:szCs w:val="8"/>
              </w:rPr>
            </w:pPr>
            <w:r w:rsidRPr="001A7C48">
              <w:rPr>
                <w:rFonts w:ascii="Aptos" w:hAnsi="Aptos" w:cs="Calibri"/>
                <w:color w:val="000000"/>
                <w:sz w:val="8"/>
                <w:szCs w:val="8"/>
              </w:rPr>
              <w:t>-0.01</w:t>
            </w:r>
          </w:p>
        </w:tc>
        <w:tc>
          <w:tcPr>
            <w:tcW w:w="571" w:type="dxa"/>
            <w:vAlign w:val="bottom"/>
          </w:tcPr>
          <w:p w14:paraId="66BC91BF" w14:textId="0D7923C5" w:rsidR="00B72EC3" w:rsidRPr="001A7C48" w:rsidRDefault="00B72EC3" w:rsidP="00B72EC3">
            <w:pPr>
              <w:rPr>
                <w:rFonts w:cs="Arial"/>
                <w:sz w:val="8"/>
                <w:szCs w:val="8"/>
              </w:rPr>
            </w:pPr>
            <w:r w:rsidRPr="001A7C48">
              <w:rPr>
                <w:rFonts w:ascii="Aptos" w:hAnsi="Aptos" w:cs="Calibri"/>
                <w:color w:val="000000"/>
                <w:sz w:val="8"/>
                <w:szCs w:val="8"/>
              </w:rPr>
              <w:t>0.13</w:t>
            </w:r>
          </w:p>
        </w:tc>
        <w:tc>
          <w:tcPr>
            <w:tcW w:w="516" w:type="dxa"/>
            <w:vAlign w:val="bottom"/>
          </w:tcPr>
          <w:p w14:paraId="6B302D31" w14:textId="7B5DE300" w:rsidR="00B72EC3" w:rsidRPr="001A7C48" w:rsidRDefault="00B72EC3" w:rsidP="00B72EC3">
            <w:pPr>
              <w:rPr>
                <w:rFonts w:cs="Arial"/>
                <w:sz w:val="8"/>
                <w:szCs w:val="8"/>
              </w:rPr>
            </w:pPr>
            <w:r w:rsidRPr="001A7C48">
              <w:rPr>
                <w:rFonts w:ascii="Aptos" w:hAnsi="Aptos" w:cs="Calibri"/>
                <w:color w:val="000000"/>
                <w:sz w:val="8"/>
                <w:szCs w:val="8"/>
              </w:rPr>
              <w:t>0.04</w:t>
            </w:r>
          </w:p>
        </w:tc>
        <w:tc>
          <w:tcPr>
            <w:tcW w:w="568" w:type="dxa"/>
            <w:vAlign w:val="bottom"/>
          </w:tcPr>
          <w:p w14:paraId="3242A4B7" w14:textId="5BDA7E2B" w:rsidR="00B72EC3" w:rsidRPr="001A7C48" w:rsidRDefault="00B72EC3" w:rsidP="00B72EC3">
            <w:pPr>
              <w:rPr>
                <w:rFonts w:cs="Arial"/>
                <w:sz w:val="8"/>
                <w:szCs w:val="8"/>
              </w:rPr>
            </w:pPr>
            <w:r w:rsidRPr="001A7C48">
              <w:rPr>
                <w:rFonts w:ascii="Aptos" w:hAnsi="Aptos" w:cs="Calibri"/>
                <w:color w:val="000000"/>
                <w:sz w:val="8"/>
                <w:szCs w:val="8"/>
              </w:rPr>
              <w:t>-0.18</w:t>
            </w:r>
          </w:p>
        </w:tc>
        <w:tc>
          <w:tcPr>
            <w:tcW w:w="550" w:type="dxa"/>
            <w:gridSpan w:val="2"/>
            <w:vAlign w:val="bottom"/>
          </w:tcPr>
          <w:p w14:paraId="41B5DA52" w14:textId="68272B88" w:rsidR="00B72EC3" w:rsidRPr="001A7C48" w:rsidRDefault="00B72EC3" w:rsidP="00B72EC3">
            <w:pPr>
              <w:rPr>
                <w:rFonts w:cs="Arial"/>
                <w:sz w:val="8"/>
                <w:szCs w:val="8"/>
              </w:rPr>
            </w:pPr>
            <w:r w:rsidRPr="001A7C48">
              <w:rPr>
                <w:rFonts w:ascii="Aptos" w:hAnsi="Aptos" w:cs="Calibri"/>
                <w:color w:val="000000"/>
                <w:sz w:val="8"/>
                <w:szCs w:val="8"/>
              </w:rPr>
              <w:t>-0.21</w:t>
            </w:r>
          </w:p>
        </w:tc>
      </w:tr>
      <w:tr w:rsidR="00B72EC3" w14:paraId="006D1731" w14:textId="77777777" w:rsidTr="008C0ADC">
        <w:tc>
          <w:tcPr>
            <w:tcW w:w="705" w:type="dxa"/>
            <w:tcBorders>
              <w:right w:val="single" w:sz="6" w:space="0" w:color="auto"/>
            </w:tcBorders>
          </w:tcPr>
          <w:p w14:paraId="4529CBD4" w14:textId="018D1395" w:rsidR="00B72EC3" w:rsidRPr="00B72EC3" w:rsidRDefault="00000000" w:rsidP="00B72EC3">
            <w:pPr>
              <w:rPr>
                <w:rFonts w:ascii="Aptos" w:hAnsi="Aptos" w:cs="Calibri"/>
                <w:color w:val="000000"/>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MUnc</m:t>
                    </m:r>
                  </m:e>
                  <m:sub>
                    <m:r>
                      <m:rPr>
                        <m:sty m:val="bi"/>
                      </m:rPr>
                      <w:rPr>
                        <w:rFonts w:ascii="Cambria Math" w:hAnsi="Cambria Math" w:cs="Arial"/>
                        <w:sz w:val="12"/>
                        <w:szCs w:val="12"/>
                      </w:rPr>
                      <m:t>USA,t-1</m:t>
                    </m:r>
                  </m:sub>
                </m:sSub>
              </m:oMath>
            </m:oMathPara>
          </w:p>
        </w:tc>
        <w:tc>
          <w:tcPr>
            <w:tcW w:w="379" w:type="dxa"/>
            <w:tcBorders>
              <w:left w:val="single" w:sz="6" w:space="0" w:color="auto"/>
            </w:tcBorders>
            <w:vAlign w:val="bottom"/>
          </w:tcPr>
          <w:p w14:paraId="2CF98142" w14:textId="540B00C8" w:rsidR="00B72EC3" w:rsidRPr="001A7C48" w:rsidRDefault="00B72EC3" w:rsidP="00B72EC3">
            <w:pPr>
              <w:rPr>
                <w:rFonts w:cs="Arial"/>
                <w:sz w:val="8"/>
                <w:szCs w:val="8"/>
              </w:rPr>
            </w:pPr>
            <w:r w:rsidRPr="001A7C48">
              <w:rPr>
                <w:rFonts w:ascii="Aptos" w:hAnsi="Aptos" w:cs="Calibri"/>
                <w:color w:val="000000"/>
                <w:sz w:val="8"/>
                <w:szCs w:val="8"/>
              </w:rPr>
              <w:t>0.02</w:t>
            </w:r>
          </w:p>
        </w:tc>
        <w:tc>
          <w:tcPr>
            <w:tcW w:w="406" w:type="dxa"/>
            <w:vAlign w:val="bottom"/>
          </w:tcPr>
          <w:p w14:paraId="7AE08F46" w14:textId="31275279" w:rsidR="00B72EC3" w:rsidRPr="001A7C48" w:rsidRDefault="00B72EC3" w:rsidP="00B72EC3">
            <w:pPr>
              <w:rPr>
                <w:rFonts w:cs="Arial"/>
                <w:sz w:val="8"/>
                <w:szCs w:val="8"/>
              </w:rPr>
            </w:pPr>
            <w:r w:rsidRPr="001A7C48">
              <w:rPr>
                <w:rFonts w:ascii="Aptos" w:hAnsi="Aptos" w:cs="Calibri"/>
                <w:color w:val="000000"/>
                <w:sz w:val="8"/>
                <w:szCs w:val="8"/>
              </w:rPr>
              <w:t>0.14</w:t>
            </w:r>
          </w:p>
        </w:tc>
        <w:tc>
          <w:tcPr>
            <w:tcW w:w="387" w:type="dxa"/>
            <w:vAlign w:val="bottom"/>
          </w:tcPr>
          <w:p w14:paraId="13E56984" w14:textId="4C93C978" w:rsidR="00B72EC3" w:rsidRPr="001A7C48" w:rsidRDefault="00B72EC3" w:rsidP="00B72EC3">
            <w:pPr>
              <w:rPr>
                <w:rFonts w:cs="Arial"/>
                <w:sz w:val="8"/>
                <w:szCs w:val="8"/>
              </w:rPr>
            </w:pPr>
            <w:r w:rsidRPr="001A7C48">
              <w:rPr>
                <w:rFonts w:ascii="Aptos" w:hAnsi="Aptos" w:cs="Calibri"/>
                <w:color w:val="000000"/>
                <w:sz w:val="8"/>
                <w:szCs w:val="8"/>
              </w:rPr>
              <w:t>-0.09</w:t>
            </w:r>
          </w:p>
        </w:tc>
        <w:tc>
          <w:tcPr>
            <w:tcW w:w="705" w:type="dxa"/>
            <w:vAlign w:val="bottom"/>
          </w:tcPr>
          <w:p w14:paraId="630DB4CF" w14:textId="5CA4CE71" w:rsidR="00B72EC3" w:rsidRPr="001A7C48" w:rsidRDefault="00B72EC3" w:rsidP="00B72EC3">
            <w:pPr>
              <w:rPr>
                <w:rFonts w:cs="Arial"/>
                <w:sz w:val="8"/>
                <w:szCs w:val="8"/>
              </w:rPr>
            </w:pPr>
            <w:r w:rsidRPr="001A7C48">
              <w:rPr>
                <w:rFonts w:ascii="Aptos" w:hAnsi="Aptos" w:cs="Calibri"/>
                <w:color w:val="000000"/>
                <w:sz w:val="8"/>
                <w:szCs w:val="8"/>
              </w:rPr>
              <w:t>1.00</w:t>
            </w:r>
          </w:p>
        </w:tc>
        <w:tc>
          <w:tcPr>
            <w:tcW w:w="685" w:type="dxa"/>
            <w:vAlign w:val="bottom"/>
          </w:tcPr>
          <w:p w14:paraId="1FDE4A75" w14:textId="3990BAB0" w:rsidR="00B72EC3" w:rsidRPr="001A7C48" w:rsidRDefault="00B72EC3" w:rsidP="00B72EC3">
            <w:pPr>
              <w:rPr>
                <w:rFonts w:cs="Arial"/>
                <w:sz w:val="8"/>
                <w:szCs w:val="8"/>
              </w:rPr>
            </w:pPr>
            <w:r w:rsidRPr="001A7C48">
              <w:rPr>
                <w:rFonts w:ascii="Aptos" w:hAnsi="Aptos" w:cs="Calibri"/>
                <w:color w:val="000000"/>
                <w:sz w:val="8"/>
                <w:szCs w:val="8"/>
              </w:rPr>
              <w:t>0.88</w:t>
            </w:r>
          </w:p>
        </w:tc>
        <w:tc>
          <w:tcPr>
            <w:tcW w:w="680" w:type="dxa"/>
            <w:vAlign w:val="bottom"/>
          </w:tcPr>
          <w:p w14:paraId="2DDB3B81" w14:textId="0056D286" w:rsidR="00B72EC3" w:rsidRPr="001A7C48" w:rsidRDefault="00B72EC3" w:rsidP="00B72EC3">
            <w:pPr>
              <w:rPr>
                <w:rFonts w:cs="Arial"/>
                <w:sz w:val="8"/>
                <w:szCs w:val="8"/>
              </w:rPr>
            </w:pPr>
            <w:r w:rsidRPr="001A7C48">
              <w:rPr>
                <w:rFonts w:ascii="Aptos" w:hAnsi="Aptos" w:cs="Calibri"/>
                <w:color w:val="000000"/>
                <w:sz w:val="8"/>
                <w:szCs w:val="8"/>
              </w:rPr>
              <w:t>0.66</w:t>
            </w:r>
          </w:p>
        </w:tc>
        <w:tc>
          <w:tcPr>
            <w:tcW w:w="550" w:type="dxa"/>
            <w:vAlign w:val="bottom"/>
          </w:tcPr>
          <w:p w14:paraId="4E8684E7" w14:textId="1DD71754" w:rsidR="00B72EC3" w:rsidRPr="001A7C48" w:rsidRDefault="00B72EC3" w:rsidP="00B72EC3">
            <w:pPr>
              <w:rPr>
                <w:rFonts w:cs="Arial"/>
                <w:sz w:val="8"/>
                <w:szCs w:val="8"/>
              </w:rPr>
            </w:pPr>
            <w:r w:rsidRPr="001A7C48">
              <w:rPr>
                <w:rFonts w:ascii="Aptos" w:hAnsi="Aptos" w:cs="Calibri"/>
                <w:color w:val="000000"/>
                <w:sz w:val="8"/>
                <w:szCs w:val="8"/>
              </w:rPr>
              <w:t>0.06</w:t>
            </w:r>
          </w:p>
        </w:tc>
        <w:tc>
          <w:tcPr>
            <w:tcW w:w="550" w:type="dxa"/>
            <w:vAlign w:val="bottom"/>
          </w:tcPr>
          <w:p w14:paraId="19A55EDF" w14:textId="5FA6B148" w:rsidR="00B72EC3" w:rsidRPr="001A7C48" w:rsidRDefault="00B72EC3" w:rsidP="00B72EC3">
            <w:pPr>
              <w:rPr>
                <w:rFonts w:cs="Arial"/>
                <w:sz w:val="8"/>
                <w:szCs w:val="8"/>
              </w:rPr>
            </w:pPr>
            <w:r w:rsidRPr="001A7C48">
              <w:rPr>
                <w:rFonts w:ascii="Aptos" w:hAnsi="Aptos" w:cs="Calibri"/>
                <w:color w:val="000000"/>
                <w:sz w:val="8"/>
                <w:szCs w:val="8"/>
              </w:rPr>
              <w:t>0.05</w:t>
            </w:r>
          </w:p>
        </w:tc>
        <w:tc>
          <w:tcPr>
            <w:tcW w:w="649" w:type="dxa"/>
            <w:vAlign w:val="bottom"/>
          </w:tcPr>
          <w:p w14:paraId="78355964" w14:textId="18EBEF20" w:rsidR="00B72EC3" w:rsidRPr="001A7C48" w:rsidRDefault="00B72EC3" w:rsidP="00B72EC3">
            <w:pPr>
              <w:rPr>
                <w:rFonts w:cs="Arial"/>
                <w:sz w:val="8"/>
                <w:szCs w:val="8"/>
              </w:rPr>
            </w:pPr>
            <w:r w:rsidRPr="001A7C48">
              <w:rPr>
                <w:rFonts w:ascii="Aptos" w:hAnsi="Aptos" w:cs="Calibri"/>
                <w:color w:val="000000"/>
                <w:sz w:val="8"/>
                <w:szCs w:val="8"/>
              </w:rPr>
              <w:t>-0.27</w:t>
            </w:r>
          </w:p>
        </w:tc>
        <w:tc>
          <w:tcPr>
            <w:tcW w:w="609" w:type="dxa"/>
            <w:vAlign w:val="bottom"/>
          </w:tcPr>
          <w:p w14:paraId="31B33D00" w14:textId="2E415B8B" w:rsidR="00B72EC3" w:rsidRPr="001A7C48" w:rsidRDefault="00B72EC3" w:rsidP="00B72EC3">
            <w:pPr>
              <w:rPr>
                <w:rFonts w:cs="Arial"/>
                <w:sz w:val="8"/>
                <w:szCs w:val="8"/>
              </w:rPr>
            </w:pPr>
            <w:r w:rsidRPr="001A7C48">
              <w:rPr>
                <w:rFonts w:ascii="Aptos" w:hAnsi="Aptos" w:cs="Calibri"/>
                <w:color w:val="000000"/>
                <w:sz w:val="8"/>
                <w:szCs w:val="8"/>
              </w:rPr>
              <w:t>0.23</w:t>
            </w:r>
          </w:p>
        </w:tc>
        <w:tc>
          <w:tcPr>
            <w:tcW w:w="516" w:type="dxa"/>
            <w:vAlign w:val="bottom"/>
          </w:tcPr>
          <w:p w14:paraId="44380397" w14:textId="1C61B0D3" w:rsidR="00B72EC3" w:rsidRPr="001A7C48" w:rsidRDefault="00B72EC3" w:rsidP="00B72EC3">
            <w:pPr>
              <w:rPr>
                <w:rFonts w:cs="Arial"/>
                <w:sz w:val="8"/>
                <w:szCs w:val="8"/>
              </w:rPr>
            </w:pPr>
            <w:r w:rsidRPr="001A7C48">
              <w:rPr>
                <w:rFonts w:ascii="Aptos" w:hAnsi="Aptos" w:cs="Calibri"/>
                <w:color w:val="000000"/>
                <w:sz w:val="8"/>
                <w:szCs w:val="8"/>
              </w:rPr>
              <w:t>0.02</w:t>
            </w:r>
          </w:p>
        </w:tc>
        <w:tc>
          <w:tcPr>
            <w:tcW w:w="571" w:type="dxa"/>
            <w:vAlign w:val="bottom"/>
          </w:tcPr>
          <w:p w14:paraId="33EE827C" w14:textId="6AC95382" w:rsidR="00B72EC3" w:rsidRPr="001A7C48" w:rsidRDefault="00B72EC3" w:rsidP="00B72EC3">
            <w:pPr>
              <w:rPr>
                <w:rFonts w:cs="Arial"/>
                <w:sz w:val="8"/>
                <w:szCs w:val="8"/>
              </w:rPr>
            </w:pPr>
            <w:r w:rsidRPr="001A7C48">
              <w:rPr>
                <w:rFonts w:ascii="Aptos" w:hAnsi="Aptos" w:cs="Calibri"/>
                <w:color w:val="000000"/>
                <w:sz w:val="8"/>
                <w:szCs w:val="8"/>
              </w:rPr>
              <w:t>0.06</w:t>
            </w:r>
          </w:p>
        </w:tc>
        <w:tc>
          <w:tcPr>
            <w:tcW w:w="516" w:type="dxa"/>
            <w:vAlign w:val="bottom"/>
          </w:tcPr>
          <w:p w14:paraId="6010A596" w14:textId="48959FA8" w:rsidR="00B72EC3" w:rsidRPr="001A7C48" w:rsidRDefault="00B72EC3" w:rsidP="00B72EC3">
            <w:pPr>
              <w:rPr>
                <w:rFonts w:cs="Arial"/>
                <w:sz w:val="8"/>
                <w:szCs w:val="8"/>
              </w:rPr>
            </w:pPr>
            <w:r w:rsidRPr="001A7C48">
              <w:rPr>
                <w:rFonts w:ascii="Aptos" w:hAnsi="Aptos" w:cs="Calibri"/>
                <w:color w:val="000000"/>
                <w:sz w:val="8"/>
                <w:szCs w:val="8"/>
              </w:rPr>
              <w:t>-0.27</w:t>
            </w:r>
          </w:p>
        </w:tc>
        <w:tc>
          <w:tcPr>
            <w:tcW w:w="568" w:type="dxa"/>
            <w:vAlign w:val="bottom"/>
          </w:tcPr>
          <w:p w14:paraId="79AD63D3" w14:textId="2F1ACC92" w:rsidR="00B72EC3" w:rsidRPr="001A7C48" w:rsidRDefault="00B72EC3" w:rsidP="00B72EC3">
            <w:pPr>
              <w:rPr>
                <w:rFonts w:cs="Arial"/>
                <w:sz w:val="8"/>
                <w:szCs w:val="8"/>
              </w:rPr>
            </w:pPr>
            <w:r w:rsidRPr="001A7C48">
              <w:rPr>
                <w:rFonts w:ascii="Aptos" w:hAnsi="Aptos" w:cs="Calibri"/>
                <w:color w:val="000000"/>
                <w:sz w:val="8"/>
                <w:szCs w:val="8"/>
              </w:rPr>
              <w:t>0.05</w:t>
            </w:r>
          </w:p>
        </w:tc>
        <w:tc>
          <w:tcPr>
            <w:tcW w:w="550" w:type="dxa"/>
            <w:gridSpan w:val="2"/>
            <w:vAlign w:val="bottom"/>
          </w:tcPr>
          <w:p w14:paraId="0BDB8AEB" w14:textId="3226BD07" w:rsidR="00B72EC3" w:rsidRPr="001A7C48" w:rsidRDefault="00B72EC3" w:rsidP="00B72EC3">
            <w:pPr>
              <w:rPr>
                <w:rFonts w:cs="Arial"/>
                <w:sz w:val="8"/>
                <w:szCs w:val="8"/>
              </w:rPr>
            </w:pPr>
            <w:r w:rsidRPr="001A7C48">
              <w:rPr>
                <w:rFonts w:ascii="Aptos" w:hAnsi="Aptos" w:cs="Calibri"/>
                <w:color w:val="000000"/>
                <w:sz w:val="8"/>
                <w:szCs w:val="8"/>
              </w:rPr>
              <w:t>0.17</w:t>
            </w:r>
          </w:p>
        </w:tc>
      </w:tr>
      <w:tr w:rsidR="00B72EC3" w14:paraId="79413A5B" w14:textId="77777777" w:rsidTr="008C0ADC">
        <w:tc>
          <w:tcPr>
            <w:tcW w:w="705" w:type="dxa"/>
            <w:tcBorders>
              <w:right w:val="single" w:sz="6" w:space="0" w:color="auto"/>
            </w:tcBorders>
          </w:tcPr>
          <w:p w14:paraId="149F618B" w14:textId="1C34DF79" w:rsidR="00B72EC3" w:rsidRPr="00B72EC3" w:rsidRDefault="00000000" w:rsidP="00B72EC3">
            <w:pPr>
              <w:rPr>
                <w:rFonts w:ascii="Aptos" w:hAnsi="Aptos" w:cs="Calibri"/>
                <w:color w:val="000000"/>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RUnc</m:t>
                    </m:r>
                  </m:e>
                  <m:sub>
                    <m:r>
                      <m:rPr>
                        <m:sty m:val="bi"/>
                      </m:rPr>
                      <w:rPr>
                        <w:rFonts w:ascii="Cambria Math" w:hAnsi="Cambria Math" w:cs="Arial"/>
                        <w:sz w:val="12"/>
                        <w:szCs w:val="12"/>
                      </w:rPr>
                      <m:t>USA,t-1</m:t>
                    </m:r>
                  </m:sub>
                </m:sSub>
              </m:oMath>
            </m:oMathPara>
          </w:p>
        </w:tc>
        <w:tc>
          <w:tcPr>
            <w:tcW w:w="379" w:type="dxa"/>
            <w:tcBorders>
              <w:left w:val="single" w:sz="6" w:space="0" w:color="auto"/>
            </w:tcBorders>
            <w:vAlign w:val="bottom"/>
          </w:tcPr>
          <w:p w14:paraId="741F60A7" w14:textId="2996AE09" w:rsidR="00B72EC3" w:rsidRPr="001A7C48" w:rsidRDefault="00B72EC3" w:rsidP="00B72EC3">
            <w:pPr>
              <w:rPr>
                <w:rFonts w:cs="Arial"/>
                <w:sz w:val="8"/>
                <w:szCs w:val="8"/>
              </w:rPr>
            </w:pPr>
            <w:r w:rsidRPr="001A7C48">
              <w:rPr>
                <w:rFonts w:ascii="Aptos" w:hAnsi="Aptos" w:cs="Calibri"/>
                <w:color w:val="000000"/>
                <w:sz w:val="8"/>
                <w:szCs w:val="8"/>
              </w:rPr>
              <w:t>0.05</w:t>
            </w:r>
          </w:p>
        </w:tc>
        <w:tc>
          <w:tcPr>
            <w:tcW w:w="406" w:type="dxa"/>
            <w:vAlign w:val="bottom"/>
          </w:tcPr>
          <w:p w14:paraId="72CBED2A" w14:textId="7CF1AC40" w:rsidR="00B72EC3" w:rsidRPr="001A7C48" w:rsidRDefault="00B72EC3" w:rsidP="00B72EC3">
            <w:pPr>
              <w:rPr>
                <w:rFonts w:cs="Arial"/>
                <w:sz w:val="8"/>
                <w:szCs w:val="8"/>
              </w:rPr>
            </w:pPr>
            <w:r w:rsidRPr="001A7C48">
              <w:rPr>
                <w:rFonts w:ascii="Aptos" w:hAnsi="Aptos" w:cs="Calibri"/>
                <w:color w:val="000000"/>
                <w:sz w:val="8"/>
                <w:szCs w:val="8"/>
              </w:rPr>
              <w:t>0.26</w:t>
            </w:r>
          </w:p>
        </w:tc>
        <w:tc>
          <w:tcPr>
            <w:tcW w:w="387" w:type="dxa"/>
            <w:vAlign w:val="bottom"/>
          </w:tcPr>
          <w:p w14:paraId="14564B70" w14:textId="5E6A200A" w:rsidR="00B72EC3" w:rsidRPr="001A7C48" w:rsidRDefault="00B72EC3" w:rsidP="00B72EC3">
            <w:pPr>
              <w:rPr>
                <w:rFonts w:cs="Arial"/>
                <w:sz w:val="8"/>
                <w:szCs w:val="8"/>
              </w:rPr>
            </w:pPr>
            <w:r w:rsidRPr="001A7C48">
              <w:rPr>
                <w:rFonts w:ascii="Aptos" w:hAnsi="Aptos" w:cs="Calibri"/>
                <w:color w:val="000000"/>
                <w:sz w:val="8"/>
                <w:szCs w:val="8"/>
              </w:rPr>
              <w:t>-0.16</w:t>
            </w:r>
          </w:p>
        </w:tc>
        <w:tc>
          <w:tcPr>
            <w:tcW w:w="705" w:type="dxa"/>
            <w:vAlign w:val="bottom"/>
          </w:tcPr>
          <w:p w14:paraId="4D98BFCF" w14:textId="285C052A" w:rsidR="00B72EC3" w:rsidRPr="001A7C48" w:rsidRDefault="00B72EC3" w:rsidP="00B72EC3">
            <w:pPr>
              <w:rPr>
                <w:rFonts w:cs="Arial"/>
                <w:sz w:val="8"/>
                <w:szCs w:val="8"/>
              </w:rPr>
            </w:pPr>
            <w:r w:rsidRPr="001A7C48">
              <w:rPr>
                <w:rFonts w:ascii="Aptos" w:hAnsi="Aptos" w:cs="Calibri"/>
                <w:color w:val="000000"/>
                <w:sz w:val="8"/>
                <w:szCs w:val="8"/>
              </w:rPr>
              <w:t>0.88</w:t>
            </w:r>
          </w:p>
        </w:tc>
        <w:tc>
          <w:tcPr>
            <w:tcW w:w="685" w:type="dxa"/>
            <w:vAlign w:val="bottom"/>
          </w:tcPr>
          <w:p w14:paraId="780343E9" w14:textId="6D3ED474" w:rsidR="00B72EC3" w:rsidRPr="001A7C48" w:rsidRDefault="00B72EC3" w:rsidP="00B72EC3">
            <w:pPr>
              <w:rPr>
                <w:rFonts w:cs="Arial"/>
                <w:sz w:val="8"/>
                <w:szCs w:val="8"/>
              </w:rPr>
            </w:pPr>
            <w:r w:rsidRPr="001A7C48">
              <w:rPr>
                <w:rFonts w:ascii="Aptos" w:hAnsi="Aptos" w:cs="Calibri"/>
                <w:color w:val="000000"/>
                <w:sz w:val="8"/>
                <w:szCs w:val="8"/>
              </w:rPr>
              <w:t>1.00</w:t>
            </w:r>
          </w:p>
        </w:tc>
        <w:tc>
          <w:tcPr>
            <w:tcW w:w="680" w:type="dxa"/>
            <w:vAlign w:val="bottom"/>
          </w:tcPr>
          <w:p w14:paraId="30512813" w14:textId="1E6948D3" w:rsidR="00B72EC3" w:rsidRPr="001A7C48" w:rsidRDefault="00B72EC3" w:rsidP="00B72EC3">
            <w:pPr>
              <w:rPr>
                <w:rFonts w:cs="Arial"/>
                <w:sz w:val="8"/>
                <w:szCs w:val="8"/>
              </w:rPr>
            </w:pPr>
            <w:r w:rsidRPr="001A7C48">
              <w:rPr>
                <w:rFonts w:ascii="Aptos" w:hAnsi="Aptos" w:cs="Calibri"/>
                <w:color w:val="000000"/>
                <w:sz w:val="8"/>
                <w:szCs w:val="8"/>
              </w:rPr>
              <w:t>0.51</w:t>
            </w:r>
          </w:p>
        </w:tc>
        <w:tc>
          <w:tcPr>
            <w:tcW w:w="550" w:type="dxa"/>
            <w:vAlign w:val="bottom"/>
          </w:tcPr>
          <w:p w14:paraId="347B2011" w14:textId="481B82AB" w:rsidR="00B72EC3" w:rsidRPr="001A7C48" w:rsidRDefault="00B72EC3" w:rsidP="00B72EC3">
            <w:pPr>
              <w:rPr>
                <w:rFonts w:cs="Arial"/>
                <w:sz w:val="8"/>
                <w:szCs w:val="8"/>
              </w:rPr>
            </w:pPr>
            <w:r w:rsidRPr="001A7C48">
              <w:rPr>
                <w:rFonts w:ascii="Aptos" w:hAnsi="Aptos" w:cs="Calibri"/>
                <w:color w:val="000000"/>
                <w:sz w:val="8"/>
                <w:szCs w:val="8"/>
              </w:rPr>
              <w:t>0.06</w:t>
            </w:r>
          </w:p>
        </w:tc>
        <w:tc>
          <w:tcPr>
            <w:tcW w:w="550" w:type="dxa"/>
            <w:vAlign w:val="bottom"/>
          </w:tcPr>
          <w:p w14:paraId="728A0ABC" w14:textId="6270C6EA" w:rsidR="00B72EC3" w:rsidRPr="001A7C48" w:rsidRDefault="00B72EC3" w:rsidP="00B72EC3">
            <w:pPr>
              <w:rPr>
                <w:rFonts w:cs="Arial"/>
                <w:sz w:val="8"/>
                <w:szCs w:val="8"/>
              </w:rPr>
            </w:pPr>
            <w:r w:rsidRPr="001A7C48">
              <w:rPr>
                <w:rFonts w:ascii="Aptos" w:hAnsi="Aptos" w:cs="Calibri"/>
                <w:color w:val="000000"/>
                <w:sz w:val="8"/>
                <w:szCs w:val="8"/>
              </w:rPr>
              <w:t>0.14</w:t>
            </w:r>
          </w:p>
        </w:tc>
        <w:tc>
          <w:tcPr>
            <w:tcW w:w="649" w:type="dxa"/>
            <w:vAlign w:val="bottom"/>
          </w:tcPr>
          <w:p w14:paraId="34CAB0FA" w14:textId="1B8BF552" w:rsidR="00B72EC3" w:rsidRPr="001A7C48" w:rsidRDefault="00B72EC3" w:rsidP="00B72EC3">
            <w:pPr>
              <w:rPr>
                <w:rFonts w:cs="Arial"/>
                <w:sz w:val="8"/>
                <w:szCs w:val="8"/>
              </w:rPr>
            </w:pPr>
            <w:r w:rsidRPr="001A7C48">
              <w:rPr>
                <w:rFonts w:ascii="Aptos" w:hAnsi="Aptos" w:cs="Calibri"/>
                <w:color w:val="000000"/>
                <w:sz w:val="8"/>
                <w:szCs w:val="8"/>
              </w:rPr>
              <w:t>-0.31</w:t>
            </w:r>
          </w:p>
        </w:tc>
        <w:tc>
          <w:tcPr>
            <w:tcW w:w="609" w:type="dxa"/>
            <w:vAlign w:val="bottom"/>
          </w:tcPr>
          <w:p w14:paraId="5EF44933" w14:textId="634F1D5C" w:rsidR="00B72EC3" w:rsidRPr="001A7C48" w:rsidRDefault="00B72EC3" w:rsidP="00B72EC3">
            <w:pPr>
              <w:rPr>
                <w:rFonts w:cs="Arial"/>
                <w:sz w:val="8"/>
                <w:szCs w:val="8"/>
              </w:rPr>
            </w:pPr>
            <w:r w:rsidRPr="001A7C48">
              <w:rPr>
                <w:rFonts w:ascii="Aptos" w:hAnsi="Aptos" w:cs="Calibri"/>
                <w:color w:val="000000"/>
                <w:sz w:val="8"/>
                <w:szCs w:val="8"/>
              </w:rPr>
              <w:t>0.41</w:t>
            </w:r>
          </w:p>
        </w:tc>
        <w:tc>
          <w:tcPr>
            <w:tcW w:w="516" w:type="dxa"/>
            <w:vAlign w:val="bottom"/>
          </w:tcPr>
          <w:p w14:paraId="5CA91652" w14:textId="6D2632B4" w:rsidR="00B72EC3" w:rsidRPr="001A7C48" w:rsidRDefault="00B72EC3" w:rsidP="00B72EC3">
            <w:pPr>
              <w:rPr>
                <w:rFonts w:cs="Arial"/>
                <w:sz w:val="8"/>
                <w:szCs w:val="8"/>
              </w:rPr>
            </w:pPr>
            <w:r w:rsidRPr="001A7C48">
              <w:rPr>
                <w:rFonts w:ascii="Aptos" w:hAnsi="Aptos" w:cs="Calibri"/>
                <w:color w:val="000000"/>
                <w:sz w:val="8"/>
                <w:szCs w:val="8"/>
              </w:rPr>
              <w:t>0.04</w:t>
            </w:r>
          </w:p>
        </w:tc>
        <w:tc>
          <w:tcPr>
            <w:tcW w:w="571" w:type="dxa"/>
            <w:vAlign w:val="bottom"/>
          </w:tcPr>
          <w:p w14:paraId="5DCA3E19" w14:textId="6D740CE3" w:rsidR="00B72EC3" w:rsidRPr="001A7C48" w:rsidRDefault="00B72EC3" w:rsidP="00B72EC3">
            <w:pPr>
              <w:rPr>
                <w:rFonts w:cs="Arial"/>
                <w:sz w:val="8"/>
                <w:szCs w:val="8"/>
              </w:rPr>
            </w:pPr>
            <w:r w:rsidRPr="001A7C48">
              <w:rPr>
                <w:rFonts w:ascii="Aptos" w:hAnsi="Aptos" w:cs="Calibri"/>
                <w:color w:val="000000"/>
                <w:sz w:val="8"/>
                <w:szCs w:val="8"/>
              </w:rPr>
              <w:t>0.08</w:t>
            </w:r>
          </w:p>
        </w:tc>
        <w:tc>
          <w:tcPr>
            <w:tcW w:w="516" w:type="dxa"/>
            <w:vAlign w:val="bottom"/>
          </w:tcPr>
          <w:p w14:paraId="32BD3E04" w14:textId="181F5714" w:rsidR="00B72EC3" w:rsidRPr="001A7C48" w:rsidRDefault="00B72EC3" w:rsidP="00B72EC3">
            <w:pPr>
              <w:rPr>
                <w:rFonts w:cs="Arial"/>
                <w:sz w:val="8"/>
                <w:szCs w:val="8"/>
              </w:rPr>
            </w:pPr>
            <w:r w:rsidRPr="001A7C48">
              <w:rPr>
                <w:rFonts w:ascii="Aptos" w:hAnsi="Aptos" w:cs="Calibri"/>
                <w:color w:val="000000"/>
                <w:sz w:val="8"/>
                <w:szCs w:val="8"/>
              </w:rPr>
              <w:t>-0.18</w:t>
            </w:r>
          </w:p>
        </w:tc>
        <w:tc>
          <w:tcPr>
            <w:tcW w:w="568" w:type="dxa"/>
            <w:vAlign w:val="bottom"/>
          </w:tcPr>
          <w:p w14:paraId="2100FFBD" w14:textId="055C626D" w:rsidR="00B72EC3" w:rsidRPr="001A7C48" w:rsidRDefault="00B72EC3" w:rsidP="00B72EC3">
            <w:pPr>
              <w:rPr>
                <w:rFonts w:cs="Arial"/>
                <w:sz w:val="8"/>
                <w:szCs w:val="8"/>
              </w:rPr>
            </w:pPr>
            <w:r w:rsidRPr="001A7C48">
              <w:rPr>
                <w:rFonts w:ascii="Aptos" w:hAnsi="Aptos" w:cs="Calibri"/>
                <w:color w:val="000000"/>
                <w:sz w:val="8"/>
                <w:szCs w:val="8"/>
              </w:rPr>
              <w:t>0.08</w:t>
            </w:r>
          </w:p>
        </w:tc>
        <w:tc>
          <w:tcPr>
            <w:tcW w:w="550" w:type="dxa"/>
            <w:gridSpan w:val="2"/>
            <w:vAlign w:val="bottom"/>
          </w:tcPr>
          <w:p w14:paraId="3E5FB8CC" w14:textId="4438A000" w:rsidR="00B72EC3" w:rsidRPr="001A7C48" w:rsidRDefault="00B72EC3" w:rsidP="00B72EC3">
            <w:pPr>
              <w:rPr>
                <w:rFonts w:cs="Arial"/>
                <w:sz w:val="8"/>
                <w:szCs w:val="8"/>
              </w:rPr>
            </w:pPr>
            <w:r w:rsidRPr="001A7C48">
              <w:rPr>
                <w:rFonts w:ascii="Aptos" w:hAnsi="Aptos" w:cs="Calibri"/>
                <w:color w:val="000000"/>
                <w:sz w:val="8"/>
                <w:szCs w:val="8"/>
              </w:rPr>
              <w:t>0.33</w:t>
            </w:r>
          </w:p>
        </w:tc>
      </w:tr>
      <w:tr w:rsidR="00B72EC3" w14:paraId="1471BB3C" w14:textId="77777777" w:rsidTr="008C0ADC">
        <w:tc>
          <w:tcPr>
            <w:tcW w:w="705" w:type="dxa"/>
            <w:tcBorders>
              <w:right w:val="single" w:sz="6" w:space="0" w:color="auto"/>
            </w:tcBorders>
          </w:tcPr>
          <w:p w14:paraId="4DCE6A4A" w14:textId="336DDC1B" w:rsidR="00B72EC3" w:rsidRPr="00B72EC3" w:rsidRDefault="00000000" w:rsidP="00B72EC3">
            <w:pPr>
              <w:rPr>
                <w:rFonts w:ascii="Aptos" w:hAnsi="Aptos" w:cs="Calibri"/>
                <w:color w:val="000000"/>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FUnc</m:t>
                    </m:r>
                  </m:e>
                  <m:sub>
                    <m:r>
                      <m:rPr>
                        <m:sty m:val="bi"/>
                      </m:rPr>
                      <w:rPr>
                        <w:rFonts w:ascii="Cambria Math" w:hAnsi="Cambria Math" w:cs="Arial"/>
                        <w:sz w:val="12"/>
                        <w:szCs w:val="12"/>
                      </w:rPr>
                      <m:t>USA,t-1</m:t>
                    </m:r>
                  </m:sub>
                </m:sSub>
              </m:oMath>
            </m:oMathPara>
          </w:p>
        </w:tc>
        <w:tc>
          <w:tcPr>
            <w:tcW w:w="379" w:type="dxa"/>
            <w:tcBorders>
              <w:left w:val="single" w:sz="6" w:space="0" w:color="auto"/>
            </w:tcBorders>
            <w:vAlign w:val="bottom"/>
          </w:tcPr>
          <w:p w14:paraId="5668A380" w14:textId="6C6084AA" w:rsidR="00B72EC3" w:rsidRPr="001A7C48" w:rsidRDefault="00B72EC3" w:rsidP="00B72EC3">
            <w:pPr>
              <w:rPr>
                <w:rFonts w:cs="Arial"/>
                <w:sz w:val="8"/>
                <w:szCs w:val="8"/>
              </w:rPr>
            </w:pPr>
            <w:r w:rsidRPr="001A7C48">
              <w:rPr>
                <w:rFonts w:ascii="Aptos" w:hAnsi="Aptos" w:cs="Calibri"/>
                <w:color w:val="000000"/>
                <w:sz w:val="8"/>
                <w:szCs w:val="8"/>
              </w:rPr>
              <w:t>-0.03</w:t>
            </w:r>
          </w:p>
        </w:tc>
        <w:tc>
          <w:tcPr>
            <w:tcW w:w="406" w:type="dxa"/>
            <w:vAlign w:val="bottom"/>
          </w:tcPr>
          <w:p w14:paraId="07555BD1" w14:textId="1797A847" w:rsidR="00B72EC3" w:rsidRPr="001A7C48" w:rsidRDefault="00B72EC3" w:rsidP="00B72EC3">
            <w:pPr>
              <w:rPr>
                <w:rFonts w:cs="Arial"/>
                <w:sz w:val="8"/>
                <w:szCs w:val="8"/>
              </w:rPr>
            </w:pPr>
            <w:r w:rsidRPr="001A7C48">
              <w:rPr>
                <w:rFonts w:ascii="Aptos" w:hAnsi="Aptos" w:cs="Calibri"/>
                <w:color w:val="000000"/>
                <w:sz w:val="8"/>
                <w:szCs w:val="8"/>
              </w:rPr>
              <w:t>-0.07</w:t>
            </w:r>
          </w:p>
        </w:tc>
        <w:tc>
          <w:tcPr>
            <w:tcW w:w="387" w:type="dxa"/>
            <w:vAlign w:val="bottom"/>
          </w:tcPr>
          <w:p w14:paraId="70B00D21" w14:textId="301F6AA9" w:rsidR="00B72EC3" w:rsidRPr="001A7C48" w:rsidRDefault="00B72EC3" w:rsidP="00B72EC3">
            <w:pPr>
              <w:rPr>
                <w:rFonts w:cs="Arial"/>
                <w:sz w:val="8"/>
                <w:szCs w:val="8"/>
              </w:rPr>
            </w:pPr>
            <w:r w:rsidRPr="001A7C48">
              <w:rPr>
                <w:rFonts w:ascii="Aptos" w:hAnsi="Aptos" w:cs="Calibri"/>
                <w:color w:val="000000"/>
                <w:sz w:val="8"/>
                <w:szCs w:val="8"/>
              </w:rPr>
              <w:t>0.03</w:t>
            </w:r>
          </w:p>
        </w:tc>
        <w:tc>
          <w:tcPr>
            <w:tcW w:w="705" w:type="dxa"/>
            <w:vAlign w:val="bottom"/>
          </w:tcPr>
          <w:p w14:paraId="2CF4B1A3" w14:textId="404B9815" w:rsidR="00B72EC3" w:rsidRPr="001A7C48" w:rsidRDefault="00B72EC3" w:rsidP="00B72EC3">
            <w:pPr>
              <w:rPr>
                <w:rFonts w:cs="Arial"/>
                <w:sz w:val="8"/>
                <w:szCs w:val="8"/>
              </w:rPr>
            </w:pPr>
            <w:r w:rsidRPr="001A7C48">
              <w:rPr>
                <w:rFonts w:ascii="Aptos" w:hAnsi="Aptos" w:cs="Calibri"/>
                <w:color w:val="000000"/>
                <w:sz w:val="8"/>
                <w:szCs w:val="8"/>
              </w:rPr>
              <w:t>0.66</w:t>
            </w:r>
          </w:p>
        </w:tc>
        <w:tc>
          <w:tcPr>
            <w:tcW w:w="685" w:type="dxa"/>
            <w:vAlign w:val="bottom"/>
          </w:tcPr>
          <w:p w14:paraId="424F7D6D" w14:textId="2F162A6F" w:rsidR="00B72EC3" w:rsidRPr="001A7C48" w:rsidRDefault="00B72EC3" w:rsidP="00B72EC3">
            <w:pPr>
              <w:rPr>
                <w:rFonts w:cs="Arial"/>
                <w:sz w:val="8"/>
                <w:szCs w:val="8"/>
              </w:rPr>
            </w:pPr>
            <w:r w:rsidRPr="001A7C48">
              <w:rPr>
                <w:rFonts w:ascii="Aptos" w:hAnsi="Aptos" w:cs="Calibri"/>
                <w:color w:val="000000"/>
                <w:sz w:val="8"/>
                <w:szCs w:val="8"/>
              </w:rPr>
              <w:t>0.51</w:t>
            </w:r>
          </w:p>
        </w:tc>
        <w:tc>
          <w:tcPr>
            <w:tcW w:w="680" w:type="dxa"/>
            <w:vAlign w:val="bottom"/>
          </w:tcPr>
          <w:p w14:paraId="7E8B95D0" w14:textId="00669EC6" w:rsidR="00B72EC3" w:rsidRPr="001A7C48" w:rsidRDefault="00B72EC3" w:rsidP="00B72EC3">
            <w:pPr>
              <w:rPr>
                <w:rFonts w:cs="Arial"/>
                <w:sz w:val="8"/>
                <w:szCs w:val="8"/>
              </w:rPr>
            </w:pPr>
            <w:r w:rsidRPr="001A7C48">
              <w:rPr>
                <w:rFonts w:ascii="Aptos" w:hAnsi="Aptos" w:cs="Calibri"/>
                <w:color w:val="000000"/>
                <w:sz w:val="8"/>
                <w:szCs w:val="8"/>
              </w:rPr>
              <w:t>1.00</w:t>
            </w:r>
          </w:p>
        </w:tc>
        <w:tc>
          <w:tcPr>
            <w:tcW w:w="550" w:type="dxa"/>
            <w:vAlign w:val="bottom"/>
          </w:tcPr>
          <w:p w14:paraId="4BFF36E3" w14:textId="7BE5B91D" w:rsidR="00B72EC3" w:rsidRPr="001A7C48" w:rsidRDefault="00B72EC3" w:rsidP="00B72EC3">
            <w:pPr>
              <w:rPr>
                <w:rFonts w:cs="Arial"/>
                <w:sz w:val="8"/>
                <w:szCs w:val="8"/>
              </w:rPr>
            </w:pPr>
            <w:r w:rsidRPr="001A7C48">
              <w:rPr>
                <w:rFonts w:ascii="Aptos" w:hAnsi="Aptos" w:cs="Calibri"/>
                <w:color w:val="000000"/>
                <w:sz w:val="8"/>
                <w:szCs w:val="8"/>
              </w:rPr>
              <w:t>-0.04</w:t>
            </w:r>
          </w:p>
        </w:tc>
        <w:tc>
          <w:tcPr>
            <w:tcW w:w="550" w:type="dxa"/>
            <w:vAlign w:val="bottom"/>
          </w:tcPr>
          <w:p w14:paraId="18E972B7" w14:textId="36FB8DAA" w:rsidR="00B72EC3" w:rsidRPr="001A7C48" w:rsidRDefault="00B72EC3" w:rsidP="00B72EC3">
            <w:pPr>
              <w:rPr>
                <w:rFonts w:cs="Arial"/>
                <w:sz w:val="8"/>
                <w:szCs w:val="8"/>
              </w:rPr>
            </w:pPr>
            <w:r w:rsidRPr="001A7C48">
              <w:rPr>
                <w:rFonts w:ascii="Aptos" w:hAnsi="Aptos" w:cs="Calibri"/>
                <w:color w:val="000000"/>
                <w:sz w:val="8"/>
                <w:szCs w:val="8"/>
              </w:rPr>
              <w:t>-0.08</w:t>
            </w:r>
          </w:p>
        </w:tc>
        <w:tc>
          <w:tcPr>
            <w:tcW w:w="649" w:type="dxa"/>
            <w:vAlign w:val="bottom"/>
          </w:tcPr>
          <w:p w14:paraId="4EE29E90" w14:textId="6B768BD8" w:rsidR="00B72EC3" w:rsidRPr="001A7C48" w:rsidRDefault="00B72EC3" w:rsidP="00B72EC3">
            <w:pPr>
              <w:rPr>
                <w:rFonts w:cs="Arial"/>
                <w:sz w:val="8"/>
                <w:szCs w:val="8"/>
              </w:rPr>
            </w:pPr>
            <w:r w:rsidRPr="001A7C48">
              <w:rPr>
                <w:rFonts w:ascii="Aptos" w:hAnsi="Aptos" w:cs="Calibri"/>
                <w:color w:val="000000"/>
                <w:sz w:val="8"/>
                <w:szCs w:val="8"/>
              </w:rPr>
              <w:t>-0.28</w:t>
            </w:r>
          </w:p>
        </w:tc>
        <w:tc>
          <w:tcPr>
            <w:tcW w:w="609" w:type="dxa"/>
            <w:vAlign w:val="bottom"/>
          </w:tcPr>
          <w:p w14:paraId="66E9CA1C" w14:textId="3DDFDC8C" w:rsidR="00B72EC3" w:rsidRPr="001A7C48" w:rsidRDefault="00B72EC3" w:rsidP="00B72EC3">
            <w:pPr>
              <w:rPr>
                <w:rFonts w:cs="Arial"/>
                <w:sz w:val="8"/>
                <w:szCs w:val="8"/>
              </w:rPr>
            </w:pPr>
            <w:r w:rsidRPr="001A7C48">
              <w:rPr>
                <w:rFonts w:ascii="Aptos" w:hAnsi="Aptos" w:cs="Calibri"/>
                <w:color w:val="000000"/>
                <w:sz w:val="8"/>
                <w:szCs w:val="8"/>
              </w:rPr>
              <w:t>0.01</w:t>
            </w:r>
          </w:p>
        </w:tc>
        <w:tc>
          <w:tcPr>
            <w:tcW w:w="516" w:type="dxa"/>
            <w:vAlign w:val="bottom"/>
          </w:tcPr>
          <w:p w14:paraId="31FB7F2C" w14:textId="501CC318" w:rsidR="00B72EC3" w:rsidRPr="001A7C48" w:rsidRDefault="00B72EC3" w:rsidP="00B72EC3">
            <w:pPr>
              <w:rPr>
                <w:rFonts w:cs="Arial"/>
                <w:sz w:val="8"/>
                <w:szCs w:val="8"/>
              </w:rPr>
            </w:pPr>
            <w:r w:rsidRPr="001A7C48">
              <w:rPr>
                <w:rFonts w:ascii="Aptos" w:hAnsi="Aptos" w:cs="Calibri"/>
                <w:color w:val="000000"/>
                <w:sz w:val="8"/>
                <w:szCs w:val="8"/>
              </w:rPr>
              <w:t>0.01</w:t>
            </w:r>
          </w:p>
        </w:tc>
        <w:tc>
          <w:tcPr>
            <w:tcW w:w="571" w:type="dxa"/>
            <w:vAlign w:val="bottom"/>
          </w:tcPr>
          <w:p w14:paraId="184A7D26" w14:textId="7A75608F" w:rsidR="00B72EC3" w:rsidRPr="001A7C48" w:rsidRDefault="00B72EC3" w:rsidP="00B72EC3">
            <w:pPr>
              <w:rPr>
                <w:rFonts w:cs="Arial"/>
                <w:sz w:val="8"/>
                <w:szCs w:val="8"/>
              </w:rPr>
            </w:pPr>
            <w:r w:rsidRPr="001A7C48">
              <w:rPr>
                <w:rFonts w:ascii="Aptos" w:hAnsi="Aptos" w:cs="Calibri"/>
                <w:color w:val="000000"/>
                <w:sz w:val="8"/>
                <w:szCs w:val="8"/>
              </w:rPr>
              <w:t>-0.01</w:t>
            </w:r>
          </w:p>
        </w:tc>
        <w:tc>
          <w:tcPr>
            <w:tcW w:w="516" w:type="dxa"/>
            <w:vAlign w:val="bottom"/>
          </w:tcPr>
          <w:p w14:paraId="7CAFDD30" w14:textId="04063CEC" w:rsidR="00B72EC3" w:rsidRPr="001A7C48" w:rsidRDefault="00B72EC3" w:rsidP="00B72EC3">
            <w:pPr>
              <w:rPr>
                <w:rFonts w:cs="Arial"/>
                <w:sz w:val="8"/>
                <w:szCs w:val="8"/>
              </w:rPr>
            </w:pPr>
            <w:r w:rsidRPr="001A7C48">
              <w:rPr>
                <w:rFonts w:ascii="Aptos" w:hAnsi="Aptos" w:cs="Calibri"/>
                <w:color w:val="000000"/>
                <w:sz w:val="8"/>
                <w:szCs w:val="8"/>
              </w:rPr>
              <w:t>-0.31</w:t>
            </w:r>
          </w:p>
        </w:tc>
        <w:tc>
          <w:tcPr>
            <w:tcW w:w="568" w:type="dxa"/>
            <w:vAlign w:val="bottom"/>
          </w:tcPr>
          <w:p w14:paraId="01C57819" w14:textId="7E5BDDA8" w:rsidR="00B72EC3" w:rsidRPr="001A7C48" w:rsidRDefault="00B72EC3" w:rsidP="00B72EC3">
            <w:pPr>
              <w:rPr>
                <w:rFonts w:cs="Arial"/>
                <w:sz w:val="8"/>
                <w:szCs w:val="8"/>
              </w:rPr>
            </w:pPr>
            <w:r w:rsidRPr="001A7C48">
              <w:rPr>
                <w:rFonts w:ascii="Aptos" w:hAnsi="Aptos" w:cs="Calibri"/>
                <w:color w:val="000000"/>
                <w:sz w:val="8"/>
                <w:szCs w:val="8"/>
              </w:rPr>
              <w:t>-0.27</w:t>
            </w:r>
          </w:p>
        </w:tc>
        <w:tc>
          <w:tcPr>
            <w:tcW w:w="550" w:type="dxa"/>
            <w:gridSpan w:val="2"/>
            <w:vAlign w:val="bottom"/>
          </w:tcPr>
          <w:p w14:paraId="0F9CFBBA" w14:textId="25537184" w:rsidR="00B72EC3" w:rsidRPr="001A7C48" w:rsidRDefault="00B72EC3" w:rsidP="00B72EC3">
            <w:pPr>
              <w:rPr>
                <w:rFonts w:cs="Arial"/>
                <w:sz w:val="8"/>
                <w:szCs w:val="8"/>
              </w:rPr>
            </w:pPr>
            <w:r w:rsidRPr="001A7C48">
              <w:rPr>
                <w:rFonts w:ascii="Aptos" w:hAnsi="Aptos" w:cs="Calibri"/>
                <w:color w:val="000000"/>
                <w:sz w:val="8"/>
                <w:szCs w:val="8"/>
              </w:rPr>
              <w:t>-0.03</w:t>
            </w:r>
          </w:p>
        </w:tc>
      </w:tr>
      <w:tr w:rsidR="00B72EC3" w14:paraId="67A3F087" w14:textId="77777777" w:rsidTr="008C0ADC">
        <w:tc>
          <w:tcPr>
            <w:tcW w:w="705" w:type="dxa"/>
            <w:tcBorders>
              <w:right w:val="single" w:sz="6" w:space="0" w:color="auto"/>
            </w:tcBorders>
          </w:tcPr>
          <w:p w14:paraId="3FA98CDD" w14:textId="18A1D12A" w:rsidR="00B72EC3" w:rsidRPr="00B72EC3" w:rsidRDefault="00000000" w:rsidP="00B72EC3">
            <w:pPr>
              <w:rPr>
                <w:rFonts w:ascii="Aptos" w:hAnsi="Aptos" w:cs="Calibri"/>
                <w:color w:val="000000"/>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kopen</m:t>
                    </m:r>
                  </m:e>
                  <m:sub>
                    <m:r>
                      <m:rPr>
                        <m:sty m:val="bi"/>
                      </m:rPr>
                      <w:rPr>
                        <w:rFonts w:ascii="Cambria Math" w:hAnsi="Cambria Math" w:cs="Arial"/>
                        <w:sz w:val="12"/>
                        <w:szCs w:val="12"/>
                      </w:rPr>
                      <m:t>i,t</m:t>
                    </m:r>
                  </m:sub>
                </m:sSub>
              </m:oMath>
            </m:oMathPara>
          </w:p>
        </w:tc>
        <w:tc>
          <w:tcPr>
            <w:tcW w:w="379" w:type="dxa"/>
            <w:tcBorders>
              <w:left w:val="single" w:sz="6" w:space="0" w:color="auto"/>
            </w:tcBorders>
            <w:vAlign w:val="bottom"/>
          </w:tcPr>
          <w:p w14:paraId="6A289ACD" w14:textId="05D10B42" w:rsidR="00B72EC3" w:rsidRPr="001A7C48" w:rsidRDefault="00B72EC3" w:rsidP="00B72EC3">
            <w:pPr>
              <w:rPr>
                <w:rFonts w:cs="Arial"/>
                <w:sz w:val="8"/>
                <w:szCs w:val="8"/>
              </w:rPr>
            </w:pPr>
            <w:r w:rsidRPr="001A7C48">
              <w:rPr>
                <w:rFonts w:ascii="Aptos" w:hAnsi="Aptos" w:cs="Calibri"/>
                <w:color w:val="000000"/>
                <w:sz w:val="8"/>
                <w:szCs w:val="8"/>
              </w:rPr>
              <w:t>-0.10</w:t>
            </w:r>
          </w:p>
        </w:tc>
        <w:tc>
          <w:tcPr>
            <w:tcW w:w="406" w:type="dxa"/>
            <w:vAlign w:val="bottom"/>
          </w:tcPr>
          <w:p w14:paraId="32C7988B" w14:textId="02169EE0" w:rsidR="00B72EC3" w:rsidRPr="001A7C48" w:rsidRDefault="00B72EC3" w:rsidP="00B72EC3">
            <w:pPr>
              <w:rPr>
                <w:rFonts w:cs="Arial"/>
                <w:sz w:val="8"/>
                <w:szCs w:val="8"/>
              </w:rPr>
            </w:pPr>
            <w:r w:rsidRPr="001A7C48">
              <w:rPr>
                <w:rFonts w:ascii="Aptos" w:hAnsi="Aptos" w:cs="Calibri"/>
                <w:color w:val="000000"/>
                <w:sz w:val="8"/>
                <w:szCs w:val="8"/>
              </w:rPr>
              <w:t>0.04</w:t>
            </w:r>
          </w:p>
        </w:tc>
        <w:tc>
          <w:tcPr>
            <w:tcW w:w="387" w:type="dxa"/>
            <w:vAlign w:val="bottom"/>
          </w:tcPr>
          <w:p w14:paraId="2E33DFD1" w14:textId="38D9AE00" w:rsidR="00B72EC3" w:rsidRPr="001A7C48" w:rsidRDefault="00B72EC3" w:rsidP="00B72EC3">
            <w:pPr>
              <w:rPr>
                <w:rFonts w:cs="Arial"/>
                <w:sz w:val="8"/>
                <w:szCs w:val="8"/>
              </w:rPr>
            </w:pPr>
            <w:r w:rsidRPr="001A7C48">
              <w:rPr>
                <w:rFonts w:ascii="Aptos" w:hAnsi="Aptos" w:cs="Calibri"/>
                <w:color w:val="000000"/>
                <w:sz w:val="8"/>
                <w:szCs w:val="8"/>
              </w:rPr>
              <w:t>-0.12</w:t>
            </w:r>
          </w:p>
        </w:tc>
        <w:tc>
          <w:tcPr>
            <w:tcW w:w="705" w:type="dxa"/>
            <w:vAlign w:val="bottom"/>
          </w:tcPr>
          <w:p w14:paraId="171E2E2B" w14:textId="11F4F971" w:rsidR="00B72EC3" w:rsidRPr="001A7C48" w:rsidRDefault="00B72EC3" w:rsidP="00B72EC3">
            <w:pPr>
              <w:rPr>
                <w:rFonts w:cs="Arial"/>
                <w:sz w:val="8"/>
                <w:szCs w:val="8"/>
              </w:rPr>
            </w:pPr>
            <w:r w:rsidRPr="001A7C48">
              <w:rPr>
                <w:rFonts w:ascii="Aptos" w:hAnsi="Aptos" w:cs="Calibri"/>
                <w:color w:val="000000"/>
                <w:sz w:val="8"/>
                <w:szCs w:val="8"/>
              </w:rPr>
              <w:t>0.06</w:t>
            </w:r>
          </w:p>
        </w:tc>
        <w:tc>
          <w:tcPr>
            <w:tcW w:w="685" w:type="dxa"/>
            <w:vAlign w:val="bottom"/>
          </w:tcPr>
          <w:p w14:paraId="7BDDE7E8" w14:textId="7E121A72" w:rsidR="00B72EC3" w:rsidRPr="001A7C48" w:rsidRDefault="00B72EC3" w:rsidP="00B72EC3">
            <w:pPr>
              <w:rPr>
                <w:rFonts w:cs="Arial"/>
                <w:sz w:val="8"/>
                <w:szCs w:val="8"/>
              </w:rPr>
            </w:pPr>
            <w:r w:rsidRPr="001A7C48">
              <w:rPr>
                <w:rFonts w:ascii="Aptos" w:hAnsi="Aptos" w:cs="Calibri"/>
                <w:color w:val="000000"/>
                <w:sz w:val="8"/>
                <w:szCs w:val="8"/>
              </w:rPr>
              <w:t>0.06</w:t>
            </w:r>
          </w:p>
        </w:tc>
        <w:tc>
          <w:tcPr>
            <w:tcW w:w="680" w:type="dxa"/>
            <w:vAlign w:val="bottom"/>
          </w:tcPr>
          <w:p w14:paraId="0B16A9A5" w14:textId="178D82AD" w:rsidR="00B72EC3" w:rsidRPr="001A7C48" w:rsidRDefault="00B72EC3" w:rsidP="00B72EC3">
            <w:pPr>
              <w:rPr>
                <w:rFonts w:cs="Arial"/>
                <w:sz w:val="8"/>
                <w:szCs w:val="8"/>
              </w:rPr>
            </w:pPr>
            <w:r w:rsidRPr="001A7C48">
              <w:rPr>
                <w:rFonts w:ascii="Aptos" w:hAnsi="Aptos" w:cs="Calibri"/>
                <w:color w:val="000000"/>
                <w:sz w:val="8"/>
                <w:szCs w:val="8"/>
              </w:rPr>
              <w:t>-0.04</w:t>
            </w:r>
          </w:p>
        </w:tc>
        <w:tc>
          <w:tcPr>
            <w:tcW w:w="550" w:type="dxa"/>
            <w:vAlign w:val="bottom"/>
          </w:tcPr>
          <w:p w14:paraId="7F76C3E1" w14:textId="2ADAD2AF" w:rsidR="00B72EC3" w:rsidRPr="001A7C48" w:rsidRDefault="00B72EC3" w:rsidP="00B72EC3">
            <w:pPr>
              <w:rPr>
                <w:rFonts w:cs="Arial"/>
                <w:sz w:val="8"/>
                <w:szCs w:val="8"/>
              </w:rPr>
            </w:pPr>
            <w:r w:rsidRPr="001A7C48">
              <w:rPr>
                <w:rFonts w:ascii="Aptos" w:hAnsi="Aptos" w:cs="Calibri"/>
                <w:color w:val="000000"/>
                <w:sz w:val="8"/>
                <w:szCs w:val="8"/>
              </w:rPr>
              <w:t>1.00</w:t>
            </w:r>
          </w:p>
        </w:tc>
        <w:tc>
          <w:tcPr>
            <w:tcW w:w="550" w:type="dxa"/>
            <w:vAlign w:val="bottom"/>
          </w:tcPr>
          <w:p w14:paraId="0A457DA3" w14:textId="27D14104" w:rsidR="00B72EC3" w:rsidRPr="001A7C48" w:rsidRDefault="00B72EC3" w:rsidP="00B72EC3">
            <w:pPr>
              <w:rPr>
                <w:rFonts w:cs="Arial"/>
                <w:sz w:val="8"/>
                <w:szCs w:val="8"/>
              </w:rPr>
            </w:pPr>
            <w:r w:rsidRPr="001A7C48">
              <w:rPr>
                <w:rFonts w:ascii="Aptos" w:hAnsi="Aptos" w:cs="Calibri"/>
                <w:color w:val="000000"/>
                <w:sz w:val="8"/>
                <w:szCs w:val="8"/>
              </w:rPr>
              <w:t>0.52</w:t>
            </w:r>
          </w:p>
        </w:tc>
        <w:tc>
          <w:tcPr>
            <w:tcW w:w="649" w:type="dxa"/>
            <w:vAlign w:val="bottom"/>
          </w:tcPr>
          <w:p w14:paraId="26F18319" w14:textId="21B80E32" w:rsidR="00B72EC3" w:rsidRPr="001A7C48" w:rsidRDefault="00B72EC3" w:rsidP="00B72EC3">
            <w:pPr>
              <w:rPr>
                <w:rFonts w:cs="Arial"/>
                <w:sz w:val="8"/>
                <w:szCs w:val="8"/>
              </w:rPr>
            </w:pPr>
            <w:r w:rsidRPr="001A7C48">
              <w:rPr>
                <w:rFonts w:ascii="Aptos" w:hAnsi="Aptos" w:cs="Calibri"/>
                <w:color w:val="000000"/>
                <w:sz w:val="8"/>
                <w:szCs w:val="8"/>
              </w:rPr>
              <w:t>-0.06</w:t>
            </w:r>
          </w:p>
        </w:tc>
        <w:tc>
          <w:tcPr>
            <w:tcW w:w="609" w:type="dxa"/>
            <w:vAlign w:val="bottom"/>
          </w:tcPr>
          <w:p w14:paraId="1A3F285B" w14:textId="2D05628A" w:rsidR="00B72EC3" w:rsidRPr="001A7C48" w:rsidRDefault="00B72EC3" w:rsidP="00B72EC3">
            <w:pPr>
              <w:rPr>
                <w:rFonts w:cs="Arial"/>
                <w:sz w:val="8"/>
                <w:szCs w:val="8"/>
              </w:rPr>
            </w:pPr>
            <w:r w:rsidRPr="001A7C48">
              <w:rPr>
                <w:rFonts w:ascii="Aptos" w:hAnsi="Aptos" w:cs="Calibri"/>
                <w:color w:val="000000"/>
                <w:sz w:val="8"/>
                <w:szCs w:val="8"/>
              </w:rPr>
              <w:t>-0.08</w:t>
            </w:r>
          </w:p>
        </w:tc>
        <w:tc>
          <w:tcPr>
            <w:tcW w:w="516" w:type="dxa"/>
            <w:vAlign w:val="bottom"/>
          </w:tcPr>
          <w:p w14:paraId="03FBEF79" w14:textId="42A221D2" w:rsidR="00B72EC3" w:rsidRPr="001A7C48" w:rsidRDefault="00B72EC3" w:rsidP="00B72EC3">
            <w:pPr>
              <w:rPr>
                <w:rFonts w:cs="Arial"/>
                <w:sz w:val="8"/>
                <w:szCs w:val="8"/>
              </w:rPr>
            </w:pPr>
            <w:r w:rsidRPr="001A7C48">
              <w:rPr>
                <w:rFonts w:ascii="Aptos" w:hAnsi="Aptos" w:cs="Calibri"/>
                <w:color w:val="000000"/>
                <w:sz w:val="8"/>
                <w:szCs w:val="8"/>
              </w:rPr>
              <w:t>0.20</w:t>
            </w:r>
          </w:p>
        </w:tc>
        <w:tc>
          <w:tcPr>
            <w:tcW w:w="571" w:type="dxa"/>
            <w:vAlign w:val="bottom"/>
          </w:tcPr>
          <w:p w14:paraId="731EA236" w14:textId="60F85F63" w:rsidR="00B72EC3" w:rsidRPr="001A7C48" w:rsidRDefault="00B72EC3" w:rsidP="00B72EC3">
            <w:pPr>
              <w:rPr>
                <w:rFonts w:cs="Arial"/>
                <w:sz w:val="8"/>
                <w:szCs w:val="8"/>
              </w:rPr>
            </w:pPr>
            <w:r w:rsidRPr="001A7C48">
              <w:rPr>
                <w:rFonts w:ascii="Aptos" w:hAnsi="Aptos" w:cs="Calibri"/>
                <w:color w:val="000000"/>
                <w:sz w:val="8"/>
                <w:szCs w:val="8"/>
              </w:rPr>
              <w:t>-0.34</w:t>
            </w:r>
          </w:p>
        </w:tc>
        <w:tc>
          <w:tcPr>
            <w:tcW w:w="516" w:type="dxa"/>
            <w:vAlign w:val="bottom"/>
          </w:tcPr>
          <w:p w14:paraId="7941E6BA" w14:textId="33703A99" w:rsidR="00B72EC3" w:rsidRPr="001A7C48" w:rsidRDefault="00B72EC3" w:rsidP="00B72EC3">
            <w:pPr>
              <w:rPr>
                <w:rFonts w:cs="Arial"/>
                <w:sz w:val="8"/>
                <w:szCs w:val="8"/>
              </w:rPr>
            </w:pPr>
            <w:r w:rsidRPr="001A7C48">
              <w:rPr>
                <w:rFonts w:ascii="Aptos" w:hAnsi="Aptos" w:cs="Calibri"/>
                <w:color w:val="000000"/>
                <w:sz w:val="8"/>
                <w:szCs w:val="8"/>
              </w:rPr>
              <w:t>0.01</w:t>
            </w:r>
          </w:p>
        </w:tc>
        <w:tc>
          <w:tcPr>
            <w:tcW w:w="568" w:type="dxa"/>
            <w:vAlign w:val="bottom"/>
          </w:tcPr>
          <w:p w14:paraId="703D6A2C" w14:textId="7384CD0E" w:rsidR="00B72EC3" w:rsidRPr="001A7C48" w:rsidRDefault="00B72EC3" w:rsidP="00B72EC3">
            <w:pPr>
              <w:rPr>
                <w:rFonts w:cs="Arial"/>
                <w:sz w:val="8"/>
                <w:szCs w:val="8"/>
              </w:rPr>
            </w:pPr>
            <w:r w:rsidRPr="001A7C48">
              <w:rPr>
                <w:rFonts w:ascii="Aptos" w:hAnsi="Aptos" w:cs="Calibri"/>
                <w:color w:val="000000"/>
                <w:sz w:val="8"/>
                <w:szCs w:val="8"/>
              </w:rPr>
              <w:t>0.15</w:t>
            </w:r>
          </w:p>
        </w:tc>
        <w:tc>
          <w:tcPr>
            <w:tcW w:w="550" w:type="dxa"/>
            <w:gridSpan w:val="2"/>
            <w:vAlign w:val="bottom"/>
          </w:tcPr>
          <w:p w14:paraId="7F1F1CE1" w14:textId="48BB8B3F" w:rsidR="00B72EC3" w:rsidRPr="001A7C48" w:rsidRDefault="00B72EC3" w:rsidP="00B72EC3">
            <w:pPr>
              <w:rPr>
                <w:rFonts w:cs="Arial"/>
                <w:sz w:val="8"/>
                <w:szCs w:val="8"/>
              </w:rPr>
            </w:pPr>
            <w:r w:rsidRPr="001A7C48">
              <w:rPr>
                <w:rFonts w:ascii="Aptos" w:hAnsi="Aptos" w:cs="Calibri"/>
                <w:color w:val="000000"/>
                <w:sz w:val="8"/>
                <w:szCs w:val="8"/>
              </w:rPr>
              <w:t>0.08</w:t>
            </w:r>
          </w:p>
        </w:tc>
      </w:tr>
      <w:tr w:rsidR="00B72EC3" w14:paraId="473492F8" w14:textId="77777777" w:rsidTr="008C0ADC">
        <w:tc>
          <w:tcPr>
            <w:tcW w:w="705" w:type="dxa"/>
            <w:tcBorders>
              <w:right w:val="single" w:sz="6" w:space="0" w:color="auto"/>
            </w:tcBorders>
          </w:tcPr>
          <w:p w14:paraId="6D65202B" w14:textId="12E1EFD2" w:rsidR="00B72EC3" w:rsidRPr="00B72EC3" w:rsidRDefault="00000000" w:rsidP="00B72EC3">
            <w:pPr>
              <w:rPr>
                <w:rFonts w:ascii="Aptos" w:hAnsi="Aptos" w:cs="Calibri"/>
                <w:color w:val="000000"/>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GDPpc</m:t>
                    </m:r>
                  </m:e>
                  <m:sub>
                    <m:r>
                      <m:rPr>
                        <m:sty m:val="bi"/>
                      </m:rPr>
                      <w:rPr>
                        <w:rFonts w:ascii="Cambria Math" w:hAnsi="Cambria Math" w:cs="Arial"/>
                        <w:sz w:val="12"/>
                        <w:szCs w:val="12"/>
                      </w:rPr>
                      <m:t>i,t-1</m:t>
                    </m:r>
                  </m:sub>
                </m:sSub>
              </m:oMath>
            </m:oMathPara>
          </w:p>
        </w:tc>
        <w:tc>
          <w:tcPr>
            <w:tcW w:w="379" w:type="dxa"/>
            <w:tcBorders>
              <w:left w:val="single" w:sz="6" w:space="0" w:color="auto"/>
            </w:tcBorders>
            <w:vAlign w:val="bottom"/>
          </w:tcPr>
          <w:p w14:paraId="174F5093" w14:textId="5D7BB1E9" w:rsidR="00B72EC3" w:rsidRPr="001A7C48" w:rsidRDefault="00B72EC3" w:rsidP="00B72EC3">
            <w:pPr>
              <w:rPr>
                <w:rFonts w:cs="Arial"/>
                <w:sz w:val="8"/>
                <w:szCs w:val="8"/>
              </w:rPr>
            </w:pPr>
            <w:r w:rsidRPr="001A7C48">
              <w:rPr>
                <w:rFonts w:ascii="Aptos" w:hAnsi="Aptos" w:cs="Calibri"/>
                <w:color w:val="000000"/>
                <w:sz w:val="8"/>
                <w:szCs w:val="8"/>
              </w:rPr>
              <w:t>0.04</w:t>
            </w:r>
          </w:p>
        </w:tc>
        <w:tc>
          <w:tcPr>
            <w:tcW w:w="406" w:type="dxa"/>
            <w:vAlign w:val="bottom"/>
          </w:tcPr>
          <w:p w14:paraId="58D2CF99" w14:textId="05790921" w:rsidR="00B72EC3" w:rsidRPr="001A7C48" w:rsidRDefault="00B72EC3" w:rsidP="00B72EC3">
            <w:pPr>
              <w:rPr>
                <w:rFonts w:cs="Arial"/>
                <w:sz w:val="8"/>
                <w:szCs w:val="8"/>
              </w:rPr>
            </w:pPr>
            <w:r w:rsidRPr="001A7C48">
              <w:rPr>
                <w:rFonts w:ascii="Aptos" w:hAnsi="Aptos" w:cs="Calibri"/>
                <w:color w:val="000000"/>
                <w:sz w:val="8"/>
                <w:szCs w:val="8"/>
              </w:rPr>
              <w:t>0.30</w:t>
            </w:r>
          </w:p>
        </w:tc>
        <w:tc>
          <w:tcPr>
            <w:tcW w:w="387" w:type="dxa"/>
            <w:vAlign w:val="bottom"/>
          </w:tcPr>
          <w:p w14:paraId="2A730344" w14:textId="0F5FDDE1" w:rsidR="00B72EC3" w:rsidRPr="001A7C48" w:rsidRDefault="00B72EC3" w:rsidP="00B72EC3">
            <w:pPr>
              <w:rPr>
                <w:rFonts w:cs="Arial"/>
                <w:sz w:val="8"/>
                <w:szCs w:val="8"/>
              </w:rPr>
            </w:pPr>
            <w:r w:rsidRPr="001A7C48">
              <w:rPr>
                <w:rFonts w:ascii="Aptos" w:hAnsi="Aptos" w:cs="Calibri"/>
                <w:color w:val="000000"/>
                <w:sz w:val="8"/>
                <w:szCs w:val="8"/>
              </w:rPr>
              <w:t>-0.19</w:t>
            </w:r>
          </w:p>
        </w:tc>
        <w:tc>
          <w:tcPr>
            <w:tcW w:w="705" w:type="dxa"/>
            <w:vAlign w:val="bottom"/>
          </w:tcPr>
          <w:p w14:paraId="195103A6" w14:textId="6BCFBEA0" w:rsidR="00B72EC3" w:rsidRPr="001A7C48" w:rsidRDefault="00B72EC3" w:rsidP="00B72EC3">
            <w:pPr>
              <w:rPr>
                <w:rFonts w:cs="Arial"/>
                <w:sz w:val="8"/>
                <w:szCs w:val="8"/>
              </w:rPr>
            </w:pPr>
            <w:r w:rsidRPr="001A7C48">
              <w:rPr>
                <w:rFonts w:ascii="Aptos" w:hAnsi="Aptos" w:cs="Calibri"/>
                <w:color w:val="000000"/>
                <w:sz w:val="8"/>
                <w:szCs w:val="8"/>
              </w:rPr>
              <w:t>0.05</w:t>
            </w:r>
          </w:p>
        </w:tc>
        <w:tc>
          <w:tcPr>
            <w:tcW w:w="685" w:type="dxa"/>
            <w:vAlign w:val="bottom"/>
          </w:tcPr>
          <w:p w14:paraId="5405B6C5" w14:textId="1BD101AE" w:rsidR="00B72EC3" w:rsidRPr="001A7C48" w:rsidRDefault="00B72EC3" w:rsidP="00B72EC3">
            <w:pPr>
              <w:rPr>
                <w:rFonts w:cs="Arial"/>
                <w:sz w:val="8"/>
                <w:szCs w:val="8"/>
              </w:rPr>
            </w:pPr>
            <w:r w:rsidRPr="001A7C48">
              <w:rPr>
                <w:rFonts w:ascii="Aptos" w:hAnsi="Aptos" w:cs="Calibri"/>
                <w:color w:val="000000"/>
                <w:sz w:val="8"/>
                <w:szCs w:val="8"/>
              </w:rPr>
              <w:t>0.14</w:t>
            </w:r>
          </w:p>
        </w:tc>
        <w:tc>
          <w:tcPr>
            <w:tcW w:w="680" w:type="dxa"/>
            <w:vAlign w:val="bottom"/>
          </w:tcPr>
          <w:p w14:paraId="7A4177A2" w14:textId="3C3A25EF" w:rsidR="00B72EC3" w:rsidRPr="001A7C48" w:rsidRDefault="00B72EC3" w:rsidP="00B72EC3">
            <w:pPr>
              <w:rPr>
                <w:rFonts w:cs="Arial"/>
                <w:sz w:val="8"/>
                <w:szCs w:val="8"/>
              </w:rPr>
            </w:pPr>
            <w:r w:rsidRPr="001A7C48">
              <w:rPr>
                <w:rFonts w:ascii="Aptos" w:hAnsi="Aptos" w:cs="Calibri"/>
                <w:color w:val="000000"/>
                <w:sz w:val="8"/>
                <w:szCs w:val="8"/>
              </w:rPr>
              <w:t>-0.08</w:t>
            </w:r>
          </w:p>
        </w:tc>
        <w:tc>
          <w:tcPr>
            <w:tcW w:w="550" w:type="dxa"/>
            <w:vAlign w:val="bottom"/>
          </w:tcPr>
          <w:p w14:paraId="3C977A69" w14:textId="1DCE24BB" w:rsidR="00B72EC3" w:rsidRPr="001A7C48" w:rsidRDefault="00B72EC3" w:rsidP="00B72EC3">
            <w:pPr>
              <w:rPr>
                <w:rFonts w:cs="Arial"/>
                <w:sz w:val="8"/>
                <w:szCs w:val="8"/>
              </w:rPr>
            </w:pPr>
            <w:r w:rsidRPr="001A7C48">
              <w:rPr>
                <w:rFonts w:ascii="Aptos" w:hAnsi="Aptos" w:cs="Calibri"/>
                <w:color w:val="000000"/>
                <w:sz w:val="8"/>
                <w:szCs w:val="8"/>
              </w:rPr>
              <w:t>0.52</w:t>
            </w:r>
          </w:p>
        </w:tc>
        <w:tc>
          <w:tcPr>
            <w:tcW w:w="550" w:type="dxa"/>
            <w:vAlign w:val="bottom"/>
          </w:tcPr>
          <w:p w14:paraId="1A3FF207" w14:textId="0863EAC9" w:rsidR="00B72EC3" w:rsidRPr="001A7C48" w:rsidRDefault="00B72EC3" w:rsidP="00B72EC3">
            <w:pPr>
              <w:rPr>
                <w:rFonts w:cs="Arial"/>
                <w:sz w:val="8"/>
                <w:szCs w:val="8"/>
              </w:rPr>
            </w:pPr>
            <w:r w:rsidRPr="001A7C48">
              <w:rPr>
                <w:rFonts w:ascii="Aptos" w:hAnsi="Aptos" w:cs="Calibri"/>
                <w:color w:val="000000"/>
                <w:sz w:val="8"/>
                <w:szCs w:val="8"/>
              </w:rPr>
              <w:t>1.00</w:t>
            </w:r>
          </w:p>
        </w:tc>
        <w:tc>
          <w:tcPr>
            <w:tcW w:w="649" w:type="dxa"/>
            <w:vAlign w:val="bottom"/>
          </w:tcPr>
          <w:p w14:paraId="2234AEE4" w14:textId="7C32D41E" w:rsidR="00B72EC3" w:rsidRPr="001A7C48" w:rsidRDefault="00B72EC3" w:rsidP="00B72EC3">
            <w:pPr>
              <w:rPr>
                <w:rFonts w:cs="Arial"/>
                <w:sz w:val="8"/>
                <w:szCs w:val="8"/>
              </w:rPr>
            </w:pPr>
            <w:r w:rsidRPr="001A7C48">
              <w:rPr>
                <w:rFonts w:ascii="Aptos" w:hAnsi="Aptos" w:cs="Calibri"/>
                <w:color w:val="000000"/>
                <w:sz w:val="8"/>
                <w:szCs w:val="8"/>
              </w:rPr>
              <w:t>-0.06</w:t>
            </w:r>
          </w:p>
        </w:tc>
        <w:tc>
          <w:tcPr>
            <w:tcW w:w="609" w:type="dxa"/>
            <w:vAlign w:val="bottom"/>
          </w:tcPr>
          <w:p w14:paraId="5A262B15" w14:textId="45007E75" w:rsidR="00B72EC3" w:rsidRPr="001A7C48" w:rsidRDefault="00B72EC3" w:rsidP="00B72EC3">
            <w:pPr>
              <w:rPr>
                <w:rFonts w:cs="Arial"/>
                <w:sz w:val="8"/>
                <w:szCs w:val="8"/>
              </w:rPr>
            </w:pPr>
            <w:r w:rsidRPr="001A7C48">
              <w:rPr>
                <w:rFonts w:ascii="Aptos" w:hAnsi="Aptos" w:cs="Calibri"/>
                <w:color w:val="000000"/>
                <w:sz w:val="8"/>
                <w:szCs w:val="8"/>
              </w:rPr>
              <w:t>0.18</w:t>
            </w:r>
          </w:p>
        </w:tc>
        <w:tc>
          <w:tcPr>
            <w:tcW w:w="516" w:type="dxa"/>
            <w:vAlign w:val="bottom"/>
          </w:tcPr>
          <w:p w14:paraId="054F9EB2" w14:textId="3F001636" w:rsidR="00B72EC3" w:rsidRPr="001A7C48" w:rsidRDefault="00B72EC3" w:rsidP="00B72EC3">
            <w:pPr>
              <w:rPr>
                <w:rFonts w:cs="Arial"/>
                <w:sz w:val="8"/>
                <w:szCs w:val="8"/>
              </w:rPr>
            </w:pPr>
            <w:r w:rsidRPr="001A7C48">
              <w:rPr>
                <w:rFonts w:ascii="Aptos" w:hAnsi="Aptos" w:cs="Calibri"/>
                <w:color w:val="000000"/>
                <w:sz w:val="8"/>
                <w:szCs w:val="8"/>
              </w:rPr>
              <w:t>-0.20</w:t>
            </w:r>
          </w:p>
        </w:tc>
        <w:tc>
          <w:tcPr>
            <w:tcW w:w="571" w:type="dxa"/>
            <w:vAlign w:val="bottom"/>
          </w:tcPr>
          <w:p w14:paraId="5A87D2E0" w14:textId="0160E8F1" w:rsidR="00B72EC3" w:rsidRPr="001A7C48" w:rsidRDefault="00B72EC3" w:rsidP="00B72EC3">
            <w:pPr>
              <w:rPr>
                <w:rFonts w:cs="Arial"/>
                <w:sz w:val="8"/>
                <w:szCs w:val="8"/>
              </w:rPr>
            </w:pPr>
            <w:r w:rsidRPr="001A7C48">
              <w:rPr>
                <w:rFonts w:ascii="Aptos" w:hAnsi="Aptos" w:cs="Calibri"/>
                <w:color w:val="000000"/>
                <w:sz w:val="8"/>
                <w:szCs w:val="8"/>
              </w:rPr>
              <w:t>-0.37</w:t>
            </w:r>
          </w:p>
        </w:tc>
        <w:tc>
          <w:tcPr>
            <w:tcW w:w="516" w:type="dxa"/>
            <w:vAlign w:val="bottom"/>
          </w:tcPr>
          <w:p w14:paraId="27B1CEC4" w14:textId="7DD5186C" w:rsidR="00B72EC3" w:rsidRPr="001A7C48" w:rsidRDefault="00B72EC3" w:rsidP="00B72EC3">
            <w:pPr>
              <w:rPr>
                <w:rFonts w:cs="Arial"/>
                <w:sz w:val="8"/>
                <w:szCs w:val="8"/>
              </w:rPr>
            </w:pPr>
            <w:r w:rsidRPr="001A7C48">
              <w:rPr>
                <w:rFonts w:ascii="Aptos" w:hAnsi="Aptos" w:cs="Calibri"/>
                <w:color w:val="000000"/>
                <w:sz w:val="8"/>
                <w:szCs w:val="8"/>
              </w:rPr>
              <w:t>0.07</w:t>
            </w:r>
          </w:p>
        </w:tc>
        <w:tc>
          <w:tcPr>
            <w:tcW w:w="568" w:type="dxa"/>
            <w:vAlign w:val="bottom"/>
          </w:tcPr>
          <w:p w14:paraId="6B56048D" w14:textId="7316F43F" w:rsidR="00B72EC3" w:rsidRPr="001A7C48" w:rsidRDefault="00B72EC3" w:rsidP="00B72EC3">
            <w:pPr>
              <w:rPr>
                <w:rFonts w:cs="Arial"/>
                <w:sz w:val="8"/>
                <w:szCs w:val="8"/>
              </w:rPr>
            </w:pPr>
            <w:r w:rsidRPr="001A7C48">
              <w:rPr>
                <w:rFonts w:ascii="Aptos" w:hAnsi="Aptos" w:cs="Calibri"/>
                <w:color w:val="000000"/>
                <w:sz w:val="8"/>
                <w:szCs w:val="8"/>
              </w:rPr>
              <w:t>0.32</w:t>
            </w:r>
          </w:p>
        </w:tc>
        <w:tc>
          <w:tcPr>
            <w:tcW w:w="550" w:type="dxa"/>
            <w:gridSpan w:val="2"/>
            <w:vAlign w:val="bottom"/>
          </w:tcPr>
          <w:p w14:paraId="5DF97CC6" w14:textId="52A51AC8" w:rsidR="00B72EC3" w:rsidRPr="001A7C48" w:rsidRDefault="00B72EC3" w:rsidP="00B72EC3">
            <w:pPr>
              <w:rPr>
                <w:rFonts w:cs="Arial"/>
                <w:sz w:val="8"/>
                <w:szCs w:val="8"/>
              </w:rPr>
            </w:pPr>
            <w:r w:rsidRPr="001A7C48">
              <w:rPr>
                <w:rFonts w:ascii="Aptos" w:hAnsi="Aptos" w:cs="Calibri"/>
                <w:color w:val="000000"/>
                <w:sz w:val="8"/>
                <w:szCs w:val="8"/>
              </w:rPr>
              <w:t>0.31</w:t>
            </w:r>
          </w:p>
        </w:tc>
      </w:tr>
      <w:tr w:rsidR="00B72EC3" w14:paraId="78674AB7" w14:textId="77777777" w:rsidTr="008C0ADC">
        <w:tc>
          <w:tcPr>
            <w:tcW w:w="705" w:type="dxa"/>
            <w:tcBorders>
              <w:right w:val="single" w:sz="6" w:space="0" w:color="auto"/>
            </w:tcBorders>
          </w:tcPr>
          <w:p w14:paraId="1712310A" w14:textId="00BA05ED" w:rsidR="00B72EC3" w:rsidRPr="00B72EC3" w:rsidRDefault="00000000" w:rsidP="00B72EC3">
            <w:pPr>
              <w:rPr>
                <w:rFonts w:ascii="Aptos" w:hAnsi="Aptos" w:cs="Calibri"/>
                <w:color w:val="000000"/>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GDPg</m:t>
                    </m:r>
                  </m:e>
                  <m:sub>
                    <m:r>
                      <m:rPr>
                        <m:sty m:val="bi"/>
                      </m:rPr>
                      <w:rPr>
                        <w:rFonts w:ascii="Cambria Math" w:hAnsi="Cambria Math" w:cs="Arial"/>
                        <w:sz w:val="12"/>
                        <w:szCs w:val="12"/>
                      </w:rPr>
                      <m:t>i,t-1</m:t>
                    </m:r>
                  </m:sub>
                </m:sSub>
              </m:oMath>
            </m:oMathPara>
          </w:p>
        </w:tc>
        <w:tc>
          <w:tcPr>
            <w:tcW w:w="379" w:type="dxa"/>
            <w:tcBorders>
              <w:left w:val="single" w:sz="6" w:space="0" w:color="auto"/>
            </w:tcBorders>
            <w:vAlign w:val="bottom"/>
          </w:tcPr>
          <w:p w14:paraId="46F7022B" w14:textId="2E769A82" w:rsidR="00B72EC3" w:rsidRPr="001A7C48" w:rsidRDefault="00B72EC3" w:rsidP="00B72EC3">
            <w:pPr>
              <w:rPr>
                <w:rFonts w:cs="Arial"/>
                <w:sz w:val="8"/>
                <w:szCs w:val="8"/>
              </w:rPr>
            </w:pPr>
            <w:r w:rsidRPr="001A7C48">
              <w:rPr>
                <w:rFonts w:ascii="Aptos" w:hAnsi="Aptos" w:cs="Calibri"/>
                <w:color w:val="000000"/>
                <w:sz w:val="8"/>
                <w:szCs w:val="8"/>
              </w:rPr>
              <w:t>0.18</w:t>
            </w:r>
          </w:p>
        </w:tc>
        <w:tc>
          <w:tcPr>
            <w:tcW w:w="406" w:type="dxa"/>
            <w:vAlign w:val="bottom"/>
          </w:tcPr>
          <w:p w14:paraId="0D1B0FCE" w14:textId="0617667F" w:rsidR="00B72EC3" w:rsidRPr="001A7C48" w:rsidRDefault="00B72EC3" w:rsidP="00B72EC3">
            <w:pPr>
              <w:rPr>
                <w:rFonts w:cs="Arial"/>
                <w:sz w:val="8"/>
                <w:szCs w:val="8"/>
              </w:rPr>
            </w:pPr>
            <w:r w:rsidRPr="001A7C48">
              <w:rPr>
                <w:rFonts w:ascii="Aptos" w:hAnsi="Aptos" w:cs="Calibri"/>
                <w:color w:val="000000"/>
                <w:sz w:val="8"/>
                <w:szCs w:val="8"/>
              </w:rPr>
              <w:t>-0.05</w:t>
            </w:r>
          </w:p>
        </w:tc>
        <w:tc>
          <w:tcPr>
            <w:tcW w:w="387" w:type="dxa"/>
            <w:vAlign w:val="bottom"/>
          </w:tcPr>
          <w:p w14:paraId="6239FFB1" w14:textId="4AC3D65A" w:rsidR="00B72EC3" w:rsidRPr="001A7C48" w:rsidRDefault="00B72EC3" w:rsidP="00B72EC3">
            <w:pPr>
              <w:rPr>
                <w:rFonts w:cs="Arial"/>
                <w:sz w:val="8"/>
                <w:szCs w:val="8"/>
              </w:rPr>
            </w:pPr>
            <w:r w:rsidRPr="001A7C48">
              <w:rPr>
                <w:rFonts w:ascii="Aptos" w:hAnsi="Aptos" w:cs="Calibri"/>
                <w:color w:val="000000"/>
                <w:sz w:val="8"/>
                <w:szCs w:val="8"/>
              </w:rPr>
              <w:t>0.19</w:t>
            </w:r>
          </w:p>
        </w:tc>
        <w:tc>
          <w:tcPr>
            <w:tcW w:w="705" w:type="dxa"/>
            <w:vAlign w:val="bottom"/>
          </w:tcPr>
          <w:p w14:paraId="6613096F" w14:textId="560307B8" w:rsidR="00B72EC3" w:rsidRPr="001A7C48" w:rsidRDefault="00B72EC3" w:rsidP="00B72EC3">
            <w:pPr>
              <w:rPr>
                <w:rFonts w:cs="Arial"/>
                <w:sz w:val="8"/>
                <w:szCs w:val="8"/>
              </w:rPr>
            </w:pPr>
            <w:r w:rsidRPr="001A7C48">
              <w:rPr>
                <w:rFonts w:ascii="Aptos" w:hAnsi="Aptos" w:cs="Calibri"/>
                <w:color w:val="000000"/>
                <w:sz w:val="8"/>
                <w:szCs w:val="8"/>
              </w:rPr>
              <w:t>-0.27</w:t>
            </w:r>
          </w:p>
        </w:tc>
        <w:tc>
          <w:tcPr>
            <w:tcW w:w="685" w:type="dxa"/>
            <w:vAlign w:val="bottom"/>
          </w:tcPr>
          <w:p w14:paraId="035DC2E4" w14:textId="4D4C138E" w:rsidR="00B72EC3" w:rsidRPr="001A7C48" w:rsidRDefault="00B72EC3" w:rsidP="00B72EC3">
            <w:pPr>
              <w:rPr>
                <w:rFonts w:cs="Arial"/>
                <w:sz w:val="8"/>
                <w:szCs w:val="8"/>
              </w:rPr>
            </w:pPr>
            <w:r w:rsidRPr="001A7C48">
              <w:rPr>
                <w:rFonts w:ascii="Aptos" w:hAnsi="Aptos" w:cs="Calibri"/>
                <w:color w:val="000000"/>
                <w:sz w:val="8"/>
                <w:szCs w:val="8"/>
              </w:rPr>
              <w:t>-0.31</w:t>
            </w:r>
          </w:p>
        </w:tc>
        <w:tc>
          <w:tcPr>
            <w:tcW w:w="680" w:type="dxa"/>
            <w:vAlign w:val="bottom"/>
          </w:tcPr>
          <w:p w14:paraId="3F0A56F5" w14:textId="7A971622" w:rsidR="00B72EC3" w:rsidRPr="001A7C48" w:rsidRDefault="00B72EC3" w:rsidP="00B72EC3">
            <w:pPr>
              <w:rPr>
                <w:rFonts w:cs="Arial"/>
                <w:sz w:val="8"/>
                <w:szCs w:val="8"/>
              </w:rPr>
            </w:pPr>
            <w:r w:rsidRPr="001A7C48">
              <w:rPr>
                <w:rFonts w:ascii="Aptos" w:hAnsi="Aptos" w:cs="Calibri"/>
                <w:color w:val="000000"/>
                <w:sz w:val="8"/>
                <w:szCs w:val="8"/>
              </w:rPr>
              <w:t>-0.28</w:t>
            </w:r>
          </w:p>
        </w:tc>
        <w:tc>
          <w:tcPr>
            <w:tcW w:w="550" w:type="dxa"/>
            <w:vAlign w:val="bottom"/>
          </w:tcPr>
          <w:p w14:paraId="0AB6BC57" w14:textId="1139179B" w:rsidR="00B72EC3" w:rsidRPr="001A7C48" w:rsidRDefault="00B72EC3" w:rsidP="00B72EC3">
            <w:pPr>
              <w:rPr>
                <w:rFonts w:cs="Arial"/>
                <w:sz w:val="8"/>
                <w:szCs w:val="8"/>
              </w:rPr>
            </w:pPr>
            <w:r w:rsidRPr="001A7C48">
              <w:rPr>
                <w:rFonts w:ascii="Aptos" w:hAnsi="Aptos" w:cs="Calibri"/>
                <w:color w:val="000000"/>
                <w:sz w:val="8"/>
                <w:szCs w:val="8"/>
              </w:rPr>
              <w:t>-0.06</w:t>
            </w:r>
          </w:p>
        </w:tc>
        <w:tc>
          <w:tcPr>
            <w:tcW w:w="550" w:type="dxa"/>
            <w:vAlign w:val="bottom"/>
          </w:tcPr>
          <w:p w14:paraId="1F640616" w14:textId="564B5585" w:rsidR="00B72EC3" w:rsidRPr="001A7C48" w:rsidRDefault="00B72EC3" w:rsidP="00B72EC3">
            <w:pPr>
              <w:rPr>
                <w:rFonts w:cs="Arial"/>
                <w:sz w:val="8"/>
                <w:szCs w:val="8"/>
              </w:rPr>
            </w:pPr>
            <w:r w:rsidRPr="001A7C48">
              <w:rPr>
                <w:rFonts w:ascii="Aptos" w:hAnsi="Aptos" w:cs="Calibri"/>
                <w:color w:val="000000"/>
                <w:sz w:val="8"/>
                <w:szCs w:val="8"/>
              </w:rPr>
              <w:t>-0.06</w:t>
            </w:r>
          </w:p>
        </w:tc>
        <w:tc>
          <w:tcPr>
            <w:tcW w:w="649" w:type="dxa"/>
            <w:vAlign w:val="bottom"/>
          </w:tcPr>
          <w:p w14:paraId="5B4A4179" w14:textId="231CC2B5" w:rsidR="00B72EC3" w:rsidRPr="001A7C48" w:rsidRDefault="00B72EC3" w:rsidP="00B72EC3">
            <w:pPr>
              <w:rPr>
                <w:rFonts w:cs="Arial"/>
                <w:sz w:val="8"/>
                <w:szCs w:val="8"/>
              </w:rPr>
            </w:pPr>
            <w:r w:rsidRPr="001A7C48">
              <w:rPr>
                <w:rFonts w:ascii="Aptos" w:hAnsi="Aptos" w:cs="Calibri"/>
                <w:color w:val="000000"/>
                <w:sz w:val="8"/>
                <w:szCs w:val="8"/>
              </w:rPr>
              <w:t>1.00</w:t>
            </w:r>
          </w:p>
        </w:tc>
        <w:tc>
          <w:tcPr>
            <w:tcW w:w="609" w:type="dxa"/>
            <w:vAlign w:val="bottom"/>
          </w:tcPr>
          <w:p w14:paraId="4ABEA3BC" w14:textId="2166691B" w:rsidR="00B72EC3" w:rsidRPr="001A7C48" w:rsidRDefault="00B72EC3" w:rsidP="00B72EC3">
            <w:pPr>
              <w:rPr>
                <w:rFonts w:cs="Arial"/>
                <w:sz w:val="8"/>
                <w:szCs w:val="8"/>
              </w:rPr>
            </w:pPr>
            <w:r w:rsidRPr="001A7C48">
              <w:rPr>
                <w:rFonts w:ascii="Aptos" w:hAnsi="Aptos" w:cs="Calibri"/>
                <w:color w:val="000000"/>
                <w:sz w:val="8"/>
                <w:szCs w:val="8"/>
              </w:rPr>
              <w:t>0.00</w:t>
            </w:r>
          </w:p>
        </w:tc>
        <w:tc>
          <w:tcPr>
            <w:tcW w:w="516" w:type="dxa"/>
            <w:vAlign w:val="bottom"/>
          </w:tcPr>
          <w:p w14:paraId="0E9C48E7" w14:textId="70DAF1FE" w:rsidR="00B72EC3" w:rsidRPr="001A7C48" w:rsidRDefault="00B72EC3" w:rsidP="00B72EC3">
            <w:pPr>
              <w:rPr>
                <w:rFonts w:cs="Arial"/>
                <w:sz w:val="8"/>
                <w:szCs w:val="8"/>
              </w:rPr>
            </w:pPr>
            <w:r w:rsidRPr="001A7C48">
              <w:rPr>
                <w:rFonts w:ascii="Aptos" w:hAnsi="Aptos" w:cs="Calibri"/>
                <w:color w:val="000000"/>
                <w:sz w:val="8"/>
                <w:szCs w:val="8"/>
              </w:rPr>
              <w:t>0.04</w:t>
            </w:r>
          </w:p>
        </w:tc>
        <w:tc>
          <w:tcPr>
            <w:tcW w:w="571" w:type="dxa"/>
            <w:vAlign w:val="bottom"/>
          </w:tcPr>
          <w:p w14:paraId="1CA58516" w14:textId="1A829E87" w:rsidR="00B72EC3" w:rsidRPr="001A7C48" w:rsidRDefault="00B72EC3" w:rsidP="00B72EC3">
            <w:pPr>
              <w:rPr>
                <w:rFonts w:cs="Arial"/>
                <w:sz w:val="8"/>
                <w:szCs w:val="8"/>
              </w:rPr>
            </w:pPr>
            <w:r w:rsidRPr="001A7C48">
              <w:rPr>
                <w:rFonts w:ascii="Aptos" w:hAnsi="Aptos" w:cs="Calibri"/>
                <w:color w:val="000000"/>
                <w:sz w:val="8"/>
                <w:szCs w:val="8"/>
              </w:rPr>
              <w:t>0.20</w:t>
            </w:r>
          </w:p>
        </w:tc>
        <w:tc>
          <w:tcPr>
            <w:tcW w:w="516" w:type="dxa"/>
            <w:vAlign w:val="bottom"/>
          </w:tcPr>
          <w:p w14:paraId="14EF5531" w14:textId="20086142" w:rsidR="00B72EC3" w:rsidRPr="001A7C48" w:rsidRDefault="00B72EC3" w:rsidP="00B72EC3">
            <w:pPr>
              <w:rPr>
                <w:rFonts w:cs="Arial"/>
                <w:sz w:val="8"/>
                <w:szCs w:val="8"/>
              </w:rPr>
            </w:pPr>
            <w:r w:rsidRPr="001A7C48">
              <w:rPr>
                <w:rFonts w:ascii="Aptos" w:hAnsi="Aptos" w:cs="Calibri"/>
                <w:color w:val="000000"/>
                <w:sz w:val="8"/>
                <w:szCs w:val="8"/>
              </w:rPr>
              <w:t>0.21</w:t>
            </w:r>
          </w:p>
        </w:tc>
        <w:tc>
          <w:tcPr>
            <w:tcW w:w="568" w:type="dxa"/>
            <w:vAlign w:val="bottom"/>
          </w:tcPr>
          <w:p w14:paraId="3CA3F51E" w14:textId="7C87EE00" w:rsidR="00B72EC3" w:rsidRPr="001A7C48" w:rsidRDefault="00B72EC3" w:rsidP="00B72EC3">
            <w:pPr>
              <w:rPr>
                <w:rFonts w:cs="Arial"/>
                <w:sz w:val="8"/>
                <w:szCs w:val="8"/>
              </w:rPr>
            </w:pPr>
            <w:r w:rsidRPr="001A7C48">
              <w:rPr>
                <w:rFonts w:ascii="Aptos" w:hAnsi="Aptos" w:cs="Calibri"/>
                <w:color w:val="000000"/>
                <w:sz w:val="8"/>
                <w:szCs w:val="8"/>
              </w:rPr>
              <w:t>0.22</w:t>
            </w:r>
          </w:p>
        </w:tc>
        <w:tc>
          <w:tcPr>
            <w:tcW w:w="550" w:type="dxa"/>
            <w:gridSpan w:val="2"/>
            <w:vAlign w:val="bottom"/>
          </w:tcPr>
          <w:p w14:paraId="78FF6234" w14:textId="05C26BB7" w:rsidR="00B72EC3" w:rsidRPr="001A7C48" w:rsidRDefault="00B72EC3" w:rsidP="00B72EC3">
            <w:pPr>
              <w:rPr>
                <w:rFonts w:cs="Arial"/>
                <w:sz w:val="8"/>
                <w:szCs w:val="8"/>
              </w:rPr>
            </w:pPr>
            <w:r w:rsidRPr="001A7C48">
              <w:rPr>
                <w:rFonts w:ascii="Aptos" w:hAnsi="Aptos" w:cs="Calibri"/>
                <w:color w:val="000000"/>
                <w:sz w:val="8"/>
                <w:szCs w:val="8"/>
              </w:rPr>
              <w:t>0.01</w:t>
            </w:r>
          </w:p>
        </w:tc>
      </w:tr>
      <w:tr w:rsidR="00B72EC3" w14:paraId="42AD14B7" w14:textId="77777777" w:rsidTr="008C0ADC">
        <w:tc>
          <w:tcPr>
            <w:tcW w:w="705" w:type="dxa"/>
            <w:tcBorders>
              <w:right w:val="single" w:sz="6" w:space="0" w:color="auto"/>
            </w:tcBorders>
          </w:tcPr>
          <w:p w14:paraId="36C0D418" w14:textId="7B81FA85" w:rsidR="00B72EC3" w:rsidRPr="00B72EC3" w:rsidRDefault="00000000" w:rsidP="00B72EC3">
            <w:pPr>
              <w:rPr>
                <w:rFonts w:ascii="Aptos" w:hAnsi="Aptos" w:cs="Calibri"/>
                <w:color w:val="000000"/>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CPI</m:t>
                    </m:r>
                  </m:e>
                  <m:sub>
                    <m:r>
                      <m:rPr>
                        <m:sty m:val="bi"/>
                      </m:rPr>
                      <w:rPr>
                        <w:rFonts w:ascii="Cambria Math" w:hAnsi="Cambria Math" w:cs="Arial"/>
                        <w:sz w:val="12"/>
                        <w:szCs w:val="12"/>
                      </w:rPr>
                      <m:t>i,t-1</m:t>
                    </m:r>
                  </m:sub>
                </m:sSub>
              </m:oMath>
            </m:oMathPara>
          </w:p>
        </w:tc>
        <w:tc>
          <w:tcPr>
            <w:tcW w:w="379" w:type="dxa"/>
            <w:tcBorders>
              <w:left w:val="single" w:sz="6" w:space="0" w:color="auto"/>
            </w:tcBorders>
            <w:vAlign w:val="bottom"/>
          </w:tcPr>
          <w:p w14:paraId="2DAA48FD" w14:textId="266CCB52" w:rsidR="00B72EC3" w:rsidRPr="001A7C48" w:rsidRDefault="00B72EC3" w:rsidP="00B72EC3">
            <w:pPr>
              <w:rPr>
                <w:rFonts w:cs="Arial"/>
                <w:sz w:val="8"/>
                <w:szCs w:val="8"/>
              </w:rPr>
            </w:pPr>
            <w:r w:rsidRPr="001A7C48">
              <w:rPr>
                <w:rFonts w:ascii="Aptos" w:hAnsi="Aptos" w:cs="Calibri"/>
                <w:color w:val="000000"/>
                <w:sz w:val="8"/>
                <w:szCs w:val="8"/>
              </w:rPr>
              <w:t>0.13</w:t>
            </w:r>
          </w:p>
        </w:tc>
        <w:tc>
          <w:tcPr>
            <w:tcW w:w="406" w:type="dxa"/>
            <w:vAlign w:val="bottom"/>
          </w:tcPr>
          <w:p w14:paraId="78BEEB26" w14:textId="5314B6E1" w:rsidR="00B72EC3" w:rsidRPr="001A7C48" w:rsidRDefault="00B72EC3" w:rsidP="00B72EC3">
            <w:pPr>
              <w:rPr>
                <w:rFonts w:cs="Arial"/>
                <w:sz w:val="8"/>
                <w:szCs w:val="8"/>
              </w:rPr>
            </w:pPr>
            <w:r w:rsidRPr="001A7C48">
              <w:rPr>
                <w:rFonts w:ascii="Aptos" w:hAnsi="Aptos" w:cs="Calibri"/>
                <w:color w:val="000000"/>
                <w:sz w:val="8"/>
                <w:szCs w:val="8"/>
              </w:rPr>
              <w:t>0.39</w:t>
            </w:r>
          </w:p>
        </w:tc>
        <w:tc>
          <w:tcPr>
            <w:tcW w:w="387" w:type="dxa"/>
            <w:vAlign w:val="bottom"/>
          </w:tcPr>
          <w:p w14:paraId="4F4FF775" w14:textId="5CB8B81E" w:rsidR="00B72EC3" w:rsidRPr="001A7C48" w:rsidRDefault="00B72EC3" w:rsidP="00B72EC3">
            <w:pPr>
              <w:rPr>
                <w:rFonts w:cs="Arial"/>
                <w:sz w:val="8"/>
                <w:szCs w:val="8"/>
              </w:rPr>
            </w:pPr>
            <w:r w:rsidRPr="001A7C48">
              <w:rPr>
                <w:rFonts w:ascii="Aptos" w:hAnsi="Aptos" w:cs="Calibri"/>
                <w:color w:val="000000"/>
                <w:sz w:val="8"/>
                <w:szCs w:val="8"/>
              </w:rPr>
              <w:t>-0.18</w:t>
            </w:r>
          </w:p>
        </w:tc>
        <w:tc>
          <w:tcPr>
            <w:tcW w:w="705" w:type="dxa"/>
            <w:vAlign w:val="bottom"/>
          </w:tcPr>
          <w:p w14:paraId="49D517A6" w14:textId="357C43B2" w:rsidR="00B72EC3" w:rsidRPr="001A7C48" w:rsidRDefault="00B72EC3" w:rsidP="00B72EC3">
            <w:pPr>
              <w:rPr>
                <w:rFonts w:cs="Arial"/>
                <w:sz w:val="8"/>
                <w:szCs w:val="8"/>
              </w:rPr>
            </w:pPr>
            <w:r w:rsidRPr="001A7C48">
              <w:rPr>
                <w:rFonts w:ascii="Aptos" w:hAnsi="Aptos" w:cs="Calibri"/>
                <w:color w:val="000000"/>
                <w:sz w:val="8"/>
                <w:szCs w:val="8"/>
              </w:rPr>
              <w:t>0.23</w:t>
            </w:r>
          </w:p>
        </w:tc>
        <w:tc>
          <w:tcPr>
            <w:tcW w:w="685" w:type="dxa"/>
            <w:vAlign w:val="bottom"/>
          </w:tcPr>
          <w:p w14:paraId="0EF91479" w14:textId="7B3DD39C" w:rsidR="00B72EC3" w:rsidRPr="001A7C48" w:rsidRDefault="00B72EC3" w:rsidP="00B72EC3">
            <w:pPr>
              <w:rPr>
                <w:rFonts w:cs="Arial"/>
                <w:sz w:val="8"/>
                <w:szCs w:val="8"/>
              </w:rPr>
            </w:pPr>
            <w:r w:rsidRPr="001A7C48">
              <w:rPr>
                <w:rFonts w:ascii="Aptos" w:hAnsi="Aptos" w:cs="Calibri"/>
                <w:color w:val="000000"/>
                <w:sz w:val="8"/>
                <w:szCs w:val="8"/>
              </w:rPr>
              <w:t>0.41</w:t>
            </w:r>
          </w:p>
        </w:tc>
        <w:tc>
          <w:tcPr>
            <w:tcW w:w="680" w:type="dxa"/>
            <w:vAlign w:val="bottom"/>
          </w:tcPr>
          <w:p w14:paraId="04931F48" w14:textId="0DEC009C" w:rsidR="00B72EC3" w:rsidRPr="001A7C48" w:rsidRDefault="00B72EC3" w:rsidP="00B72EC3">
            <w:pPr>
              <w:rPr>
                <w:rFonts w:cs="Arial"/>
                <w:sz w:val="8"/>
                <w:szCs w:val="8"/>
              </w:rPr>
            </w:pPr>
            <w:r w:rsidRPr="001A7C48">
              <w:rPr>
                <w:rFonts w:ascii="Aptos" w:hAnsi="Aptos" w:cs="Calibri"/>
                <w:color w:val="000000"/>
                <w:sz w:val="8"/>
                <w:szCs w:val="8"/>
              </w:rPr>
              <w:t>0.01</w:t>
            </w:r>
          </w:p>
        </w:tc>
        <w:tc>
          <w:tcPr>
            <w:tcW w:w="550" w:type="dxa"/>
            <w:vAlign w:val="bottom"/>
          </w:tcPr>
          <w:p w14:paraId="1B23BEE9" w14:textId="31E01ABE" w:rsidR="00B72EC3" w:rsidRPr="001A7C48" w:rsidRDefault="00B72EC3" w:rsidP="00B72EC3">
            <w:pPr>
              <w:rPr>
                <w:rFonts w:cs="Arial"/>
                <w:sz w:val="8"/>
                <w:szCs w:val="8"/>
              </w:rPr>
            </w:pPr>
            <w:r w:rsidRPr="001A7C48">
              <w:rPr>
                <w:rFonts w:ascii="Aptos" w:hAnsi="Aptos" w:cs="Calibri"/>
                <w:color w:val="000000"/>
                <w:sz w:val="8"/>
                <w:szCs w:val="8"/>
              </w:rPr>
              <w:t>-0.08</w:t>
            </w:r>
          </w:p>
        </w:tc>
        <w:tc>
          <w:tcPr>
            <w:tcW w:w="550" w:type="dxa"/>
            <w:vAlign w:val="bottom"/>
          </w:tcPr>
          <w:p w14:paraId="455FBB7F" w14:textId="7D6EBC18" w:rsidR="00B72EC3" w:rsidRPr="001A7C48" w:rsidRDefault="00B72EC3" w:rsidP="00B72EC3">
            <w:pPr>
              <w:rPr>
                <w:rFonts w:cs="Arial"/>
                <w:sz w:val="8"/>
                <w:szCs w:val="8"/>
              </w:rPr>
            </w:pPr>
            <w:r w:rsidRPr="001A7C48">
              <w:rPr>
                <w:rFonts w:ascii="Aptos" w:hAnsi="Aptos" w:cs="Calibri"/>
                <w:color w:val="000000"/>
                <w:sz w:val="8"/>
                <w:szCs w:val="8"/>
              </w:rPr>
              <w:t>0.18</w:t>
            </w:r>
          </w:p>
        </w:tc>
        <w:tc>
          <w:tcPr>
            <w:tcW w:w="649" w:type="dxa"/>
            <w:vAlign w:val="bottom"/>
          </w:tcPr>
          <w:p w14:paraId="04A8E296" w14:textId="1C32D317" w:rsidR="00B72EC3" w:rsidRPr="001A7C48" w:rsidRDefault="00B72EC3" w:rsidP="00B72EC3">
            <w:pPr>
              <w:rPr>
                <w:rFonts w:cs="Arial"/>
                <w:sz w:val="8"/>
                <w:szCs w:val="8"/>
              </w:rPr>
            </w:pPr>
            <w:r w:rsidRPr="001A7C48">
              <w:rPr>
                <w:rFonts w:ascii="Aptos" w:hAnsi="Aptos" w:cs="Calibri"/>
                <w:color w:val="000000"/>
                <w:sz w:val="8"/>
                <w:szCs w:val="8"/>
              </w:rPr>
              <w:t>0.00</w:t>
            </w:r>
          </w:p>
        </w:tc>
        <w:tc>
          <w:tcPr>
            <w:tcW w:w="609" w:type="dxa"/>
            <w:vAlign w:val="bottom"/>
          </w:tcPr>
          <w:p w14:paraId="5E095A19" w14:textId="64D8E242" w:rsidR="00B72EC3" w:rsidRPr="001A7C48" w:rsidRDefault="00B72EC3" w:rsidP="00B72EC3">
            <w:pPr>
              <w:rPr>
                <w:rFonts w:cs="Arial"/>
                <w:sz w:val="8"/>
                <w:szCs w:val="8"/>
              </w:rPr>
            </w:pPr>
            <w:r w:rsidRPr="001A7C48">
              <w:rPr>
                <w:rFonts w:ascii="Aptos" w:hAnsi="Aptos" w:cs="Calibri"/>
                <w:color w:val="000000"/>
                <w:sz w:val="8"/>
                <w:szCs w:val="8"/>
              </w:rPr>
              <w:t>1.00</w:t>
            </w:r>
          </w:p>
        </w:tc>
        <w:tc>
          <w:tcPr>
            <w:tcW w:w="516" w:type="dxa"/>
            <w:vAlign w:val="bottom"/>
          </w:tcPr>
          <w:p w14:paraId="27D26778" w14:textId="6F6CF410" w:rsidR="00B72EC3" w:rsidRPr="001A7C48" w:rsidRDefault="00B72EC3" w:rsidP="00B72EC3">
            <w:pPr>
              <w:rPr>
                <w:rFonts w:cs="Arial"/>
                <w:sz w:val="8"/>
                <w:szCs w:val="8"/>
              </w:rPr>
            </w:pPr>
            <w:r w:rsidRPr="001A7C48">
              <w:rPr>
                <w:rFonts w:ascii="Aptos" w:hAnsi="Aptos" w:cs="Calibri"/>
                <w:color w:val="000000"/>
                <w:sz w:val="8"/>
                <w:szCs w:val="8"/>
              </w:rPr>
              <w:t>0.01</w:t>
            </w:r>
          </w:p>
        </w:tc>
        <w:tc>
          <w:tcPr>
            <w:tcW w:w="571" w:type="dxa"/>
            <w:vAlign w:val="bottom"/>
          </w:tcPr>
          <w:p w14:paraId="4DD84022" w14:textId="41DBEDD8" w:rsidR="00B72EC3" w:rsidRPr="001A7C48" w:rsidRDefault="00B72EC3" w:rsidP="00B72EC3">
            <w:pPr>
              <w:rPr>
                <w:rFonts w:cs="Arial"/>
                <w:sz w:val="8"/>
                <w:szCs w:val="8"/>
              </w:rPr>
            </w:pPr>
            <w:r w:rsidRPr="001A7C48">
              <w:rPr>
                <w:rFonts w:ascii="Aptos" w:hAnsi="Aptos" w:cs="Calibri"/>
                <w:color w:val="000000"/>
                <w:sz w:val="8"/>
                <w:szCs w:val="8"/>
              </w:rPr>
              <w:t>0.12</w:t>
            </w:r>
          </w:p>
        </w:tc>
        <w:tc>
          <w:tcPr>
            <w:tcW w:w="516" w:type="dxa"/>
            <w:vAlign w:val="bottom"/>
          </w:tcPr>
          <w:p w14:paraId="7C213483" w14:textId="2D403DD4" w:rsidR="00B72EC3" w:rsidRPr="001A7C48" w:rsidRDefault="00B72EC3" w:rsidP="00B72EC3">
            <w:pPr>
              <w:rPr>
                <w:rFonts w:cs="Arial"/>
                <w:sz w:val="8"/>
                <w:szCs w:val="8"/>
              </w:rPr>
            </w:pPr>
            <w:r w:rsidRPr="001A7C48">
              <w:rPr>
                <w:rFonts w:ascii="Aptos" w:hAnsi="Aptos" w:cs="Calibri"/>
                <w:color w:val="000000"/>
                <w:sz w:val="8"/>
                <w:szCs w:val="8"/>
              </w:rPr>
              <w:t>0.20</w:t>
            </w:r>
          </w:p>
        </w:tc>
        <w:tc>
          <w:tcPr>
            <w:tcW w:w="568" w:type="dxa"/>
            <w:vAlign w:val="bottom"/>
          </w:tcPr>
          <w:p w14:paraId="20E86F77" w14:textId="1490B700" w:rsidR="00B72EC3" w:rsidRPr="001A7C48" w:rsidRDefault="00B72EC3" w:rsidP="00B72EC3">
            <w:pPr>
              <w:rPr>
                <w:rFonts w:cs="Arial"/>
                <w:sz w:val="8"/>
                <w:szCs w:val="8"/>
              </w:rPr>
            </w:pPr>
            <w:r w:rsidRPr="001A7C48">
              <w:rPr>
                <w:rFonts w:ascii="Aptos" w:hAnsi="Aptos" w:cs="Calibri"/>
                <w:color w:val="000000"/>
                <w:sz w:val="8"/>
                <w:szCs w:val="8"/>
              </w:rPr>
              <w:t>0.41</w:t>
            </w:r>
          </w:p>
        </w:tc>
        <w:tc>
          <w:tcPr>
            <w:tcW w:w="550" w:type="dxa"/>
            <w:gridSpan w:val="2"/>
            <w:vAlign w:val="bottom"/>
          </w:tcPr>
          <w:p w14:paraId="1008F509" w14:textId="0EC92B55" w:rsidR="00B72EC3" w:rsidRPr="001A7C48" w:rsidRDefault="00B72EC3" w:rsidP="00B72EC3">
            <w:pPr>
              <w:rPr>
                <w:rFonts w:cs="Arial"/>
                <w:sz w:val="8"/>
                <w:szCs w:val="8"/>
              </w:rPr>
            </w:pPr>
            <w:r w:rsidRPr="001A7C48">
              <w:rPr>
                <w:rFonts w:ascii="Aptos" w:hAnsi="Aptos" w:cs="Calibri"/>
                <w:color w:val="000000"/>
                <w:sz w:val="8"/>
                <w:szCs w:val="8"/>
              </w:rPr>
              <w:t>0.71</w:t>
            </w:r>
          </w:p>
        </w:tc>
      </w:tr>
      <w:tr w:rsidR="00B72EC3" w14:paraId="265805BE" w14:textId="77777777" w:rsidTr="008C0ADC">
        <w:tc>
          <w:tcPr>
            <w:tcW w:w="705" w:type="dxa"/>
            <w:tcBorders>
              <w:right w:val="single" w:sz="6" w:space="0" w:color="auto"/>
            </w:tcBorders>
          </w:tcPr>
          <w:p w14:paraId="25B8E58E" w14:textId="4474C953" w:rsidR="00B72EC3" w:rsidRPr="00B72EC3" w:rsidRDefault="00000000" w:rsidP="00B72EC3">
            <w:pPr>
              <w:rPr>
                <w:rFonts w:ascii="Aptos" w:hAnsi="Aptos" w:cs="Calibri"/>
                <w:color w:val="000000"/>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Exch</m:t>
                    </m:r>
                  </m:e>
                  <m:sub>
                    <m:r>
                      <m:rPr>
                        <m:sty m:val="bi"/>
                      </m:rPr>
                      <w:rPr>
                        <w:rFonts w:ascii="Cambria Math" w:hAnsi="Cambria Math" w:cs="Arial"/>
                        <w:sz w:val="12"/>
                        <w:szCs w:val="12"/>
                      </w:rPr>
                      <m:t>i,t-1</m:t>
                    </m:r>
                  </m:sub>
                </m:sSub>
              </m:oMath>
            </m:oMathPara>
          </w:p>
        </w:tc>
        <w:tc>
          <w:tcPr>
            <w:tcW w:w="379" w:type="dxa"/>
            <w:tcBorders>
              <w:left w:val="single" w:sz="6" w:space="0" w:color="auto"/>
            </w:tcBorders>
            <w:vAlign w:val="bottom"/>
          </w:tcPr>
          <w:p w14:paraId="05007E09" w14:textId="6FDDA968" w:rsidR="00B72EC3" w:rsidRPr="001A7C48" w:rsidRDefault="00B72EC3" w:rsidP="00B72EC3">
            <w:pPr>
              <w:rPr>
                <w:rFonts w:cs="Arial"/>
                <w:sz w:val="8"/>
                <w:szCs w:val="8"/>
              </w:rPr>
            </w:pPr>
            <w:r w:rsidRPr="001A7C48">
              <w:rPr>
                <w:rFonts w:ascii="Aptos" w:hAnsi="Aptos" w:cs="Calibri"/>
                <w:color w:val="000000"/>
                <w:sz w:val="8"/>
                <w:szCs w:val="8"/>
              </w:rPr>
              <w:t>-0.08</w:t>
            </w:r>
          </w:p>
        </w:tc>
        <w:tc>
          <w:tcPr>
            <w:tcW w:w="406" w:type="dxa"/>
            <w:vAlign w:val="bottom"/>
          </w:tcPr>
          <w:p w14:paraId="7EEFD2AB" w14:textId="7092BD41" w:rsidR="00B72EC3" w:rsidRPr="001A7C48" w:rsidRDefault="00B72EC3" w:rsidP="00B72EC3">
            <w:pPr>
              <w:rPr>
                <w:rFonts w:cs="Arial"/>
                <w:sz w:val="8"/>
                <w:szCs w:val="8"/>
              </w:rPr>
            </w:pPr>
            <w:r w:rsidRPr="001A7C48">
              <w:rPr>
                <w:rFonts w:ascii="Aptos" w:hAnsi="Aptos" w:cs="Calibri"/>
                <w:color w:val="000000"/>
                <w:sz w:val="8"/>
                <w:szCs w:val="8"/>
              </w:rPr>
              <w:t>-0.08</w:t>
            </w:r>
          </w:p>
        </w:tc>
        <w:tc>
          <w:tcPr>
            <w:tcW w:w="387" w:type="dxa"/>
            <w:vAlign w:val="bottom"/>
          </w:tcPr>
          <w:p w14:paraId="5171DB30" w14:textId="48734B77" w:rsidR="00B72EC3" w:rsidRPr="001A7C48" w:rsidRDefault="00B72EC3" w:rsidP="00B72EC3">
            <w:pPr>
              <w:rPr>
                <w:rFonts w:cs="Arial"/>
                <w:sz w:val="8"/>
                <w:szCs w:val="8"/>
              </w:rPr>
            </w:pPr>
            <w:r w:rsidRPr="001A7C48">
              <w:rPr>
                <w:rFonts w:ascii="Aptos" w:hAnsi="Aptos" w:cs="Calibri"/>
                <w:color w:val="000000"/>
                <w:sz w:val="8"/>
                <w:szCs w:val="8"/>
              </w:rPr>
              <w:t>-0.01</w:t>
            </w:r>
          </w:p>
        </w:tc>
        <w:tc>
          <w:tcPr>
            <w:tcW w:w="705" w:type="dxa"/>
            <w:vAlign w:val="bottom"/>
          </w:tcPr>
          <w:p w14:paraId="17F29E07" w14:textId="0A2300F4" w:rsidR="00B72EC3" w:rsidRPr="001A7C48" w:rsidRDefault="00B72EC3" w:rsidP="00B72EC3">
            <w:pPr>
              <w:rPr>
                <w:rFonts w:cs="Arial"/>
                <w:sz w:val="8"/>
                <w:szCs w:val="8"/>
              </w:rPr>
            </w:pPr>
            <w:r w:rsidRPr="001A7C48">
              <w:rPr>
                <w:rFonts w:ascii="Aptos" w:hAnsi="Aptos" w:cs="Calibri"/>
                <w:color w:val="000000"/>
                <w:sz w:val="8"/>
                <w:szCs w:val="8"/>
              </w:rPr>
              <w:t>0.02</w:t>
            </w:r>
          </w:p>
        </w:tc>
        <w:tc>
          <w:tcPr>
            <w:tcW w:w="685" w:type="dxa"/>
            <w:vAlign w:val="bottom"/>
          </w:tcPr>
          <w:p w14:paraId="51A520FF" w14:textId="7BE8599E" w:rsidR="00B72EC3" w:rsidRPr="001A7C48" w:rsidRDefault="00B72EC3" w:rsidP="00B72EC3">
            <w:pPr>
              <w:rPr>
                <w:rFonts w:cs="Arial"/>
                <w:sz w:val="8"/>
                <w:szCs w:val="8"/>
              </w:rPr>
            </w:pPr>
            <w:r w:rsidRPr="001A7C48">
              <w:rPr>
                <w:rFonts w:ascii="Aptos" w:hAnsi="Aptos" w:cs="Calibri"/>
                <w:color w:val="000000"/>
                <w:sz w:val="8"/>
                <w:szCs w:val="8"/>
              </w:rPr>
              <w:t>0.04</w:t>
            </w:r>
          </w:p>
        </w:tc>
        <w:tc>
          <w:tcPr>
            <w:tcW w:w="680" w:type="dxa"/>
            <w:vAlign w:val="bottom"/>
          </w:tcPr>
          <w:p w14:paraId="46EFC827" w14:textId="1BC2FF75" w:rsidR="00B72EC3" w:rsidRPr="001A7C48" w:rsidRDefault="00B72EC3" w:rsidP="00B72EC3">
            <w:pPr>
              <w:rPr>
                <w:rFonts w:cs="Arial"/>
                <w:sz w:val="8"/>
                <w:szCs w:val="8"/>
              </w:rPr>
            </w:pPr>
            <w:r w:rsidRPr="001A7C48">
              <w:rPr>
                <w:rFonts w:ascii="Aptos" w:hAnsi="Aptos" w:cs="Calibri"/>
                <w:color w:val="000000"/>
                <w:sz w:val="8"/>
                <w:szCs w:val="8"/>
              </w:rPr>
              <w:t>0.01</w:t>
            </w:r>
          </w:p>
        </w:tc>
        <w:tc>
          <w:tcPr>
            <w:tcW w:w="550" w:type="dxa"/>
            <w:vAlign w:val="bottom"/>
          </w:tcPr>
          <w:p w14:paraId="77DE611F" w14:textId="22CEE520" w:rsidR="00B72EC3" w:rsidRPr="001A7C48" w:rsidRDefault="00B72EC3" w:rsidP="00B72EC3">
            <w:pPr>
              <w:rPr>
                <w:rFonts w:cs="Arial"/>
                <w:sz w:val="8"/>
                <w:szCs w:val="8"/>
              </w:rPr>
            </w:pPr>
            <w:r w:rsidRPr="001A7C48">
              <w:rPr>
                <w:rFonts w:ascii="Aptos" w:hAnsi="Aptos" w:cs="Calibri"/>
                <w:color w:val="000000"/>
                <w:sz w:val="8"/>
                <w:szCs w:val="8"/>
              </w:rPr>
              <w:t>0.20</w:t>
            </w:r>
          </w:p>
        </w:tc>
        <w:tc>
          <w:tcPr>
            <w:tcW w:w="550" w:type="dxa"/>
            <w:vAlign w:val="bottom"/>
          </w:tcPr>
          <w:p w14:paraId="2940E41D" w14:textId="7638CA3F" w:rsidR="00B72EC3" w:rsidRPr="001A7C48" w:rsidRDefault="00B72EC3" w:rsidP="00B72EC3">
            <w:pPr>
              <w:rPr>
                <w:rFonts w:cs="Arial"/>
                <w:sz w:val="8"/>
                <w:szCs w:val="8"/>
              </w:rPr>
            </w:pPr>
            <w:r w:rsidRPr="001A7C48">
              <w:rPr>
                <w:rFonts w:ascii="Aptos" w:hAnsi="Aptos" w:cs="Calibri"/>
                <w:color w:val="000000"/>
                <w:sz w:val="8"/>
                <w:szCs w:val="8"/>
              </w:rPr>
              <w:t>-0.20</w:t>
            </w:r>
          </w:p>
        </w:tc>
        <w:tc>
          <w:tcPr>
            <w:tcW w:w="649" w:type="dxa"/>
            <w:vAlign w:val="bottom"/>
          </w:tcPr>
          <w:p w14:paraId="397BFE22" w14:textId="7BB3D9FB" w:rsidR="00B72EC3" w:rsidRPr="001A7C48" w:rsidRDefault="00B72EC3" w:rsidP="00B72EC3">
            <w:pPr>
              <w:rPr>
                <w:rFonts w:cs="Arial"/>
                <w:sz w:val="8"/>
                <w:szCs w:val="8"/>
              </w:rPr>
            </w:pPr>
            <w:r w:rsidRPr="001A7C48">
              <w:rPr>
                <w:rFonts w:ascii="Aptos" w:hAnsi="Aptos" w:cs="Calibri"/>
                <w:color w:val="000000"/>
                <w:sz w:val="8"/>
                <w:szCs w:val="8"/>
              </w:rPr>
              <w:t>0.04</w:t>
            </w:r>
          </w:p>
        </w:tc>
        <w:tc>
          <w:tcPr>
            <w:tcW w:w="609" w:type="dxa"/>
            <w:vAlign w:val="bottom"/>
          </w:tcPr>
          <w:p w14:paraId="64D130C5" w14:textId="3DBE5F34" w:rsidR="00B72EC3" w:rsidRPr="001A7C48" w:rsidRDefault="00B72EC3" w:rsidP="00B72EC3">
            <w:pPr>
              <w:rPr>
                <w:rFonts w:cs="Arial"/>
                <w:sz w:val="8"/>
                <w:szCs w:val="8"/>
              </w:rPr>
            </w:pPr>
            <w:r w:rsidRPr="001A7C48">
              <w:rPr>
                <w:rFonts w:ascii="Aptos" w:hAnsi="Aptos" w:cs="Calibri"/>
                <w:color w:val="000000"/>
                <w:sz w:val="8"/>
                <w:szCs w:val="8"/>
              </w:rPr>
              <w:t>0.01</w:t>
            </w:r>
          </w:p>
        </w:tc>
        <w:tc>
          <w:tcPr>
            <w:tcW w:w="516" w:type="dxa"/>
            <w:vAlign w:val="bottom"/>
          </w:tcPr>
          <w:p w14:paraId="4848EE47" w14:textId="4B5732D2" w:rsidR="00B72EC3" w:rsidRPr="001A7C48" w:rsidRDefault="00B72EC3" w:rsidP="00B72EC3">
            <w:pPr>
              <w:rPr>
                <w:rFonts w:cs="Arial"/>
                <w:sz w:val="8"/>
                <w:szCs w:val="8"/>
              </w:rPr>
            </w:pPr>
            <w:r w:rsidRPr="001A7C48">
              <w:rPr>
                <w:rFonts w:ascii="Aptos" w:hAnsi="Aptos" w:cs="Calibri"/>
                <w:color w:val="000000"/>
                <w:sz w:val="8"/>
                <w:szCs w:val="8"/>
              </w:rPr>
              <w:t>1.00</w:t>
            </w:r>
          </w:p>
        </w:tc>
        <w:tc>
          <w:tcPr>
            <w:tcW w:w="571" w:type="dxa"/>
            <w:vAlign w:val="bottom"/>
          </w:tcPr>
          <w:p w14:paraId="30E9E52C" w14:textId="6B456F76" w:rsidR="00B72EC3" w:rsidRPr="001A7C48" w:rsidRDefault="00B72EC3" w:rsidP="00B72EC3">
            <w:pPr>
              <w:rPr>
                <w:rFonts w:cs="Arial"/>
                <w:sz w:val="8"/>
                <w:szCs w:val="8"/>
              </w:rPr>
            </w:pPr>
            <w:r w:rsidRPr="001A7C48">
              <w:rPr>
                <w:rFonts w:ascii="Aptos" w:hAnsi="Aptos" w:cs="Calibri"/>
                <w:color w:val="000000"/>
                <w:sz w:val="8"/>
                <w:szCs w:val="8"/>
              </w:rPr>
              <w:t>-0.02</w:t>
            </w:r>
          </w:p>
        </w:tc>
        <w:tc>
          <w:tcPr>
            <w:tcW w:w="516" w:type="dxa"/>
            <w:vAlign w:val="bottom"/>
          </w:tcPr>
          <w:p w14:paraId="1809987C" w14:textId="61D20584" w:rsidR="00B72EC3" w:rsidRPr="001A7C48" w:rsidRDefault="00B72EC3" w:rsidP="00B72EC3">
            <w:pPr>
              <w:rPr>
                <w:rFonts w:cs="Arial"/>
                <w:sz w:val="8"/>
                <w:szCs w:val="8"/>
              </w:rPr>
            </w:pPr>
            <w:r w:rsidRPr="001A7C48">
              <w:rPr>
                <w:rFonts w:ascii="Aptos" w:hAnsi="Aptos" w:cs="Calibri"/>
                <w:color w:val="000000"/>
                <w:sz w:val="8"/>
                <w:szCs w:val="8"/>
              </w:rPr>
              <w:t>0.01</w:t>
            </w:r>
          </w:p>
        </w:tc>
        <w:tc>
          <w:tcPr>
            <w:tcW w:w="568" w:type="dxa"/>
            <w:vAlign w:val="bottom"/>
          </w:tcPr>
          <w:p w14:paraId="432B9C2C" w14:textId="512A7856" w:rsidR="00B72EC3" w:rsidRPr="001A7C48" w:rsidRDefault="00B72EC3" w:rsidP="00B72EC3">
            <w:pPr>
              <w:rPr>
                <w:rFonts w:cs="Arial"/>
                <w:sz w:val="8"/>
                <w:szCs w:val="8"/>
              </w:rPr>
            </w:pPr>
            <w:r w:rsidRPr="001A7C48">
              <w:rPr>
                <w:rFonts w:ascii="Aptos" w:hAnsi="Aptos" w:cs="Calibri"/>
                <w:color w:val="000000"/>
                <w:sz w:val="8"/>
                <w:szCs w:val="8"/>
              </w:rPr>
              <w:t>0.01</w:t>
            </w:r>
          </w:p>
        </w:tc>
        <w:tc>
          <w:tcPr>
            <w:tcW w:w="550" w:type="dxa"/>
            <w:gridSpan w:val="2"/>
            <w:vAlign w:val="bottom"/>
          </w:tcPr>
          <w:p w14:paraId="7B1316A1" w14:textId="65575DD9" w:rsidR="00B72EC3" w:rsidRPr="001A7C48" w:rsidRDefault="00B72EC3" w:rsidP="00B72EC3">
            <w:pPr>
              <w:rPr>
                <w:rFonts w:cs="Arial"/>
                <w:sz w:val="8"/>
                <w:szCs w:val="8"/>
              </w:rPr>
            </w:pPr>
            <w:r w:rsidRPr="001A7C48">
              <w:rPr>
                <w:rFonts w:ascii="Aptos" w:hAnsi="Aptos" w:cs="Calibri"/>
                <w:color w:val="000000"/>
                <w:sz w:val="8"/>
                <w:szCs w:val="8"/>
              </w:rPr>
              <w:t>0.06</w:t>
            </w:r>
          </w:p>
        </w:tc>
      </w:tr>
      <w:tr w:rsidR="00B72EC3" w14:paraId="61E3B3BB" w14:textId="77777777" w:rsidTr="008C0ADC">
        <w:tc>
          <w:tcPr>
            <w:tcW w:w="705" w:type="dxa"/>
            <w:tcBorders>
              <w:right w:val="single" w:sz="6" w:space="0" w:color="auto"/>
            </w:tcBorders>
          </w:tcPr>
          <w:p w14:paraId="72704F1A" w14:textId="4F5C4C4B" w:rsidR="00B72EC3" w:rsidRPr="00B72EC3" w:rsidRDefault="00000000" w:rsidP="00B72EC3">
            <w:pPr>
              <w:rPr>
                <w:rFonts w:ascii="Aptos" w:hAnsi="Aptos" w:cs="Calibri"/>
                <w:color w:val="000000"/>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Res</m:t>
                    </m:r>
                  </m:e>
                  <m:sub>
                    <m:r>
                      <m:rPr>
                        <m:sty m:val="bi"/>
                      </m:rPr>
                      <w:rPr>
                        <w:rFonts w:ascii="Cambria Math" w:hAnsi="Cambria Math" w:cs="Arial"/>
                        <w:sz w:val="12"/>
                        <w:szCs w:val="12"/>
                      </w:rPr>
                      <m:t>i,t-1</m:t>
                    </m:r>
                  </m:sub>
                </m:sSub>
              </m:oMath>
            </m:oMathPara>
          </w:p>
        </w:tc>
        <w:tc>
          <w:tcPr>
            <w:tcW w:w="379" w:type="dxa"/>
            <w:tcBorders>
              <w:left w:val="single" w:sz="6" w:space="0" w:color="auto"/>
            </w:tcBorders>
            <w:vAlign w:val="bottom"/>
          </w:tcPr>
          <w:p w14:paraId="19E10931" w14:textId="0397D26D" w:rsidR="00B72EC3" w:rsidRPr="001A7C48" w:rsidRDefault="00B72EC3" w:rsidP="00B72EC3">
            <w:pPr>
              <w:rPr>
                <w:rFonts w:cs="Arial"/>
                <w:sz w:val="8"/>
                <w:szCs w:val="8"/>
              </w:rPr>
            </w:pPr>
            <w:r w:rsidRPr="001A7C48">
              <w:rPr>
                <w:rFonts w:ascii="Aptos" w:hAnsi="Aptos" w:cs="Calibri"/>
                <w:color w:val="000000"/>
                <w:sz w:val="8"/>
                <w:szCs w:val="8"/>
              </w:rPr>
              <w:t>0.46</w:t>
            </w:r>
          </w:p>
        </w:tc>
        <w:tc>
          <w:tcPr>
            <w:tcW w:w="406" w:type="dxa"/>
            <w:vAlign w:val="bottom"/>
          </w:tcPr>
          <w:p w14:paraId="692A54FF" w14:textId="2B104092" w:rsidR="00B72EC3" w:rsidRPr="001A7C48" w:rsidRDefault="00B72EC3" w:rsidP="00B72EC3">
            <w:pPr>
              <w:rPr>
                <w:rFonts w:cs="Arial"/>
                <w:sz w:val="8"/>
                <w:szCs w:val="8"/>
              </w:rPr>
            </w:pPr>
            <w:r w:rsidRPr="001A7C48">
              <w:rPr>
                <w:rFonts w:ascii="Aptos" w:hAnsi="Aptos" w:cs="Calibri"/>
                <w:color w:val="000000"/>
                <w:sz w:val="8"/>
                <w:szCs w:val="8"/>
              </w:rPr>
              <w:t>0.36</w:t>
            </w:r>
          </w:p>
        </w:tc>
        <w:tc>
          <w:tcPr>
            <w:tcW w:w="387" w:type="dxa"/>
            <w:vAlign w:val="bottom"/>
          </w:tcPr>
          <w:p w14:paraId="180B9D52" w14:textId="2989F4BC" w:rsidR="00B72EC3" w:rsidRPr="001A7C48" w:rsidRDefault="00B72EC3" w:rsidP="00B72EC3">
            <w:pPr>
              <w:rPr>
                <w:rFonts w:cs="Arial"/>
                <w:sz w:val="8"/>
                <w:szCs w:val="8"/>
              </w:rPr>
            </w:pPr>
            <w:r w:rsidRPr="001A7C48">
              <w:rPr>
                <w:rFonts w:ascii="Aptos" w:hAnsi="Aptos" w:cs="Calibri"/>
                <w:color w:val="000000"/>
                <w:sz w:val="8"/>
                <w:szCs w:val="8"/>
              </w:rPr>
              <w:t>0.13</w:t>
            </w:r>
          </w:p>
        </w:tc>
        <w:tc>
          <w:tcPr>
            <w:tcW w:w="705" w:type="dxa"/>
            <w:vAlign w:val="bottom"/>
          </w:tcPr>
          <w:p w14:paraId="109F0EBC" w14:textId="2C7EA604" w:rsidR="00B72EC3" w:rsidRPr="001A7C48" w:rsidRDefault="00B72EC3" w:rsidP="00B72EC3">
            <w:pPr>
              <w:rPr>
                <w:rFonts w:cs="Arial"/>
                <w:sz w:val="8"/>
                <w:szCs w:val="8"/>
              </w:rPr>
            </w:pPr>
            <w:r w:rsidRPr="001A7C48">
              <w:rPr>
                <w:rFonts w:ascii="Aptos" w:hAnsi="Aptos" w:cs="Calibri"/>
                <w:color w:val="000000"/>
                <w:sz w:val="8"/>
                <w:szCs w:val="8"/>
              </w:rPr>
              <w:t>0.06</w:t>
            </w:r>
          </w:p>
        </w:tc>
        <w:tc>
          <w:tcPr>
            <w:tcW w:w="685" w:type="dxa"/>
            <w:vAlign w:val="bottom"/>
          </w:tcPr>
          <w:p w14:paraId="410501C3" w14:textId="11B3B981" w:rsidR="00B72EC3" w:rsidRPr="001A7C48" w:rsidRDefault="00B72EC3" w:rsidP="00B72EC3">
            <w:pPr>
              <w:rPr>
                <w:rFonts w:cs="Arial"/>
                <w:sz w:val="8"/>
                <w:szCs w:val="8"/>
              </w:rPr>
            </w:pPr>
            <w:r w:rsidRPr="001A7C48">
              <w:rPr>
                <w:rFonts w:ascii="Aptos" w:hAnsi="Aptos" w:cs="Calibri"/>
                <w:color w:val="000000"/>
                <w:sz w:val="8"/>
                <w:szCs w:val="8"/>
              </w:rPr>
              <w:t>0.08</w:t>
            </w:r>
          </w:p>
        </w:tc>
        <w:tc>
          <w:tcPr>
            <w:tcW w:w="680" w:type="dxa"/>
            <w:vAlign w:val="bottom"/>
          </w:tcPr>
          <w:p w14:paraId="782169E8" w14:textId="36E0395E" w:rsidR="00B72EC3" w:rsidRPr="001A7C48" w:rsidRDefault="00B72EC3" w:rsidP="00B72EC3">
            <w:pPr>
              <w:rPr>
                <w:rFonts w:cs="Arial"/>
                <w:sz w:val="8"/>
                <w:szCs w:val="8"/>
              </w:rPr>
            </w:pPr>
            <w:r w:rsidRPr="001A7C48">
              <w:rPr>
                <w:rFonts w:ascii="Aptos" w:hAnsi="Aptos" w:cs="Calibri"/>
                <w:color w:val="000000"/>
                <w:sz w:val="8"/>
                <w:szCs w:val="8"/>
              </w:rPr>
              <w:t>-0.01</w:t>
            </w:r>
          </w:p>
        </w:tc>
        <w:tc>
          <w:tcPr>
            <w:tcW w:w="550" w:type="dxa"/>
            <w:vAlign w:val="bottom"/>
          </w:tcPr>
          <w:p w14:paraId="34E8E1D8" w14:textId="5305AB21" w:rsidR="00B72EC3" w:rsidRPr="001A7C48" w:rsidRDefault="00B72EC3" w:rsidP="00B72EC3">
            <w:pPr>
              <w:rPr>
                <w:rFonts w:cs="Arial"/>
                <w:sz w:val="8"/>
                <w:szCs w:val="8"/>
              </w:rPr>
            </w:pPr>
            <w:r w:rsidRPr="001A7C48">
              <w:rPr>
                <w:rFonts w:ascii="Aptos" w:hAnsi="Aptos" w:cs="Calibri"/>
                <w:color w:val="000000"/>
                <w:sz w:val="8"/>
                <w:szCs w:val="8"/>
              </w:rPr>
              <w:t>-0.34</w:t>
            </w:r>
          </w:p>
        </w:tc>
        <w:tc>
          <w:tcPr>
            <w:tcW w:w="550" w:type="dxa"/>
            <w:vAlign w:val="bottom"/>
          </w:tcPr>
          <w:p w14:paraId="652CD8FC" w14:textId="1B8304FB" w:rsidR="00B72EC3" w:rsidRPr="001A7C48" w:rsidRDefault="00B72EC3" w:rsidP="00B72EC3">
            <w:pPr>
              <w:rPr>
                <w:rFonts w:cs="Arial"/>
                <w:sz w:val="8"/>
                <w:szCs w:val="8"/>
              </w:rPr>
            </w:pPr>
            <w:r w:rsidRPr="001A7C48">
              <w:rPr>
                <w:rFonts w:ascii="Aptos" w:hAnsi="Aptos" w:cs="Calibri"/>
                <w:color w:val="000000"/>
                <w:sz w:val="8"/>
                <w:szCs w:val="8"/>
              </w:rPr>
              <w:t>-0.37</w:t>
            </w:r>
          </w:p>
        </w:tc>
        <w:tc>
          <w:tcPr>
            <w:tcW w:w="649" w:type="dxa"/>
            <w:vAlign w:val="bottom"/>
          </w:tcPr>
          <w:p w14:paraId="048D1A43" w14:textId="0C62CB8E" w:rsidR="00B72EC3" w:rsidRPr="001A7C48" w:rsidRDefault="00B72EC3" w:rsidP="00B72EC3">
            <w:pPr>
              <w:rPr>
                <w:rFonts w:cs="Arial"/>
                <w:sz w:val="8"/>
                <w:szCs w:val="8"/>
              </w:rPr>
            </w:pPr>
            <w:r w:rsidRPr="001A7C48">
              <w:rPr>
                <w:rFonts w:ascii="Aptos" w:hAnsi="Aptos" w:cs="Calibri"/>
                <w:color w:val="000000"/>
                <w:sz w:val="8"/>
                <w:szCs w:val="8"/>
              </w:rPr>
              <w:t>0.20</w:t>
            </w:r>
          </w:p>
        </w:tc>
        <w:tc>
          <w:tcPr>
            <w:tcW w:w="609" w:type="dxa"/>
            <w:vAlign w:val="bottom"/>
          </w:tcPr>
          <w:p w14:paraId="3435203B" w14:textId="4527CD2B" w:rsidR="00B72EC3" w:rsidRPr="001A7C48" w:rsidRDefault="00B72EC3" w:rsidP="00B72EC3">
            <w:pPr>
              <w:rPr>
                <w:rFonts w:cs="Arial"/>
                <w:sz w:val="8"/>
                <w:szCs w:val="8"/>
              </w:rPr>
            </w:pPr>
            <w:r w:rsidRPr="001A7C48">
              <w:rPr>
                <w:rFonts w:ascii="Aptos" w:hAnsi="Aptos" w:cs="Calibri"/>
                <w:color w:val="000000"/>
                <w:sz w:val="8"/>
                <w:szCs w:val="8"/>
              </w:rPr>
              <w:t>0.12</w:t>
            </w:r>
          </w:p>
        </w:tc>
        <w:tc>
          <w:tcPr>
            <w:tcW w:w="516" w:type="dxa"/>
            <w:vAlign w:val="bottom"/>
          </w:tcPr>
          <w:p w14:paraId="7522517F" w14:textId="22F6C882" w:rsidR="00B72EC3" w:rsidRPr="001A7C48" w:rsidRDefault="00B72EC3" w:rsidP="00B72EC3">
            <w:pPr>
              <w:rPr>
                <w:rFonts w:cs="Arial"/>
                <w:sz w:val="8"/>
                <w:szCs w:val="8"/>
              </w:rPr>
            </w:pPr>
            <w:r w:rsidRPr="001A7C48">
              <w:rPr>
                <w:rFonts w:ascii="Aptos" w:hAnsi="Aptos" w:cs="Calibri"/>
                <w:color w:val="000000"/>
                <w:sz w:val="8"/>
                <w:szCs w:val="8"/>
              </w:rPr>
              <w:t>-0.02</w:t>
            </w:r>
          </w:p>
        </w:tc>
        <w:tc>
          <w:tcPr>
            <w:tcW w:w="571" w:type="dxa"/>
            <w:vAlign w:val="bottom"/>
          </w:tcPr>
          <w:p w14:paraId="409D5BB7" w14:textId="7076ED8E" w:rsidR="00B72EC3" w:rsidRPr="001A7C48" w:rsidRDefault="00B72EC3" w:rsidP="00B72EC3">
            <w:pPr>
              <w:rPr>
                <w:rFonts w:cs="Arial"/>
                <w:sz w:val="8"/>
                <w:szCs w:val="8"/>
              </w:rPr>
            </w:pPr>
            <w:r w:rsidRPr="001A7C48">
              <w:rPr>
                <w:rFonts w:ascii="Aptos" w:hAnsi="Aptos" w:cs="Calibri"/>
                <w:color w:val="000000"/>
                <w:sz w:val="8"/>
                <w:szCs w:val="8"/>
              </w:rPr>
              <w:t>1.00</w:t>
            </w:r>
          </w:p>
        </w:tc>
        <w:tc>
          <w:tcPr>
            <w:tcW w:w="516" w:type="dxa"/>
            <w:vAlign w:val="bottom"/>
          </w:tcPr>
          <w:p w14:paraId="6FD44894" w14:textId="1D84419F" w:rsidR="00B72EC3" w:rsidRPr="001A7C48" w:rsidRDefault="00B72EC3" w:rsidP="00B72EC3">
            <w:pPr>
              <w:rPr>
                <w:rFonts w:cs="Arial"/>
                <w:sz w:val="8"/>
                <w:szCs w:val="8"/>
              </w:rPr>
            </w:pPr>
            <w:r w:rsidRPr="001A7C48">
              <w:rPr>
                <w:rFonts w:ascii="Aptos" w:hAnsi="Aptos" w:cs="Calibri"/>
                <w:color w:val="000000"/>
                <w:sz w:val="8"/>
                <w:szCs w:val="8"/>
              </w:rPr>
              <w:t>0.01</w:t>
            </w:r>
          </w:p>
        </w:tc>
        <w:tc>
          <w:tcPr>
            <w:tcW w:w="568" w:type="dxa"/>
            <w:vAlign w:val="bottom"/>
          </w:tcPr>
          <w:p w14:paraId="3DF15272" w14:textId="75D62CED" w:rsidR="00B72EC3" w:rsidRPr="001A7C48" w:rsidRDefault="00B72EC3" w:rsidP="00B72EC3">
            <w:pPr>
              <w:rPr>
                <w:rFonts w:cs="Arial"/>
                <w:sz w:val="8"/>
                <w:szCs w:val="8"/>
              </w:rPr>
            </w:pPr>
            <w:r w:rsidRPr="001A7C48">
              <w:rPr>
                <w:rFonts w:ascii="Aptos" w:hAnsi="Aptos" w:cs="Calibri"/>
                <w:color w:val="000000"/>
                <w:sz w:val="8"/>
                <w:szCs w:val="8"/>
              </w:rPr>
              <w:t>0.09</w:t>
            </w:r>
          </w:p>
        </w:tc>
        <w:tc>
          <w:tcPr>
            <w:tcW w:w="550" w:type="dxa"/>
            <w:gridSpan w:val="2"/>
            <w:vAlign w:val="bottom"/>
          </w:tcPr>
          <w:p w14:paraId="6DF4C2D7" w14:textId="34867AD5" w:rsidR="00B72EC3" w:rsidRPr="001A7C48" w:rsidRDefault="00B72EC3" w:rsidP="00B72EC3">
            <w:pPr>
              <w:rPr>
                <w:rFonts w:cs="Arial"/>
                <w:sz w:val="8"/>
                <w:szCs w:val="8"/>
              </w:rPr>
            </w:pPr>
            <w:r w:rsidRPr="001A7C48">
              <w:rPr>
                <w:rFonts w:ascii="Aptos" w:hAnsi="Aptos" w:cs="Calibri"/>
                <w:color w:val="000000"/>
                <w:sz w:val="8"/>
                <w:szCs w:val="8"/>
              </w:rPr>
              <w:t>0.08</w:t>
            </w:r>
          </w:p>
        </w:tc>
      </w:tr>
      <w:tr w:rsidR="00B72EC3" w14:paraId="5606CDDC" w14:textId="77777777" w:rsidTr="008C0ADC">
        <w:tc>
          <w:tcPr>
            <w:tcW w:w="705" w:type="dxa"/>
            <w:tcBorders>
              <w:right w:val="single" w:sz="6" w:space="0" w:color="auto"/>
            </w:tcBorders>
          </w:tcPr>
          <w:p w14:paraId="76D1ECBE" w14:textId="22E7BC9A" w:rsidR="00B72EC3" w:rsidRPr="00B72EC3" w:rsidRDefault="00000000" w:rsidP="00B72EC3">
            <w:pPr>
              <w:rPr>
                <w:rFonts w:ascii="Aptos" w:hAnsi="Aptos" w:cs="Calibri"/>
                <w:color w:val="000000"/>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Fed</m:t>
                    </m:r>
                  </m:e>
                  <m:sub>
                    <m:r>
                      <m:rPr>
                        <m:sty m:val="bi"/>
                      </m:rPr>
                      <w:rPr>
                        <w:rFonts w:ascii="Cambria Math" w:hAnsi="Cambria Math" w:cs="Arial"/>
                        <w:sz w:val="12"/>
                        <w:szCs w:val="12"/>
                      </w:rPr>
                      <m:t>i,t-1</m:t>
                    </m:r>
                  </m:sub>
                </m:sSub>
              </m:oMath>
            </m:oMathPara>
          </w:p>
        </w:tc>
        <w:tc>
          <w:tcPr>
            <w:tcW w:w="379" w:type="dxa"/>
            <w:tcBorders>
              <w:left w:val="single" w:sz="6" w:space="0" w:color="auto"/>
            </w:tcBorders>
            <w:vAlign w:val="bottom"/>
          </w:tcPr>
          <w:p w14:paraId="7772F010" w14:textId="1979F5A8" w:rsidR="00B72EC3" w:rsidRPr="001A7C48" w:rsidRDefault="00B72EC3" w:rsidP="00B72EC3">
            <w:pPr>
              <w:rPr>
                <w:rFonts w:cs="Arial"/>
                <w:sz w:val="8"/>
                <w:szCs w:val="8"/>
              </w:rPr>
            </w:pPr>
            <w:r w:rsidRPr="001A7C48">
              <w:rPr>
                <w:rFonts w:ascii="Aptos" w:hAnsi="Aptos" w:cs="Calibri"/>
                <w:color w:val="000000"/>
                <w:sz w:val="8"/>
                <w:szCs w:val="8"/>
              </w:rPr>
              <w:t>0.07</w:t>
            </w:r>
          </w:p>
        </w:tc>
        <w:tc>
          <w:tcPr>
            <w:tcW w:w="406" w:type="dxa"/>
            <w:vAlign w:val="bottom"/>
          </w:tcPr>
          <w:p w14:paraId="0F707B92" w14:textId="288CB00E" w:rsidR="00B72EC3" w:rsidRPr="001A7C48" w:rsidRDefault="00B72EC3" w:rsidP="00B72EC3">
            <w:pPr>
              <w:rPr>
                <w:rFonts w:cs="Arial"/>
                <w:sz w:val="8"/>
                <w:szCs w:val="8"/>
              </w:rPr>
            </w:pPr>
            <w:r w:rsidRPr="001A7C48">
              <w:rPr>
                <w:rFonts w:ascii="Aptos" w:hAnsi="Aptos" w:cs="Calibri"/>
                <w:color w:val="000000"/>
                <w:sz w:val="8"/>
                <w:szCs w:val="8"/>
              </w:rPr>
              <w:t>0.03</w:t>
            </w:r>
          </w:p>
        </w:tc>
        <w:tc>
          <w:tcPr>
            <w:tcW w:w="387" w:type="dxa"/>
            <w:vAlign w:val="bottom"/>
          </w:tcPr>
          <w:p w14:paraId="694136ED" w14:textId="384ADA16" w:rsidR="00B72EC3" w:rsidRPr="001A7C48" w:rsidRDefault="00B72EC3" w:rsidP="00B72EC3">
            <w:pPr>
              <w:rPr>
                <w:rFonts w:cs="Arial"/>
                <w:sz w:val="8"/>
                <w:szCs w:val="8"/>
              </w:rPr>
            </w:pPr>
            <w:r w:rsidRPr="001A7C48">
              <w:rPr>
                <w:rFonts w:ascii="Aptos" w:hAnsi="Aptos" w:cs="Calibri"/>
                <w:color w:val="000000"/>
                <w:sz w:val="8"/>
                <w:szCs w:val="8"/>
              </w:rPr>
              <w:t>0.04</w:t>
            </w:r>
          </w:p>
        </w:tc>
        <w:tc>
          <w:tcPr>
            <w:tcW w:w="705" w:type="dxa"/>
            <w:vAlign w:val="bottom"/>
          </w:tcPr>
          <w:p w14:paraId="05E5065B" w14:textId="2A9D3F08" w:rsidR="00B72EC3" w:rsidRPr="001A7C48" w:rsidRDefault="00B72EC3" w:rsidP="00B72EC3">
            <w:pPr>
              <w:rPr>
                <w:rFonts w:cs="Arial"/>
                <w:sz w:val="8"/>
                <w:szCs w:val="8"/>
              </w:rPr>
            </w:pPr>
            <w:r w:rsidRPr="001A7C48">
              <w:rPr>
                <w:rFonts w:ascii="Aptos" w:hAnsi="Aptos" w:cs="Calibri"/>
                <w:color w:val="000000"/>
                <w:sz w:val="8"/>
                <w:szCs w:val="8"/>
              </w:rPr>
              <w:t>-0.27</w:t>
            </w:r>
          </w:p>
        </w:tc>
        <w:tc>
          <w:tcPr>
            <w:tcW w:w="685" w:type="dxa"/>
            <w:vAlign w:val="bottom"/>
          </w:tcPr>
          <w:p w14:paraId="3E3185E2" w14:textId="6D87E2DB" w:rsidR="00B72EC3" w:rsidRPr="001A7C48" w:rsidRDefault="00B72EC3" w:rsidP="00B72EC3">
            <w:pPr>
              <w:rPr>
                <w:rFonts w:cs="Arial"/>
                <w:sz w:val="8"/>
                <w:szCs w:val="8"/>
              </w:rPr>
            </w:pPr>
            <w:r w:rsidRPr="001A7C48">
              <w:rPr>
                <w:rFonts w:ascii="Aptos" w:hAnsi="Aptos" w:cs="Calibri"/>
                <w:color w:val="000000"/>
                <w:sz w:val="8"/>
                <w:szCs w:val="8"/>
              </w:rPr>
              <w:t>-0.18</w:t>
            </w:r>
          </w:p>
        </w:tc>
        <w:tc>
          <w:tcPr>
            <w:tcW w:w="680" w:type="dxa"/>
            <w:vAlign w:val="bottom"/>
          </w:tcPr>
          <w:p w14:paraId="0CEA0B1E" w14:textId="1116DA4E" w:rsidR="00B72EC3" w:rsidRPr="001A7C48" w:rsidRDefault="00B72EC3" w:rsidP="00B72EC3">
            <w:pPr>
              <w:rPr>
                <w:rFonts w:cs="Arial"/>
                <w:sz w:val="8"/>
                <w:szCs w:val="8"/>
              </w:rPr>
            </w:pPr>
            <w:r w:rsidRPr="001A7C48">
              <w:rPr>
                <w:rFonts w:ascii="Aptos" w:hAnsi="Aptos" w:cs="Calibri"/>
                <w:color w:val="000000"/>
                <w:sz w:val="8"/>
                <w:szCs w:val="8"/>
              </w:rPr>
              <w:t>-0.31</w:t>
            </w:r>
          </w:p>
        </w:tc>
        <w:tc>
          <w:tcPr>
            <w:tcW w:w="550" w:type="dxa"/>
            <w:vAlign w:val="bottom"/>
          </w:tcPr>
          <w:p w14:paraId="09B9337A" w14:textId="34C1A7CC" w:rsidR="00B72EC3" w:rsidRPr="001A7C48" w:rsidRDefault="00B72EC3" w:rsidP="00B72EC3">
            <w:pPr>
              <w:rPr>
                <w:rFonts w:cs="Arial"/>
                <w:sz w:val="8"/>
                <w:szCs w:val="8"/>
              </w:rPr>
            </w:pPr>
            <w:r w:rsidRPr="001A7C48">
              <w:rPr>
                <w:rFonts w:ascii="Aptos" w:hAnsi="Aptos" w:cs="Calibri"/>
                <w:color w:val="000000"/>
                <w:sz w:val="8"/>
                <w:szCs w:val="8"/>
              </w:rPr>
              <w:t>0.01</w:t>
            </w:r>
          </w:p>
        </w:tc>
        <w:tc>
          <w:tcPr>
            <w:tcW w:w="550" w:type="dxa"/>
            <w:vAlign w:val="bottom"/>
          </w:tcPr>
          <w:p w14:paraId="20F87DEE" w14:textId="044EFF33" w:rsidR="00B72EC3" w:rsidRPr="001A7C48" w:rsidRDefault="00B72EC3" w:rsidP="00B72EC3">
            <w:pPr>
              <w:rPr>
                <w:rFonts w:cs="Arial"/>
                <w:sz w:val="8"/>
                <w:szCs w:val="8"/>
              </w:rPr>
            </w:pPr>
            <w:r w:rsidRPr="001A7C48">
              <w:rPr>
                <w:rFonts w:ascii="Aptos" w:hAnsi="Aptos" w:cs="Calibri"/>
                <w:color w:val="000000"/>
                <w:sz w:val="8"/>
                <w:szCs w:val="8"/>
              </w:rPr>
              <w:t>0.07</w:t>
            </w:r>
          </w:p>
        </w:tc>
        <w:tc>
          <w:tcPr>
            <w:tcW w:w="649" w:type="dxa"/>
            <w:vAlign w:val="bottom"/>
          </w:tcPr>
          <w:p w14:paraId="7803C62F" w14:textId="65A102F2" w:rsidR="00B72EC3" w:rsidRPr="001A7C48" w:rsidRDefault="00B72EC3" w:rsidP="00B72EC3">
            <w:pPr>
              <w:rPr>
                <w:rFonts w:cs="Arial"/>
                <w:sz w:val="8"/>
                <w:szCs w:val="8"/>
              </w:rPr>
            </w:pPr>
            <w:r w:rsidRPr="001A7C48">
              <w:rPr>
                <w:rFonts w:ascii="Aptos" w:hAnsi="Aptos" w:cs="Calibri"/>
                <w:color w:val="000000"/>
                <w:sz w:val="8"/>
                <w:szCs w:val="8"/>
              </w:rPr>
              <w:t>0.21</w:t>
            </w:r>
          </w:p>
        </w:tc>
        <w:tc>
          <w:tcPr>
            <w:tcW w:w="609" w:type="dxa"/>
            <w:vAlign w:val="bottom"/>
          </w:tcPr>
          <w:p w14:paraId="43D6F827" w14:textId="6CFAD953" w:rsidR="00B72EC3" w:rsidRPr="001A7C48" w:rsidRDefault="00B72EC3" w:rsidP="00B72EC3">
            <w:pPr>
              <w:rPr>
                <w:rFonts w:cs="Arial"/>
                <w:sz w:val="8"/>
                <w:szCs w:val="8"/>
              </w:rPr>
            </w:pPr>
            <w:r w:rsidRPr="001A7C48">
              <w:rPr>
                <w:rFonts w:ascii="Aptos" w:hAnsi="Aptos" w:cs="Calibri"/>
                <w:color w:val="000000"/>
                <w:sz w:val="8"/>
                <w:szCs w:val="8"/>
              </w:rPr>
              <w:t>0.20</w:t>
            </w:r>
          </w:p>
        </w:tc>
        <w:tc>
          <w:tcPr>
            <w:tcW w:w="516" w:type="dxa"/>
            <w:vAlign w:val="bottom"/>
          </w:tcPr>
          <w:p w14:paraId="28FACC68" w14:textId="6E703611" w:rsidR="00B72EC3" w:rsidRPr="001A7C48" w:rsidRDefault="00B72EC3" w:rsidP="00B72EC3">
            <w:pPr>
              <w:rPr>
                <w:rFonts w:cs="Arial"/>
                <w:sz w:val="8"/>
                <w:szCs w:val="8"/>
              </w:rPr>
            </w:pPr>
            <w:r w:rsidRPr="001A7C48">
              <w:rPr>
                <w:rFonts w:ascii="Aptos" w:hAnsi="Aptos" w:cs="Calibri"/>
                <w:color w:val="000000"/>
                <w:sz w:val="8"/>
                <w:szCs w:val="8"/>
              </w:rPr>
              <w:t>0.01</w:t>
            </w:r>
          </w:p>
        </w:tc>
        <w:tc>
          <w:tcPr>
            <w:tcW w:w="571" w:type="dxa"/>
            <w:vAlign w:val="bottom"/>
          </w:tcPr>
          <w:p w14:paraId="38807C43" w14:textId="61D72030" w:rsidR="00B72EC3" w:rsidRPr="001A7C48" w:rsidRDefault="00B72EC3" w:rsidP="00B72EC3">
            <w:pPr>
              <w:rPr>
                <w:rFonts w:cs="Arial"/>
                <w:sz w:val="8"/>
                <w:szCs w:val="8"/>
              </w:rPr>
            </w:pPr>
            <w:r w:rsidRPr="001A7C48">
              <w:rPr>
                <w:rFonts w:ascii="Aptos" w:hAnsi="Aptos" w:cs="Calibri"/>
                <w:color w:val="000000"/>
                <w:sz w:val="8"/>
                <w:szCs w:val="8"/>
              </w:rPr>
              <w:t>0.01</w:t>
            </w:r>
          </w:p>
        </w:tc>
        <w:tc>
          <w:tcPr>
            <w:tcW w:w="516" w:type="dxa"/>
            <w:vAlign w:val="bottom"/>
          </w:tcPr>
          <w:p w14:paraId="342BDEF2" w14:textId="14FAAE94" w:rsidR="00B72EC3" w:rsidRPr="001A7C48" w:rsidRDefault="00B72EC3" w:rsidP="00B72EC3">
            <w:pPr>
              <w:rPr>
                <w:rFonts w:cs="Arial"/>
                <w:sz w:val="8"/>
                <w:szCs w:val="8"/>
              </w:rPr>
            </w:pPr>
            <w:r w:rsidRPr="001A7C48">
              <w:rPr>
                <w:rFonts w:ascii="Aptos" w:hAnsi="Aptos" w:cs="Calibri"/>
                <w:color w:val="000000"/>
                <w:sz w:val="8"/>
                <w:szCs w:val="8"/>
              </w:rPr>
              <w:t>1.00</w:t>
            </w:r>
          </w:p>
        </w:tc>
        <w:tc>
          <w:tcPr>
            <w:tcW w:w="568" w:type="dxa"/>
            <w:vAlign w:val="bottom"/>
          </w:tcPr>
          <w:p w14:paraId="1214C421" w14:textId="70080EC6" w:rsidR="00B72EC3" w:rsidRPr="001A7C48" w:rsidRDefault="00B72EC3" w:rsidP="00B72EC3">
            <w:pPr>
              <w:rPr>
                <w:rFonts w:cs="Arial"/>
                <w:sz w:val="8"/>
                <w:szCs w:val="8"/>
              </w:rPr>
            </w:pPr>
            <w:r w:rsidRPr="001A7C48">
              <w:rPr>
                <w:rFonts w:ascii="Aptos" w:hAnsi="Aptos" w:cs="Calibri"/>
                <w:color w:val="000000"/>
                <w:sz w:val="8"/>
                <w:szCs w:val="8"/>
              </w:rPr>
              <w:t>0.19</w:t>
            </w:r>
          </w:p>
        </w:tc>
        <w:tc>
          <w:tcPr>
            <w:tcW w:w="550" w:type="dxa"/>
            <w:gridSpan w:val="2"/>
            <w:vAlign w:val="bottom"/>
          </w:tcPr>
          <w:p w14:paraId="41B4F424" w14:textId="002BA5D0" w:rsidR="00B72EC3" w:rsidRPr="001A7C48" w:rsidRDefault="00B72EC3" w:rsidP="00B72EC3">
            <w:pPr>
              <w:rPr>
                <w:rFonts w:cs="Arial"/>
                <w:sz w:val="8"/>
                <w:szCs w:val="8"/>
              </w:rPr>
            </w:pPr>
            <w:r w:rsidRPr="001A7C48">
              <w:rPr>
                <w:rFonts w:ascii="Aptos" w:hAnsi="Aptos" w:cs="Calibri"/>
                <w:color w:val="000000"/>
                <w:sz w:val="8"/>
                <w:szCs w:val="8"/>
              </w:rPr>
              <w:t>0.36</w:t>
            </w:r>
          </w:p>
        </w:tc>
      </w:tr>
      <w:tr w:rsidR="00B72EC3" w14:paraId="3A071457" w14:textId="77777777" w:rsidTr="008C0ADC">
        <w:tc>
          <w:tcPr>
            <w:tcW w:w="705" w:type="dxa"/>
            <w:tcBorders>
              <w:right w:val="single" w:sz="6" w:space="0" w:color="auto"/>
            </w:tcBorders>
          </w:tcPr>
          <w:p w14:paraId="16E9C921" w14:textId="2F3B343E" w:rsidR="00B72EC3" w:rsidRPr="00B72EC3" w:rsidRDefault="00000000" w:rsidP="00B72EC3">
            <w:pPr>
              <w:rPr>
                <w:rFonts w:ascii="Aptos" w:hAnsi="Aptos" w:cs="Calibri"/>
                <w:color w:val="000000"/>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lnoil</m:t>
                    </m:r>
                  </m:e>
                  <m:sub>
                    <m:r>
                      <m:rPr>
                        <m:sty m:val="bi"/>
                      </m:rPr>
                      <w:rPr>
                        <w:rFonts w:ascii="Cambria Math" w:hAnsi="Cambria Math" w:cs="Arial"/>
                        <w:sz w:val="12"/>
                        <w:szCs w:val="12"/>
                      </w:rPr>
                      <m:t>i,t-1</m:t>
                    </m:r>
                  </m:sub>
                </m:sSub>
              </m:oMath>
            </m:oMathPara>
          </w:p>
        </w:tc>
        <w:tc>
          <w:tcPr>
            <w:tcW w:w="379" w:type="dxa"/>
            <w:tcBorders>
              <w:left w:val="single" w:sz="6" w:space="0" w:color="auto"/>
            </w:tcBorders>
            <w:vAlign w:val="bottom"/>
          </w:tcPr>
          <w:p w14:paraId="5E146762" w14:textId="055131A2" w:rsidR="00B72EC3" w:rsidRPr="001A7C48" w:rsidRDefault="00B72EC3" w:rsidP="00B72EC3">
            <w:pPr>
              <w:rPr>
                <w:rFonts w:cs="Arial"/>
                <w:sz w:val="8"/>
                <w:szCs w:val="8"/>
              </w:rPr>
            </w:pPr>
            <w:r w:rsidRPr="001A7C48">
              <w:rPr>
                <w:rFonts w:ascii="Aptos" w:hAnsi="Aptos" w:cs="Calibri"/>
                <w:color w:val="000000"/>
                <w:sz w:val="8"/>
                <w:szCs w:val="8"/>
              </w:rPr>
              <w:t>0.08</w:t>
            </w:r>
          </w:p>
        </w:tc>
        <w:tc>
          <w:tcPr>
            <w:tcW w:w="406" w:type="dxa"/>
            <w:vAlign w:val="bottom"/>
          </w:tcPr>
          <w:p w14:paraId="4FCEFB1C" w14:textId="73EB98C5" w:rsidR="00B72EC3" w:rsidRPr="001A7C48" w:rsidRDefault="00B72EC3" w:rsidP="00B72EC3">
            <w:pPr>
              <w:rPr>
                <w:rFonts w:cs="Arial"/>
                <w:sz w:val="8"/>
                <w:szCs w:val="8"/>
              </w:rPr>
            </w:pPr>
            <w:r w:rsidRPr="001A7C48">
              <w:rPr>
                <w:rFonts w:ascii="Aptos" w:hAnsi="Aptos" w:cs="Calibri"/>
                <w:color w:val="000000"/>
                <w:sz w:val="8"/>
                <w:szCs w:val="8"/>
              </w:rPr>
              <w:t>0.33</w:t>
            </w:r>
          </w:p>
        </w:tc>
        <w:tc>
          <w:tcPr>
            <w:tcW w:w="387" w:type="dxa"/>
            <w:vAlign w:val="bottom"/>
          </w:tcPr>
          <w:p w14:paraId="52843936" w14:textId="3050A1E6" w:rsidR="00B72EC3" w:rsidRPr="001A7C48" w:rsidRDefault="00B72EC3" w:rsidP="00B72EC3">
            <w:pPr>
              <w:rPr>
                <w:rFonts w:cs="Arial"/>
                <w:sz w:val="8"/>
                <w:szCs w:val="8"/>
              </w:rPr>
            </w:pPr>
            <w:r w:rsidRPr="001A7C48">
              <w:rPr>
                <w:rFonts w:ascii="Aptos" w:hAnsi="Aptos" w:cs="Calibri"/>
                <w:color w:val="000000"/>
                <w:sz w:val="8"/>
                <w:szCs w:val="8"/>
              </w:rPr>
              <w:t>-0.18</w:t>
            </w:r>
          </w:p>
        </w:tc>
        <w:tc>
          <w:tcPr>
            <w:tcW w:w="705" w:type="dxa"/>
            <w:vAlign w:val="bottom"/>
          </w:tcPr>
          <w:p w14:paraId="3593B6DE" w14:textId="205FB06D" w:rsidR="00B72EC3" w:rsidRPr="001A7C48" w:rsidRDefault="00B72EC3" w:rsidP="00B72EC3">
            <w:pPr>
              <w:rPr>
                <w:rFonts w:cs="Arial"/>
                <w:sz w:val="8"/>
                <w:szCs w:val="8"/>
              </w:rPr>
            </w:pPr>
            <w:r w:rsidRPr="001A7C48">
              <w:rPr>
                <w:rFonts w:ascii="Aptos" w:hAnsi="Aptos" w:cs="Calibri"/>
                <w:color w:val="000000"/>
                <w:sz w:val="8"/>
                <w:szCs w:val="8"/>
              </w:rPr>
              <w:t>0.05</w:t>
            </w:r>
          </w:p>
        </w:tc>
        <w:tc>
          <w:tcPr>
            <w:tcW w:w="685" w:type="dxa"/>
            <w:vAlign w:val="bottom"/>
          </w:tcPr>
          <w:p w14:paraId="7EDB2BDA" w14:textId="11FFFE19" w:rsidR="00B72EC3" w:rsidRPr="001A7C48" w:rsidRDefault="00B72EC3" w:rsidP="00B72EC3">
            <w:pPr>
              <w:rPr>
                <w:rFonts w:cs="Arial"/>
                <w:sz w:val="8"/>
                <w:szCs w:val="8"/>
              </w:rPr>
            </w:pPr>
            <w:r w:rsidRPr="001A7C48">
              <w:rPr>
                <w:rFonts w:ascii="Aptos" w:hAnsi="Aptos" w:cs="Calibri"/>
                <w:color w:val="000000"/>
                <w:sz w:val="8"/>
                <w:szCs w:val="8"/>
              </w:rPr>
              <w:t>0.08</w:t>
            </w:r>
          </w:p>
        </w:tc>
        <w:tc>
          <w:tcPr>
            <w:tcW w:w="680" w:type="dxa"/>
            <w:vAlign w:val="bottom"/>
          </w:tcPr>
          <w:p w14:paraId="392E35CB" w14:textId="24C3B6E9" w:rsidR="00B72EC3" w:rsidRPr="001A7C48" w:rsidRDefault="00B72EC3" w:rsidP="00B72EC3">
            <w:pPr>
              <w:rPr>
                <w:rFonts w:cs="Arial"/>
                <w:sz w:val="8"/>
                <w:szCs w:val="8"/>
              </w:rPr>
            </w:pPr>
            <w:r w:rsidRPr="001A7C48">
              <w:rPr>
                <w:rFonts w:ascii="Aptos" w:hAnsi="Aptos" w:cs="Calibri"/>
                <w:color w:val="000000"/>
                <w:sz w:val="8"/>
                <w:szCs w:val="8"/>
              </w:rPr>
              <w:t>-0.27</w:t>
            </w:r>
          </w:p>
        </w:tc>
        <w:tc>
          <w:tcPr>
            <w:tcW w:w="550" w:type="dxa"/>
            <w:vAlign w:val="bottom"/>
          </w:tcPr>
          <w:p w14:paraId="3CD2804B" w14:textId="034CDA78" w:rsidR="00B72EC3" w:rsidRPr="001A7C48" w:rsidRDefault="00B72EC3" w:rsidP="00B72EC3">
            <w:pPr>
              <w:rPr>
                <w:rFonts w:cs="Arial"/>
                <w:sz w:val="8"/>
                <w:szCs w:val="8"/>
              </w:rPr>
            </w:pPr>
            <w:r w:rsidRPr="001A7C48">
              <w:rPr>
                <w:rFonts w:ascii="Aptos" w:hAnsi="Aptos" w:cs="Calibri"/>
                <w:color w:val="000000"/>
                <w:sz w:val="8"/>
                <w:szCs w:val="8"/>
              </w:rPr>
              <w:t>0.15</w:t>
            </w:r>
          </w:p>
        </w:tc>
        <w:tc>
          <w:tcPr>
            <w:tcW w:w="550" w:type="dxa"/>
            <w:vAlign w:val="bottom"/>
          </w:tcPr>
          <w:p w14:paraId="72908506" w14:textId="3665EE8F" w:rsidR="00B72EC3" w:rsidRPr="001A7C48" w:rsidRDefault="00B72EC3" w:rsidP="00B72EC3">
            <w:pPr>
              <w:rPr>
                <w:rFonts w:cs="Arial"/>
                <w:sz w:val="8"/>
                <w:szCs w:val="8"/>
              </w:rPr>
            </w:pPr>
            <w:r w:rsidRPr="001A7C48">
              <w:rPr>
                <w:rFonts w:ascii="Aptos" w:hAnsi="Aptos" w:cs="Calibri"/>
                <w:color w:val="000000"/>
                <w:sz w:val="8"/>
                <w:szCs w:val="8"/>
              </w:rPr>
              <w:t>0.32</w:t>
            </w:r>
          </w:p>
        </w:tc>
        <w:tc>
          <w:tcPr>
            <w:tcW w:w="649" w:type="dxa"/>
            <w:vAlign w:val="bottom"/>
          </w:tcPr>
          <w:p w14:paraId="2D4C37D5" w14:textId="7F7DA9EE" w:rsidR="00B72EC3" w:rsidRPr="001A7C48" w:rsidRDefault="00B72EC3" w:rsidP="00B72EC3">
            <w:pPr>
              <w:rPr>
                <w:rFonts w:cs="Arial"/>
                <w:sz w:val="8"/>
                <w:szCs w:val="8"/>
              </w:rPr>
            </w:pPr>
            <w:r w:rsidRPr="001A7C48">
              <w:rPr>
                <w:rFonts w:ascii="Aptos" w:hAnsi="Aptos" w:cs="Calibri"/>
                <w:color w:val="000000"/>
                <w:sz w:val="8"/>
                <w:szCs w:val="8"/>
              </w:rPr>
              <w:t>0.22</w:t>
            </w:r>
          </w:p>
        </w:tc>
        <w:tc>
          <w:tcPr>
            <w:tcW w:w="609" w:type="dxa"/>
            <w:vAlign w:val="bottom"/>
          </w:tcPr>
          <w:p w14:paraId="6006BB92" w14:textId="12ED1955" w:rsidR="00B72EC3" w:rsidRPr="001A7C48" w:rsidRDefault="00B72EC3" w:rsidP="00B72EC3">
            <w:pPr>
              <w:rPr>
                <w:rFonts w:cs="Arial"/>
                <w:sz w:val="8"/>
                <w:szCs w:val="8"/>
              </w:rPr>
            </w:pPr>
            <w:r w:rsidRPr="001A7C48">
              <w:rPr>
                <w:rFonts w:ascii="Aptos" w:hAnsi="Aptos" w:cs="Calibri"/>
                <w:color w:val="000000"/>
                <w:sz w:val="8"/>
                <w:szCs w:val="8"/>
              </w:rPr>
              <w:t>0.41</w:t>
            </w:r>
          </w:p>
        </w:tc>
        <w:tc>
          <w:tcPr>
            <w:tcW w:w="516" w:type="dxa"/>
            <w:vAlign w:val="bottom"/>
          </w:tcPr>
          <w:p w14:paraId="7D56BE08" w14:textId="2CF18DC0" w:rsidR="00B72EC3" w:rsidRPr="001A7C48" w:rsidRDefault="00B72EC3" w:rsidP="00B72EC3">
            <w:pPr>
              <w:rPr>
                <w:rFonts w:cs="Arial"/>
                <w:sz w:val="8"/>
                <w:szCs w:val="8"/>
              </w:rPr>
            </w:pPr>
            <w:r w:rsidRPr="001A7C48">
              <w:rPr>
                <w:rFonts w:ascii="Aptos" w:hAnsi="Aptos" w:cs="Calibri"/>
                <w:color w:val="000000"/>
                <w:sz w:val="8"/>
                <w:szCs w:val="8"/>
              </w:rPr>
              <w:t>0.01</w:t>
            </w:r>
          </w:p>
        </w:tc>
        <w:tc>
          <w:tcPr>
            <w:tcW w:w="571" w:type="dxa"/>
            <w:vAlign w:val="bottom"/>
          </w:tcPr>
          <w:p w14:paraId="03C52BA0" w14:textId="49D7B73F" w:rsidR="00B72EC3" w:rsidRPr="001A7C48" w:rsidRDefault="00B72EC3" w:rsidP="00B72EC3">
            <w:pPr>
              <w:rPr>
                <w:rFonts w:cs="Arial"/>
                <w:sz w:val="8"/>
                <w:szCs w:val="8"/>
              </w:rPr>
            </w:pPr>
            <w:r w:rsidRPr="001A7C48">
              <w:rPr>
                <w:rFonts w:ascii="Aptos" w:hAnsi="Aptos" w:cs="Calibri"/>
                <w:color w:val="000000"/>
                <w:sz w:val="8"/>
                <w:szCs w:val="8"/>
              </w:rPr>
              <w:t>0.09</w:t>
            </w:r>
          </w:p>
        </w:tc>
        <w:tc>
          <w:tcPr>
            <w:tcW w:w="516" w:type="dxa"/>
            <w:vAlign w:val="bottom"/>
          </w:tcPr>
          <w:p w14:paraId="3E275033" w14:textId="739DC413" w:rsidR="00B72EC3" w:rsidRPr="001A7C48" w:rsidRDefault="00B72EC3" w:rsidP="00B72EC3">
            <w:pPr>
              <w:rPr>
                <w:rFonts w:cs="Arial"/>
                <w:sz w:val="8"/>
                <w:szCs w:val="8"/>
              </w:rPr>
            </w:pPr>
            <w:r w:rsidRPr="001A7C48">
              <w:rPr>
                <w:rFonts w:ascii="Aptos" w:hAnsi="Aptos" w:cs="Calibri"/>
                <w:color w:val="000000"/>
                <w:sz w:val="8"/>
                <w:szCs w:val="8"/>
              </w:rPr>
              <w:t>0.19</w:t>
            </w:r>
          </w:p>
        </w:tc>
        <w:tc>
          <w:tcPr>
            <w:tcW w:w="568" w:type="dxa"/>
            <w:vAlign w:val="bottom"/>
          </w:tcPr>
          <w:p w14:paraId="053C7B6A" w14:textId="06780517" w:rsidR="00B72EC3" w:rsidRPr="001A7C48" w:rsidRDefault="00B72EC3" w:rsidP="00B72EC3">
            <w:pPr>
              <w:rPr>
                <w:rFonts w:cs="Arial"/>
                <w:sz w:val="8"/>
                <w:szCs w:val="8"/>
              </w:rPr>
            </w:pPr>
            <w:r w:rsidRPr="001A7C48">
              <w:rPr>
                <w:rFonts w:ascii="Aptos" w:hAnsi="Aptos" w:cs="Calibri"/>
                <w:color w:val="000000"/>
                <w:sz w:val="8"/>
                <w:szCs w:val="8"/>
              </w:rPr>
              <w:t>1.00</w:t>
            </w:r>
          </w:p>
        </w:tc>
        <w:tc>
          <w:tcPr>
            <w:tcW w:w="550" w:type="dxa"/>
            <w:gridSpan w:val="2"/>
            <w:vAlign w:val="bottom"/>
          </w:tcPr>
          <w:p w14:paraId="7C573E89" w14:textId="45680451" w:rsidR="00B72EC3" w:rsidRPr="001A7C48" w:rsidRDefault="00B72EC3" w:rsidP="00B72EC3">
            <w:pPr>
              <w:rPr>
                <w:rFonts w:cs="Arial"/>
                <w:sz w:val="8"/>
                <w:szCs w:val="8"/>
              </w:rPr>
            </w:pPr>
            <w:r w:rsidRPr="001A7C48">
              <w:rPr>
                <w:rFonts w:ascii="Aptos" w:hAnsi="Aptos" w:cs="Calibri"/>
                <w:color w:val="000000"/>
                <w:sz w:val="8"/>
                <w:szCs w:val="8"/>
              </w:rPr>
              <w:t>0.53</w:t>
            </w:r>
          </w:p>
        </w:tc>
      </w:tr>
      <w:tr w:rsidR="00B72EC3" w14:paraId="6297F28D" w14:textId="77777777" w:rsidTr="008C0ADC">
        <w:tc>
          <w:tcPr>
            <w:tcW w:w="705" w:type="dxa"/>
            <w:tcBorders>
              <w:bottom w:val="single" w:sz="12" w:space="0" w:color="auto"/>
              <w:right w:val="single" w:sz="6" w:space="0" w:color="auto"/>
            </w:tcBorders>
          </w:tcPr>
          <w:p w14:paraId="77F70721" w14:textId="0D4FEF44" w:rsidR="00B72EC3" w:rsidRPr="00B72EC3" w:rsidRDefault="00000000" w:rsidP="00B72EC3">
            <w:pPr>
              <w:rPr>
                <w:rFonts w:ascii="Aptos" w:hAnsi="Aptos" w:cs="Calibri"/>
                <w:color w:val="000000"/>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Com</m:t>
                    </m:r>
                  </m:e>
                  <m:sub>
                    <m:r>
                      <m:rPr>
                        <m:sty m:val="bi"/>
                      </m:rPr>
                      <w:rPr>
                        <w:rFonts w:ascii="Cambria Math" w:hAnsi="Cambria Math" w:cs="Arial"/>
                        <w:sz w:val="12"/>
                        <w:szCs w:val="12"/>
                      </w:rPr>
                      <m:t>i,t-1</m:t>
                    </m:r>
                  </m:sub>
                </m:sSub>
              </m:oMath>
            </m:oMathPara>
          </w:p>
        </w:tc>
        <w:tc>
          <w:tcPr>
            <w:tcW w:w="379" w:type="dxa"/>
            <w:tcBorders>
              <w:left w:val="single" w:sz="6" w:space="0" w:color="auto"/>
              <w:bottom w:val="single" w:sz="12" w:space="0" w:color="auto"/>
            </w:tcBorders>
            <w:vAlign w:val="bottom"/>
          </w:tcPr>
          <w:p w14:paraId="3CA43023" w14:textId="75DB451B" w:rsidR="00B72EC3" w:rsidRPr="001A7C48" w:rsidRDefault="00B72EC3" w:rsidP="00B72EC3">
            <w:pPr>
              <w:rPr>
                <w:rFonts w:cs="Arial"/>
                <w:sz w:val="8"/>
                <w:szCs w:val="8"/>
              </w:rPr>
            </w:pPr>
            <w:r w:rsidRPr="001A7C48">
              <w:rPr>
                <w:rFonts w:ascii="Aptos" w:hAnsi="Aptos" w:cs="Calibri"/>
                <w:color w:val="000000"/>
                <w:sz w:val="8"/>
                <w:szCs w:val="8"/>
              </w:rPr>
              <w:t>0.11</w:t>
            </w:r>
          </w:p>
        </w:tc>
        <w:tc>
          <w:tcPr>
            <w:tcW w:w="406" w:type="dxa"/>
            <w:tcBorders>
              <w:bottom w:val="single" w:sz="12" w:space="0" w:color="auto"/>
            </w:tcBorders>
            <w:vAlign w:val="bottom"/>
          </w:tcPr>
          <w:p w14:paraId="01D78317" w14:textId="711E0F6E" w:rsidR="00B72EC3" w:rsidRPr="001A7C48" w:rsidRDefault="00B72EC3" w:rsidP="00B72EC3">
            <w:pPr>
              <w:rPr>
                <w:rFonts w:cs="Arial"/>
                <w:sz w:val="8"/>
                <w:szCs w:val="8"/>
              </w:rPr>
            </w:pPr>
            <w:r w:rsidRPr="001A7C48">
              <w:rPr>
                <w:rFonts w:ascii="Aptos" w:hAnsi="Aptos" w:cs="Calibri"/>
                <w:color w:val="000000"/>
                <w:sz w:val="8"/>
                <w:szCs w:val="8"/>
              </w:rPr>
              <w:t>0.41</w:t>
            </w:r>
          </w:p>
        </w:tc>
        <w:tc>
          <w:tcPr>
            <w:tcW w:w="387" w:type="dxa"/>
            <w:tcBorders>
              <w:bottom w:val="single" w:sz="12" w:space="0" w:color="auto"/>
            </w:tcBorders>
            <w:vAlign w:val="bottom"/>
          </w:tcPr>
          <w:p w14:paraId="43CCAAB3" w14:textId="2942DA43" w:rsidR="00B72EC3" w:rsidRPr="001A7C48" w:rsidRDefault="00B72EC3" w:rsidP="00B72EC3">
            <w:pPr>
              <w:rPr>
                <w:rFonts w:cs="Arial"/>
                <w:sz w:val="8"/>
                <w:szCs w:val="8"/>
              </w:rPr>
            </w:pPr>
            <w:r w:rsidRPr="001A7C48">
              <w:rPr>
                <w:rFonts w:ascii="Aptos" w:hAnsi="Aptos" w:cs="Calibri"/>
                <w:color w:val="000000"/>
                <w:sz w:val="8"/>
                <w:szCs w:val="8"/>
              </w:rPr>
              <w:t>-0.21</w:t>
            </w:r>
          </w:p>
        </w:tc>
        <w:tc>
          <w:tcPr>
            <w:tcW w:w="705" w:type="dxa"/>
            <w:tcBorders>
              <w:bottom w:val="single" w:sz="12" w:space="0" w:color="auto"/>
            </w:tcBorders>
            <w:vAlign w:val="bottom"/>
          </w:tcPr>
          <w:p w14:paraId="1DBD685A" w14:textId="04BBF404" w:rsidR="00B72EC3" w:rsidRPr="001A7C48" w:rsidRDefault="00B72EC3" w:rsidP="00B72EC3">
            <w:pPr>
              <w:rPr>
                <w:rFonts w:cs="Arial"/>
                <w:sz w:val="8"/>
                <w:szCs w:val="8"/>
              </w:rPr>
            </w:pPr>
            <w:r w:rsidRPr="001A7C48">
              <w:rPr>
                <w:rFonts w:ascii="Aptos" w:hAnsi="Aptos" w:cs="Calibri"/>
                <w:color w:val="000000"/>
                <w:sz w:val="8"/>
                <w:szCs w:val="8"/>
              </w:rPr>
              <w:t>0.17</w:t>
            </w:r>
          </w:p>
        </w:tc>
        <w:tc>
          <w:tcPr>
            <w:tcW w:w="685" w:type="dxa"/>
            <w:tcBorders>
              <w:bottom w:val="single" w:sz="12" w:space="0" w:color="auto"/>
            </w:tcBorders>
            <w:vAlign w:val="bottom"/>
          </w:tcPr>
          <w:p w14:paraId="06590E94" w14:textId="398CEF5B" w:rsidR="00B72EC3" w:rsidRPr="001A7C48" w:rsidRDefault="00B72EC3" w:rsidP="00B72EC3">
            <w:pPr>
              <w:rPr>
                <w:rFonts w:cs="Arial"/>
                <w:sz w:val="8"/>
                <w:szCs w:val="8"/>
              </w:rPr>
            </w:pPr>
            <w:r w:rsidRPr="001A7C48">
              <w:rPr>
                <w:rFonts w:ascii="Aptos" w:hAnsi="Aptos" w:cs="Calibri"/>
                <w:color w:val="000000"/>
                <w:sz w:val="8"/>
                <w:szCs w:val="8"/>
              </w:rPr>
              <w:t>0.33</w:t>
            </w:r>
          </w:p>
        </w:tc>
        <w:tc>
          <w:tcPr>
            <w:tcW w:w="680" w:type="dxa"/>
            <w:tcBorders>
              <w:bottom w:val="single" w:sz="12" w:space="0" w:color="auto"/>
            </w:tcBorders>
            <w:vAlign w:val="bottom"/>
          </w:tcPr>
          <w:p w14:paraId="2190FAFD" w14:textId="6EC74ED9" w:rsidR="00B72EC3" w:rsidRPr="001A7C48" w:rsidRDefault="00B72EC3" w:rsidP="00B72EC3">
            <w:pPr>
              <w:rPr>
                <w:rFonts w:cs="Arial"/>
                <w:sz w:val="8"/>
                <w:szCs w:val="8"/>
              </w:rPr>
            </w:pPr>
            <w:r w:rsidRPr="001A7C48">
              <w:rPr>
                <w:rFonts w:ascii="Aptos" w:hAnsi="Aptos" w:cs="Calibri"/>
                <w:color w:val="000000"/>
                <w:sz w:val="8"/>
                <w:szCs w:val="8"/>
              </w:rPr>
              <w:t>-0.03</w:t>
            </w:r>
          </w:p>
        </w:tc>
        <w:tc>
          <w:tcPr>
            <w:tcW w:w="550" w:type="dxa"/>
            <w:tcBorders>
              <w:bottom w:val="single" w:sz="12" w:space="0" w:color="auto"/>
            </w:tcBorders>
            <w:vAlign w:val="bottom"/>
          </w:tcPr>
          <w:p w14:paraId="51F990BA" w14:textId="6F28BE09" w:rsidR="00B72EC3" w:rsidRPr="001A7C48" w:rsidRDefault="00B72EC3" w:rsidP="00B72EC3">
            <w:pPr>
              <w:rPr>
                <w:rFonts w:cs="Arial"/>
                <w:sz w:val="8"/>
                <w:szCs w:val="8"/>
              </w:rPr>
            </w:pPr>
            <w:r w:rsidRPr="001A7C48">
              <w:rPr>
                <w:rFonts w:ascii="Aptos" w:hAnsi="Aptos" w:cs="Calibri"/>
                <w:color w:val="000000"/>
                <w:sz w:val="8"/>
                <w:szCs w:val="8"/>
              </w:rPr>
              <w:t>0.08</w:t>
            </w:r>
          </w:p>
        </w:tc>
        <w:tc>
          <w:tcPr>
            <w:tcW w:w="550" w:type="dxa"/>
            <w:tcBorders>
              <w:bottom w:val="single" w:sz="12" w:space="0" w:color="auto"/>
            </w:tcBorders>
            <w:vAlign w:val="bottom"/>
          </w:tcPr>
          <w:p w14:paraId="6E322116" w14:textId="090F4BFF" w:rsidR="00B72EC3" w:rsidRPr="001A7C48" w:rsidRDefault="00B72EC3" w:rsidP="00B72EC3">
            <w:pPr>
              <w:rPr>
                <w:rFonts w:cs="Arial"/>
                <w:sz w:val="8"/>
                <w:szCs w:val="8"/>
              </w:rPr>
            </w:pPr>
            <w:r w:rsidRPr="001A7C48">
              <w:rPr>
                <w:rFonts w:ascii="Aptos" w:hAnsi="Aptos" w:cs="Calibri"/>
                <w:color w:val="000000"/>
                <w:sz w:val="8"/>
                <w:szCs w:val="8"/>
              </w:rPr>
              <w:t>0.31</w:t>
            </w:r>
          </w:p>
        </w:tc>
        <w:tc>
          <w:tcPr>
            <w:tcW w:w="649" w:type="dxa"/>
            <w:tcBorders>
              <w:bottom w:val="single" w:sz="12" w:space="0" w:color="auto"/>
            </w:tcBorders>
            <w:vAlign w:val="bottom"/>
          </w:tcPr>
          <w:p w14:paraId="142C29F4" w14:textId="2AE31855" w:rsidR="00B72EC3" w:rsidRPr="001A7C48" w:rsidRDefault="00B72EC3" w:rsidP="00B72EC3">
            <w:pPr>
              <w:rPr>
                <w:rFonts w:cs="Arial"/>
                <w:sz w:val="8"/>
                <w:szCs w:val="8"/>
              </w:rPr>
            </w:pPr>
            <w:r w:rsidRPr="001A7C48">
              <w:rPr>
                <w:rFonts w:ascii="Aptos" w:hAnsi="Aptos" w:cs="Calibri"/>
                <w:color w:val="000000"/>
                <w:sz w:val="8"/>
                <w:szCs w:val="8"/>
              </w:rPr>
              <w:t>0.01</w:t>
            </w:r>
          </w:p>
        </w:tc>
        <w:tc>
          <w:tcPr>
            <w:tcW w:w="609" w:type="dxa"/>
            <w:tcBorders>
              <w:bottom w:val="single" w:sz="12" w:space="0" w:color="auto"/>
            </w:tcBorders>
            <w:vAlign w:val="bottom"/>
          </w:tcPr>
          <w:p w14:paraId="7D522AE9" w14:textId="65292C2D" w:rsidR="00B72EC3" w:rsidRPr="001A7C48" w:rsidRDefault="00B72EC3" w:rsidP="00B72EC3">
            <w:pPr>
              <w:rPr>
                <w:rFonts w:cs="Arial"/>
                <w:sz w:val="8"/>
                <w:szCs w:val="8"/>
              </w:rPr>
            </w:pPr>
            <w:r w:rsidRPr="001A7C48">
              <w:rPr>
                <w:rFonts w:ascii="Aptos" w:hAnsi="Aptos" w:cs="Calibri"/>
                <w:color w:val="000000"/>
                <w:sz w:val="8"/>
                <w:szCs w:val="8"/>
              </w:rPr>
              <w:t>0.71</w:t>
            </w:r>
          </w:p>
        </w:tc>
        <w:tc>
          <w:tcPr>
            <w:tcW w:w="516" w:type="dxa"/>
            <w:tcBorders>
              <w:bottom w:val="single" w:sz="12" w:space="0" w:color="auto"/>
            </w:tcBorders>
            <w:vAlign w:val="bottom"/>
          </w:tcPr>
          <w:p w14:paraId="54453277" w14:textId="77909622" w:rsidR="00B72EC3" w:rsidRPr="001A7C48" w:rsidRDefault="00B72EC3" w:rsidP="00B72EC3">
            <w:pPr>
              <w:rPr>
                <w:rFonts w:cs="Arial"/>
                <w:sz w:val="8"/>
                <w:szCs w:val="8"/>
              </w:rPr>
            </w:pPr>
            <w:r w:rsidRPr="001A7C48">
              <w:rPr>
                <w:rFonts w:ascii="Aptos" w:hAnsi="Aptos" w:cs="Calibri"/>
                <w:color w:val="000000"/>
                <w:sz w:val="8"/>
                <w:szCs w:val="8"/>
              </w:rPr>
              <w:t>0.06</w:t>
            </w:r>
          </w:p>
        </w:tc>
        <w:tc>
          <w:tcPr>
            <w:tcW w:w="571" w:type="dxa"/>
            <w:tcBorders>
              <w:bottom w:val="single" w:sz="12" w:space="0" w:color="auto"/>
            </w:tcBorders>
            <w:vAlign w:val="bottom"/>
          </w:tcPr>
          <w:p w14:paraId="7DADE8F3" w14:textId="00DC83C0" w:rsidR="00B72EC3" w:rsidRPr="001A7C48" w:rsidRDefault="00B72EC3" w:rsidP="00B72EC3">
            <w:pPr>
              <w:rPr>
                <w:rFonts w:cs="Arial"/>
                <w:sz w:val="8"/>
                <w:szCs w:val="8"/>
              </w:rPr>
            </w:pPr>
            <w:r w:rsidRPr="001A7C48">
              <w:rPr>
                <w:rFonts w:ascii="Aptos" w:hAnsi="Aptos" w:cs="Calibri"/>
                <w:color w:val="000000"/>
                <w:sz w:val="8"/>
                <w:szCs w:val="8"/>
              </w:rPr>
              <w:t>0.08</w:t>
            </w:r>
          </w:p>
        </w:tc>
        <w:tc>
          <w:tcPr>
            <w:tcW w:w="516" w:type="dxa"/>
            <w:tcBorders>
              <w:bottom w:val="single" w:sz="12" w:space="0" w:color="auto"/>
            </w:tcBorders>
            <w:vAlign w:val="bottom"/>
          </w:tcPr>
          <w:p w14:paraId="13CEBDCC" w14:textId="26B717B8" w:rsidR="00B72EC3" w:rsidRPr="001A7C48" w:rsidRDefault="00B72EC3" w:rsidP="00B72EC3">
            <w:pPr>
              <w:rPr>
                <w:rFonts w:cs="Arial"/>
                <w:sz w:val="8"/>
                <w:szCs w:val="8"/>
              </w:rPr>
            </w:pPr>
            <w:r w:rsidRPr="001A7C48">
              <w:rPr>
                <w:rFonts w:ascii="Aptos" w:hAnsi="Aptos" w:cs="Calibri"/>
                <w:color w:val="000000"/>
                <w:sz w:val="8"/>
                <w:szCs w:val="8"/>
              </w:rPr>
              <w:t>0.36</w:t>
            </w:r>
          </w:p>
        </w:tc>
        <w:tc>
          <w:tcPr>
            <w:tcW w:w="568" w:type="dxa"/>
            <w:tcBorders>
              <w:bottom w:val="single" w:sz="12" w:space="0" w:color="auto"/>
            </w:tcBorders>
            <w:vAlign w:val="bottom"/>
          </w:tcPr>
          <w:p w14:paraId="7D53F6F9" w14:textId="5915C5CF" w:rsidR="00B72EC3" w:rsidRPr="001A7C48" w:rsidRDefault="00B72EC3" w:rsidP="00B72EC3">
            <w:pPr>
              <w:rPr>
                <w:rFonts w:cs="Arial"/>
                <w:sz w:val="8"/>
                <w:szCs w:val="8"/>
              </w:rPr>
            </w:pPr>
            <w:r w:rsidRPr="001A7C48">
              <w:rPr>
                <w:rFonts w:ascii="Aptos" w:hAnsi="Aptos" w:cs="Calibri"/>
                <w:color w:val="000000"/>
                <w:sz w:val="8"/>
                <w:szCs w:val="8"/>
              </w:rPr>
              <w:t>0.53</w:t>
            </w:r>
          </w:p>
        </w:tc>
        <w:tc>
          <w:tcPr>
            <w:tcW w:w="550" w:type="dxa"/>
            <w:gridSpan w:val="2"/>
            <w:tcBorders>
              <w:bottom w:val="single" w:sz="12" w:space="0" w:color="auto"/>
            </w:tcBorders>
            <w:vAlign w:val="bottom"/>
          </w:tcPr>
          <w:p w14:paraId="1936B3AF" w14:textId="335284FB" w:rsidR="00B72EC3" w:rsidRPr="001A7C48" w:rsidRDefault="00B72EC3" w:rsidP="00B72EC3">
            <w:pPr>
              <w:rPr>
                <w:rFonts w:cs="Arial"/>
                <w:sz w:val="8"/>
                <w:szCs w:val="8"/>
              </w:rPr>
            </w:pPr>
            <w:r w:rsidRPr="001A7C48">
              <w:rPr>
                <w:rFonts w:ascii="Aptos" w:hAnsi="Aptos" w:cs="Calibri"/>
                <w:color w:val="000000"/>
                <w:sz w:val="8"/>
                <w:szCs w:val="8"/>
              </w:rPr>
              <w:t>1.00</w:t>
            </w:r>
          </w:p>
        </w:tc>
      </w:tr>
      <w:tr w:rsidR="008C0ADC" w14:paraId="377A6D87" w14:textId="77777777" w:rsidTr="00A846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trPr>
        <w:tc>
          <w:tcPr>
            <w:tcW w:w="9016" w:type="dxa"/>
            <w:gridSpan w:val="16"/>
            <w:tcBorders>
              <w:top w:val="single" w:sz="12" w:space="0" w:color="auto"/>
              <w:left w:val="nil"/>
              <w:bottom w:val="single" w:sz="12" w:space="0" w:color="auto"/>
              <w:right w:val="nil"/>
            </w:tcBorders>
          </w:tcPr>
          <w:p w14:paraId="41A6CFB0" w14:textId="78704C9B" w:rsidR="008C0ADC" w:rsidRPr="00913B9E" w:rsidRDefault="008C0ADC" w:rsidP="00A84671">
            <w:pPr>
              <w:jc w:val="center"/>
              <w:rPr>
                <w:rFonts w:cs="Arial"/>
                <w:b/>
                <w:bCs/>
                <w:i/>
                <w:iCs/>
                <w:lang w:val="en-US"/>
              </w:rPr>
            </w:pPr>
            <w:r w:rsidRPr="00A0487C">
              <w:rPr>
                <w:rFonts w:cs="Arial"/>
                <w:b/>
                <w:bCs/>
                <w:i/>
                <w:iCs/>
                <w:sz w:val="16"/>
                <w:szCs w:val="16"/>
              </w:rPr>
              <w:t>Capital flow variables and reserves are measured in billions of USD. All other variables are in their original units</w:t>
            </w:r>
          </w:p>
        </w:tc>
      </w:tr>
    </w:tbl>
    <w:p w14:paraId="3A14D7D4" w14:textId="77777777" w:rsidR="00913B9E" w:rsidRDefault="00913B9E" w:rsidP="009B0781">
      <w:pPr>
        <w:rPr>
          <w:rFonts w:cs="Arial"/>
        </w:rPr>
      </w:pPr>
    </w:p>
    <w:p w14:paraId="65341802" w14:textId="508FDCC2" w:rsidR="0072334E" w:rsidRDefault="0072334E" w:rsidP="009B0781">
      <w:pPr>
        <w:rPr>
          <w:rFonts w:cs="Arial"/>
        </w:rPr>
      </w:pPr>
      <w:r>
        <w:rPr>
          <w:rFonts w:cs="Arial"/>
        </w:rPr>
        <w:t>Source: Authors’ Own</w:t>
      </w:r>
    </w:p>
    <w:p w14:paraId="5EE81CD7" w14:textId="2D605F48" w:rsidR="00FC070E" w:rsidRDefault="00E56324" w:rsidP="009B0781">
      <w:r>
        <w:t xml:space="preserve">Table 3 shows that our variables are statistically appropriate for what we want to achieve in this study. Most notably, all three uncertainty variables are positive and </w:t>
      </w:r>
      <w:r w:rsidRPr="00E56324">
        <w:t>statistically significant as expected, are not excessively high, confirming that they capture distinct dimensions of uncertainty and can be included simultaneously without debilitating multicollinearity</w:t>
      </w:r>
      <w:r w:rsidR="0072334E">
        <w:t xml:space="preserve">. </w:t>
      </w:r>
      <w:r w:rsidR="0072334E" w:rsidRPr="0072334E">
        <w:t>With these preliminary checks validating the integrity of our dataset and the identification strategy, we can confidently proceed to the model estimation phase to uncover the causal, distributional effects of U.S. uncertainty shocks.</w:t>
      </w:r>
    </w:p>
    <w:p w14:paraId="71FD07B1" w14:textId="77777777" w:rsidR="00FC070E" w:rsidRDefault="00FC070E" w:rsidP="009B0781"/>
    <w:p w14:paraId="573B54AD" w14:textId="77777777" w:rsidR="00E7356B" w:rsidRDefault="00E7356B" w:rsidP="009B0781"/>
    <w:p w14:paraId="30459318" w14:textId="77777777" w:rsidR="00E7356B" w:rsidRDefault="00E7356B" w:rsidP="009B0781"/>
    <w:p w14:paraId="4FA571D9" w14:textId="77777777" w:rsidR="00E7356B" w:rsidRDefault="00E7356B" w:rsidP="009B0781"/>
    <w:p w14:paraId="346F6592" w14:textId="77777777" w:rsidR="00E7356B" w:rsidRDefault="00E7356B" w:rsidP="009B0781"/>
    <w:p w14:paraId="172D51FD" w14:textId="77777777" w:rsidR="001A7C48" w:rsidRDefault="001A7C48" w:rsidP="009B0781"/>
    <w:p w14:paraId="15ACEF76" w14:textId="77777777" w:rsidR="001A7C48" w:rsidRDefault="001A7C48" w:rsidP="009B0781"/>
    <w:p w14:paraId="78E4AE68" w14:textId="77777777" w:rsidR="001A7C48" w:rsidRDefault="001A7C48" w:rsidP="009B0781"/>
    <w:p w14:paraId="43598404" w14:textId="77777777" w:rsidR="001A7C48" w:rsidRDefault="001A7C48" w:rsidP="009B0781"/>
    <w:p w14:paraId="63CEE2A3" w14:textId="77777777" w:rsidR="001A7C48" w:rsidRDefault="001A7C48" w:rsidP="009B0781"/>
    <w:p w14:paraId="3C2D3C90" w14:textId="77777777" w:rsidR="001A7C48" w:rsidRDefault="001A7C48" w:rsidP="009B0781"/>
    <w:p w14:paraId="7C59B498" w14:textId="77777777" w:rsidR="001A7C48" w:rsidRDefault="001A7C48" w:rsidP="009B0781"/>
    <w:p w14:paraId="5EDD5189" w14:textId="77777777" w:rsidR="00E7356B" w:rsidRDefault="00E7356B" w:rsidP="009B0781"/>
    <w:p w14:paraId="64DD9EB6" w14:textId="2ECDF779" w:rsidR="00303B9F" w:rsidRDefault="00413DE1" w:rsidP="00413DE1">
      <w:pPr>
        <w:pStyle w:val="Heading2"/>
      </w:pPr>
      <w:bookmarkStart w:id="35" w:name="_Toc211344561"/>
      <w:r>
        <w:t>4</w:t>
      </w:r>
      <w:r w:rsidR="00303B9F" w:rsidRPr="00303B9F">
        <w:t>.2 Baseline Model: OLS</w:t>
      </w:r>
      <w:bookmarkEnd w:id="35"/>
    </w:p>
    <w:p w14:paraId="6BB004B4" w14:textId="52B75ED3" w:rsidR="007C7FE3" w:rsidRPr="00303B9F" w:rsidRDefault="007C7FE3" w:rsidP="00F0658B">
      <w:pPr>
        <w:jc w:val="center"/>
      </w:pPr>
      <w:r>
        <w:t>Table 4: OLS</w:t>
      </w:r>
      <w:r w:rsidR="00F0658B">
        <w:t xml:space="preserve"> Results</w:t>
      </w:r>
    </w:p>
    <w:tbl>
      <w:tblPr>
        <w:tblStyle w:val="TableGrid"/>
        <w:tblW w:w="913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1309"/>
        <w:gridCol w:w="1667"/>
        <w:gridCol w:w="1361"/>
        <w:gridCol w:w="1379"/>
        <w:gridCol w:w="1313"/>
        <w:gridCol w:w="1351"/>
        <w:gridCol w:w="646"/>
      </w:tblGrid>
      <w:tr w:rsidR="00F0658B" w:rsidRPr="00303B9F" w14:paraId="4C659826" w14:textId="77777777" w:rsidTr="004D5A61">
        <w:trPr>
          <w:gridBefore w:val="1"/>
          <w:gridAfter w:val="1"/>
          <w:wBefore w:w="108" w:type="dxa"/>
          <w:wAfter w:w="646" w:type="dxa"/>
          <w:trHeight w:val="159"/>
        </w:trPr>
        <w:tc>
          <w:tcPr>
            <w:tcW w:w="2976" w:type="dxa"/>
            <w:gridSpan w:val="2"/>
            <w:tcBorders>
              <w:top w:val="single" w:sz="12" w:space="0" w:color="auto"/>
            </w:tcBorders>
          </w:tcPr>
          <w:p w14:paraId="251EA01C" w14:textId="77777777" w:rsidR="00303B9F" w:rsidRPr="00303B9F" w:rsidRDefault="00303B9F" w:rsidP="00860811">
            <w:pPr>
              <w:spacing w:after="160" w:line="278" w:lineRule="auto"/>
              <w:jc w:val="center"/>
              <w:rPr>
                <w:b/>
                <w:bCs/>
                <w:i/>
                <w:iCs/>
                <w:sz w:val="14"/>
                <w:szCs w:val="14"/>
                <w:lang w:val="en-US"/>
              </w:rPr>
            </w:pPr>
            <w:r w:rsidRPr="00303B9F">
              <w:rPr>
                <w:b/>
                <w:bCs/>
                <w:i/>
                <w:iCs/>
                <w:sz w:val="14"/>
                <w:szCs w:val="14"/>
                <w:lang w:val="en-US"/>
              </w:rPr>
              <w:t>a) Gross Inflows</w:t>
            </w:r>
          </w:p>
        </w:tc>
        <w:tc>
          <w:tcPr>
            <w:tcW w:w="2740" w:type="dxa"/>
            <w:gridSpan w:val="2"/>
            <w:tcBorders>
              <w:top w:val="single" w:sz="12" w:space="0" w:color="auto"/>
            </w:tcBorders>
          </w:tcPr>
          <w:p w14:paraId="22F10C8B" w14:textId="77777777" w:rsidR="00303B9F" w:rsidRPr="00303B9F" w:rsidRDefault="00303B9F" w:rsidP="00860811">
            <w:pPr>
              <w:spacing w:after="160" w:line="278" w:lineRule="auto"/>
              <w:jc w:val="center"/>
              <w:rPr>
                <w:b/>
                <w:bCs/>
                <w:i/>
                <w:iCs/>
                <w:sz w:val="14"/>
                <w:szCs w:val="14"/>
                <w:lang w:val="en-US"/>
              </w:rPr>
            </w:pPr>
            <w:r w:rsidRPr="00303B9F">
              <w:rPr>
                <w:b/>
                <w:bCs/>
                <w:i/>
                <w:iCs/>
                <w:sz w:val="14"/>
                <w:szCs w:val="14"/>
                <w:lang w:val="en-US"/>
              </w:rPr>
              <w:t>b) Gross Outflows</w:t>
            </w:r>
          </w:p>
        </w:tc>
        <w:tc>
          <w:tcPr>
            <w:tcW w:w="2664" w:type="dxa"/>
            <w:gridSpan w:val="2"/>
            <w:tcBorders>
              <w:top w:val="single" w:sz="12" w:space="0" w:color="auto"/>
            </w:tcBorders>
          </w:tcPr>
          <w:p w14:paraId="147AF715" w14:textId="77777777" w:rsidR="00303B9F" w:rsidRPr="00303B9F" w:rsidRDefault="00303B9F" w:rsidP="00860811">
            <w:pPr>
              <w:spacing w:after="160" w:line="278" w:lineRule="auto"/>
              <w:jc w:val="center"/>
              <w:rPr>
                <w:b/>
                <w:bCs/>
                <w:i/>
                <w:iCs/>
                <w:sz w:val="14"/>
                <w:szCs w:val="14"/>
                <w:lang w:val="en-US"/>
              </w:rPr>
            </w:pPr>
            <w:r w:rsidRPr="00303B9F">
              <w:rPr>
                <w:b/>
                <w:bCs/>
                <w:i/>
                <w:iCs/>
                <w:sz w:val="14"/>
                <w:szCs w:val="14"/>
                <w:lang w:val="en-US"/>
              </w:rPr>
              <w:t>c) Net Inflows</w:t>
            </w:r>
          </w:p>
        </w:tc>
      </w:tr>
      <w:tr w:rsidR="003E42BE" w:rsidRPr="00303B9F" w14:paraId="3368F9D7" w14:textId="77777777" w:rsidTr="004D5A61">
        <w:trPr>
          <w:gridBefore w:val="1"/>
          <w:gridAfter w:val="1"/>
          <w:wBefore w:w="108" w:type="dxa"/>
          <w:wAfter w:w="646" w:type="dxa"/>
          <w:trHeight w:val="159"/>
        </w:trPr>
        <w:tc>
          <w:tcPr>
            <w:tcW w:w="1309" w:type="dxa"/>
            <w:tcBorders>
              <w:bottom w:val="single" w:sz="12" w:space="0" w:color="auto"/>
            </w:tcBorders>
          </w:tcPr>
          <w:p w14:paraId="708ADA7F" w14:textId="77777777" w:rsidR="003E42BE" w:rsidRPr="00303B9F" w:rsidRDefault="003E42BE" w:rsidP="003E42BE">
            <w:pPr>
              <w:spacing w:after="160" w:line="278" w:lineRule="auto"/>
              <w:jc w:val="center"/>
              <w:rPr>
                <w:b/>
                <w:bCs/>
                <w:i/>
                <w:iCs/>
                <w:sz w:val="14"/>
                <w:szCs w:val="14"/>
                <w:lang w:val="en-US"/>
              </w:rPr>
            </w:pPr>
            <w:r w:rsidRPr="00303B9F">
              <w:rPr>
                <w:b/>
                <w:bCs/>
                <w:i/>
                <w:iCs/>
                <w:sz w:val="14"/>
                <w:szCs w:val="14"/>
                <w:lang w:val="en-US"/>
              </w:rPr>
              <w:t>Variable</w:t>
            </w:r>
          </w:p>
        </w:tc>
        <w:tc>
          <w:tcPr>
            <w:tcW w:w="1667" w:type="dxa"/>
            <w:tcBorders>
              <w:bottom w:val="single" w:sz="12" w:space="0" w:color="auto"/>
            </w:tcBorders>
          </w:tcPr>
          <w:p w14:paraId="19ED1B2C" w14:textId="7EE3FC1D" w:rsidR="003E42BE" w:rsidRPr="00303B9F" w:rsidRDefault="003E42BE" w:rsidP="003E42BE">
            <w:pPr>
              <w:spacing w:after="160" w:line="278" w:lineRule="auto"/>
              <w:jc w:val="center"/>
              <w:rPr>
                <w:b/>
                <w:bCs/>
                <w:i/>
                <w:iCs/>
                <w:sz w:val="14"/>
                <w:szCs w:val="14"/>
                <w:lang w:val="en-US"/>
              </w:rPr>
            </w:pPr>
            <w:r w:rsidRPr="00303B9F">
              <w:rPr>
                <w:b/>
                <w:bCs/>
                <w:i/>
                <w:iCs/>
                <w:sz w:val="14"/>
                <w:szCs w:val="14"/>
                <w:lang w:val="en-US"/>
              </w:rPr>
              <w:t>Estimate</w:t>
            </w:r>
          </w:p>
        </w:tc>
        <w:tc>
          <w:tcPr>
            <w:tcW w:w="1361" w:type="dxa"/>
            <w:tcBorders>
              <w:bottom w:val="single" w:sz="12" w:space="0" w:color="auto"/>
            </w:tcBorders>
          </w:tcPr>
          <w:p w14:paraId="38382327" w14:textId="77777777" w:rsidR="003E42BE" w:rsidRPr="00303B9F" w:rsidRDefault="003E42BE" w:rsidP="003E42BE">
            <w:pPr>
              <w:spacing w:after="160" w:line="278" w:lineRule="auto"/>
              <w:jc w:val="center"/>
              <w:rPr>
                <w:b/>
                <w:bCs/>
                <w:i/>
                <w:iCs/>
                <w:sz w:val="14"/>
                <w:szCs w:val="14"/>
                <w:lang w:val="en-US"/>
              </w:rPr>
            </w:pPr>
            <w:r w:rsidRPr="00303B9F">
              <w:rPr>
                <w:b/>
                <w:bCs/>
                <w:i/>
                <w:iCs/>
                <w:sz w:val="14"/>
                <w:szCs w:val="14"/>
                <w:lang w:val="en-US"/>
              </w:rPr>
              <w:t>Variable</w:t>
            </w:r>
          </w:p>
        </w:tc>
        <w:tc>
          <w:tcPr>
            <w:tcW w:w="1379" w:type="dxa"/>
            <w:tcBorders>
              <w:bottom w:val="single" w:sz="12" w:space="0" w:color="auto"/>
            </w:tcBorders>
          </w:tcPr>
          <w:p w14:paraId="5CA96389" w14:textId="0D8156E6" w:rsidR="003E42BE" w:rsidRPr="00303B9F" w:rsidRDefault="003E42BE" w:rsidP="003E42BE">
            <w:pPr>
              <w:spacing w:after="160" w:line="278" w:lineRule="auto"/>
              <w:jc w:val="center"/>
              <w:rPr>
                <w:b/>
                <w:bCs/>
                <w:i/>
                <w:iCs/>
                <w:sz w:val="14"/>
                <w:szCs w:val="14"/>
                <w:lang w:val="en-US"/>
              </w:rPr>
            </w:pPr>
            <w:r w:rsidRPr="00303B9F">
              <w:rPr>
                <w:b/>
                <w:bCs/>
                <w:i/>
                <w:iCs/>
                <w:sz w:val="14"/>
                <w:szCs w:val="14"/>
                <w:lang w:val="en-US"/>
              </w:rPr>
              <w:t>Estimate</w:t>
            </w:r>
          </w:p>
        </w:tc>
        <w:tc>
          <w:tcPr>
            <w:tcW w:w="1313" w:type="dxa"/>
            <w:tcBorders>
              <w:bottom w:val="single" w:sz="12" w:space="0" w:color="auto"/>
            </w:tcBorders>
          </w:tcPr>
          <w:p w14:paraId="695C6CD6" w14:textId="3CAC62E9" w:rsidR="003E42BE" w:rsidRPr="00303B9F" w:rsidRDefault="003E42BE" w:rsidP="003E42BE">
            <w:pPr>
              <w:spacing w:after="160" w:line="278" w:lineRule="auto"/>
              <w:jc w:val="center"/>
              <w:rPr>
                <w:b/>
                <w:bCs/>
                <w:i/>
                <w:iCs/>
                <w:sz w:val="14"/>
                <w:szCs w:val="14"/>
                <w:lang w:val="en-US"/>
              </w:rPr>
            </w:pPr>
            <w:r w:rsidRPr="00303B9F">
              <w:rPr>
                <w:b/>
                <w:bCs/>
                <w:i/>
                <w:iCs/>
                <w:sz w:val="14"/>
                <w:szCs w:val="14"/>
                <w:lang w:val="en-US"/>
              </w:rPr>
              <w:t>Variable</w:t>
            </w:r>
          </w:p>
        </w:tc>
        <w:tc>
          <w:tcPr>
            <w:tcW w:w="1351" w:type="dxa"/>
            <w:tcBorders>
              <w:bottom w:val="single" w:sz="12" w:space="0" w:color="auto"/>
            </w:tcBorders>
          </w:tcPr>
          <w:p w14:paraId="19C8476E" w14:textId="1F342F38" w:rsidR="003E42BE" w:rsidRPr="00303B9F" w:rsidRDefault="003E42BE" w:rsidP="003E42BE">
            <w:pPr>
              <w:spacing w:after="160" w:line="278" w:lineRule="auto"/>
              <w:jc w:val="center"/>
              <w:rPr>
                <w:b/>
                <w:bCs/>
                <w:i/>
                <w:iCs/>
                <w:sz w:val="14"/>
                <w:szCs w:val="14"/>
                <w:lang w:val="en-US"/>
              </w:rPr>
            </w:pPr>
            <w:r w:rsidRPr="00303B9F">
              <w:rPr>
                <w:b/>
                <w:bCs/>
                <w:i/>
                <w:iCs/>
                <w:sz w:val="14"/>
                <w:szCs w:val="14"/>
                <w:lang w:val="en-US"/>
              </w:rPr>
              <w:t>Estimate</w:t>
            </w:r>
          </w:p>
        </w:tc>
      </w:tr>
      <w:tr w:rsidR="00A025BD" w:rsidRPr="00303B9F" w14:paraId="72765534" w14:textId="77777777" w:rsidTr="00194665">
        <w:trPr>
          <w:gridBefore w:val="1"/>
          <w:gridAfter w:val="1"/>
          <w:wBefore w:w="108" w:type="dxa"/>
          <w:wAfter w:w="646" w:type="dxa"/>
          <w:trHeight w:val="319"/>
        </w:trPr>
        <w:tc>
          <w:tcPr>
            <w:tcW w:w="1309" w:type="dxa"/>
            <w:tcBorders>
              <w:top w:val="single" w:sz="12" w:space="0" w:color="auto"/>
            </w:tcBorders>
          </w:tcPr>
          <w:p w14:paraId="5D456D64" w14:textId="0E0446CD" w:rsidR="00A025BD" w:rsidRPr="00303B9F" w:rsidRDefault="00000000" w:rsidP="00A025BD">
            <w:pPr>
              <w:spacing w:after="160" w:line="278" w:lineRule="auto"/>
              <w:jc w:val="center"/>
              <w:rPr>
                <w:rFonts w:eastAsiaTheme="minorEastAsia"/>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MUnc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top w:val="single" w:sz="12" w:space="0" w:color="auto"/>
              <w:right w:val="single" w:sz="8" w:space="0" w:color="auto"/>
            </w:tcBorders>
            <w:vAlign w:val="center"/>
          </w:tcPr>
          <w:p w14:paraId="6ACF1E2A" w14:textId="7AED8397" w:rsidR="00A025BD" w:rsidRPr="00303B9F" w:rsidRDefault="00A025BD" w:rsidP="00A025BD">
            <w:pPr>
              <w:spacing w:after="160" w:line="278" w:lineRule="auto"/>
              <w:jc w:val="center"/>
              <w:rPr>
                <w:rFonts w:ascii="Arial" w:hAnsi="Arial" w:cs="Arial"/>
                <w:color w:val="000000"/>
                <w:sz w:val="14"/>
                <w:szCs w:val="14"/>
              </w:rPr>
            </w:pPr>
            <w:r>
              <w:rPr>
                <w:rFonts w:ascii="Aptos" w:hAnsi="Aptos" w:cs="Calibri"/>
                <w:color w:val="000000"/>
                <w:sz w:val="16"/>
                <w:szCs w:val="16"/>
              </w:rPr>
              <w:t>4.30 (5.35)</w:t>
            </w:r>
          </w:p>
        </w:tc>
        <w:tc>
          <w:tcPr>
            <w:tcW w:w="1361" w:type="dxa"/>
            <w:tcBorders>
              <w:top w:val="single" w:sz="12" w:space="0" w:color="auto"/>
              <w:left w:val="single" w:sz="8" w:space="0" w:color="auto"/>
            </w:tcBorders>
          </w:tcPr>
          <w:p w14:paraId="26C5192F" w14:textId="3B0A27FE"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MUnc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top w:val="single" w:sz="12" w:space="0" w:color="auto"/>
              <w:right w:val="single" w:sz="8" w:space="0" w:color="auto"/>
            </w:tcBorders>
            <w:vAlign w:val="center"/>
          </w:tcPr>
          <w:p w14:paraId="001B5BD3" w14:textId="2D62F42F"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-4.82 (4.07)</w:t>
            </w:r>
          </w:p>
        </w:tc>
        <w:tc>
          <w:tcPr>
            <w:tcW w:w="1313" w:type="dxa"/>
            <w:tcBorders>
              <w:top w:val="single" w:sz="12" w:space="0" w:color="auto"/>
              <w:left w:val="single" w:sz="8" w:space="0" w:color="auto"/>
            </w:tcBorders>
          </w:tcPr>
          <w:p w14:paraId="349E4B40" w14:textId="4A39C624"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MUnc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tcBorders>
              <w:top w:val="single" w:sz="12" w:space="0" w:color="auto"/>
            </w:tcBorders>
            <w:vAlign w:val="bottom"/>
          </w:tcPr>
          <w:p w14:paraId="68327318" w14:textId="29239627"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9.11 (6.84)</w:t>
            </w:r>
          </w:p>
        </w:tc>
      </w:tr>
      <w:tr w:rsidR="00A025BD" w:rsidRPr="00303B9F" w14:paraId="064063FC" w14:textId="77777777" w:rsidTr="00194665">
        <w:trPr>
          <w:gridBefore w:val="1"/>
          <w:gridAfter w:val="1"/>
          <w:wBefore w:w="108" w:type="dxa"/>
          <w:wAfter w:w="646" w:type="dxa"/>
          <w:trHeight w:val="319"/>
        </w:trPr>
        <w:tc>
          <w:tcPr>
            <w:tcW w:w="1309" w:type="dxa"/>
          </w:tcPr>
          <w:p w14:paraId="40AFA4E6" w14:textId="10D9F2A3"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RUnc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right w:val="single" w:sz="8" w:space="0" w:color="auto"/>
            </w:tcBorders>
            <w:vAlign w:val="center"/>
          </w:tcPr>
          <w:p w14:paraId="55538E15" w14:textId="5D21DD4C" w:rsidR="00A025BD" w:rsidRPr="00303B9F" w:rsidRDefault="00A025BD" w:rsidP="00A025BD">
            <w:pPr>
              <w:spacing w:after="160" w:line="278" w:lineRule="auto"/>
              <w:jc w:val="center"/>
              <w:rPr>
                <w:rFonts w:ascii="Arial" w:hAnsi="Arial" w:cs="Arial"/>
                <w:sz w:val="14"/>
                <w:szCs w:val="14"/>
                <w:lang w:val="en-US"/>
              </w:rPr>
            </w:pPr>
            <w:r>
              <w:rPr>
                <w:rFonts w:ascii="Aptos" w:hAnsi="Aptos" w:cs="Calibri"/>
                <w:color w:val="000000"/>
                <w:sz w:val="16"/>
                <w:szCs w:val="16"/>
              </w:rPr>
              <w:t>-4.82 (5.36)</w:t>
            </w:r>
          </w:p>
        </w:tc>
        <w:tc>
          <w:tcPr>
            <w:tcW w:w="1361" w:type="dxa"/>
            <w:tcBorders>
              <w:left w:val="single" w:sz="8" w:space="0" w:color="auto"/>
            </w:tcBorders>
          </w:tcPr>
          <w:p w14:paraId="017EAE80" w14:textId="0FAD1ABC"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RUnc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right w:val="single" w:sz="8" w:space="0" w:color="auto"/>
            </w:tcBorders>
            <w:vAlign w:val="center"/>
          </w:tcPr>
          <w:p w14:paraId="32F7A794" w14:textId="1F9EE722"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9.30 (4.08)**</w:t>
            </w:r>
          </w:p>
        </w:tc>
        <w:tc>
          <w:tcPr>
            <w:tcW w:w="1313" w:type="dxa"/>
            <w:tcBorders>
              <w:left w:val="single" w:sz="8" w:space="0" w:color="auto"/>
            </w:tcBorders>
          </w:tcPr>
          <w:p w14:paraId="61E49648" w14:textId="25733589"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RUnc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vAlign w:val="bottom"/>
          </w:tcPr>
          <w:p w14:paraId="7EEDDCE6" w14:textId="31B96802"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-14.12 (6.84)**</w:t>
            </w:r>
          </w:p>
        </w:tc>
      </w:tr>
      <w:tr w:rsidR="00A025BD" w:rsidRPr="00303B9F" w14:paraId="592ADF09" w14:textId="77777777" w:rsidTr="00194665">
        <w:trPr>
          <w:gridBefore w:val="1"/>
          <w:gridAfter w:val="1"/>
          <w:wBefore w:w="108" w:type="dxa"/>
          <w:wAfter w:w="646" w:type="dxa"/>
          <w:trHeight w:val="319"/>
        </w:trPr>
        <w:tc>
          <w:tcPr>
            <w:tcW w:w="1309" w:type="dxa"/>
          </w:tcPr>
          <w:p w14:paraId="6F487AE8" w14:textId="29C2CA45"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FUnc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right w:val="single" w:sz="8" w:space="0" w:color="auto"/>
            </w:tcBorders>
            <w:vAlign w:val="center"/>
          </w:tcPr>
          <w:p w14:paraId="7AB682ED" w14:textId="10604871" w:rsidR="00A025BD" w:rsidRPr="00303B9F" w:rsidRDefault="00A025BD" w:rsidP="00A025BD">
            <w:pPr>
              <w:spacing w:after="160" w:line="278" w:lineRule="auto"/>
              <w:jc w:val="center"/>
              <w:rPr>
                <w:rFonts w:ascii="Arial" w:hAnsi="Arial" w:cs="Arial"/>
                <w:sz w:val="14"/>
                <w:szCs w:val="14"/>
                <w:lang w:val="en-US"/>
              </w:rPr>
            </w:pPr>
            <w:r>
              <w:rPr>
                <w:rFonts w:ascii="Aptos" w:hAnsi="Aptos" w:cs="Calibri"/>
                <w:color w:val="000000"/>
                <w:sz w:val="16"/>
                <w:szCs w:val="16"/>
              </w:rPr>
              <w:t>0.17 (2.35)</w:t>
            </w:r>
          </w:p>
        </w:tc>
        <w:tc>
          <w:tcPr>
            <w:tcW w:w="1361" w:type="dxa"/>
            <w:tcBorders>
              <w:left w:val="single" w:sz="8" w:space="0" w:color="auto"/>
            </w:tcBorders>
          </w:tcPr>
          <w:p w14:paraId="46C9B456" w14:textId="7EE76181"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FUnc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right w:val="single" w:sz="8" w:space="0" w:color="auto"/>
            </w:tcBorders>
            <w:vAlign w:val="center"/>
          </w:tcPr>
          <w:p w14:paraId="0D9D8C9E" w14:textId="15A5CB91"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-5.03 (1.79)***</w:t>
            </w:r>
          </w:p>
        </w:tc>
        <w:tc>
          <w:tcPr>
            <w:tcW w:w="1313" w:type="dxa"/>
            <w:tcBorders>
              <w:left w:val="single" w:sz="8" w:space="0" w:color="auto"/>
            </w:tcBorders>
          </w:tcPr>
          <w:p w14:paraId="702843EA" w14:textId="4FD9962B"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FUnc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vAlign w:val="bottom"/>
          </w:tcPr>
          <w:p w14:paraId="63589A78" w14:textId="62A3B37D"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5.20 (3.01)*</w:t>
            </w:r>
          </w:p>
        </w:tc>
      </w:tr>
      <w:tr w:rsidR="00A025BD" w:rsidRPr="00303B9F" w14:paraId="0993F94D" w14:textId="77777777" w:rsidTr="00194665">
        <w:trPr>
          <w:gridBefore w:val="1"/>
          <w:gridAfter w:val="1"/>
          <w:wBefore w:w="108" w:type="dxa"/>
          <w:wAfter w:w="646" w:type="dxa"/>
          <w:trHeight w:val="324"/>
        </w:trPr>
        <w:tc>
          <w:tcPr>
            <w:tcW w:w="1309" w:type="dxa"/>
          </w:tcPr>
          <w:p w14:paraId="5CBB3642" w14:textId="30113F83"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kopen</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sub>
                </m:sSub>
              </m:oMath>
            </m:oMathPara>
          </w:p>
        </w:tc>
        <w:tc>
          <w:tcPr>
            <w:tcW w:w="1667" w:type="dxa"/>
            <w:tcBorders>
              <w:right w:val="single" w:sz="8" w:space="0" w:color="auto"/>
            </w:tcBorders>
            <w:vAlign w:val="center"/>
          </w:tcPr>
          <w:p w14:paraId="233588A4" w14:textId="04D6A187" w:rsidR="00A025BD" w:rsidRPr="00303B9F" w:rsidRDefault="00A025BD" w:rsidP="00A025BD">
            <w:pPr>
              <w:spacing w:after="160" w:line="278" w:lineRule="auto"/>
              <w:jc w:val="center"/>
              <w:rPr>
                <w:rFonts w:ascii="Arial" w:hAnsi="Arial" w:cs="Arial"/>
                <w:sz w:val="14"/>
                <w:szCs w:val="14"/>
                <w:lang w:val="en-US"/>
              </w:rPr>
            </w:pPr>
            <w:r>
              <w:rPr>
                <w:rFonts w:ascii="Aptos" w:hAnsi="Aptos" w:cs="Calibri"/>
                <w:color w:val="000000"/>
                <w:sz w:val="16"/>
                <w:szCs w:val="16"/>
              </w:rPr>
              <w:t>-0.41 (0.33)</w:t>
            </w:r>
          </w:p>
        </w:tc>
        <w:tc>
          <w:tcPr>
            <w:tcW w:w="1361" w:type="dxa"/>
            <w:tcBorders>
              <w:left w:val="single" w:sz="8" w:space="0" w:color="auto"/>
            </w:tcBorders>
          </w:tcPr>
          <w:p w14:paraId="57C7CA8D" w14:textId="0D948F72"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kopen</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sub>
                </m:sSub>
              </m:oMath>
            </m:oMathPara>
          </w:p>
        </w:tc>
        <w:tc>
          <w:tcPr>
            <w:tcW w:w="1379" w:type="dxa"/>
            <w:tcBorders>
              <w:right w:val="single" w:sz="8" w:space="0" w:color="auto"/>
            </w:tcBorders>
            <w:vAlign w:val="center"/>
          </w:tcPr>
          <w:p w14:paraId="263E22BE" w14:textId="6CF70E38"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-0.10 (0.25)</w:t>
            </w:r>
          </w:p>
        </w:tc>
        <w:tc>
          <w:tcPr>
            <w:tcW w:w="1313" w:type="dxa"/>
            <w:tcBorders>
              <w:left w:val="single" w:sz="8" w:space="0" w:color="auto"/>
            </w:tcBorders>
          </w:tcPr>
          <w:p w14:paraId="38C7914A" w14:textId="6962E1CF"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kopen</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sub>
                </m:sSub>
              </m:oMath>
            </m:oMathPara>
          </w:p>
        </w:tc>
        <w:tc>
          <w:tcPr>
            <w:tcW w:w="1351" w:type="dxa"/>
            <w:vAlign w:val="bottom"/>
          </w:tcPr>
          <w:p w14:paraId="19E537A2" w14:textId="05021F63"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-0.31 (0.42)</w:t>
            </w:r>
          </w:p>
        </w:tc>
      </w:tr>
      <w:tr w:rsidR="00A025BD" w:rsidRPr="00303B9F" w14:paraId="165173C4" w14:textId="77777777" w:rsidTr="00194665">
        <w:trPr>
          <w:gridBefore w:val="1"/>
          <w:gridAfter w:val="1"/>
          <w:wBefore w:w="108" w:type="dxa"/>
          <w:wAfter w:w="646" w:type="dxa"/>
          <w:trHeight w:val="319"/>
        </w:trPr>
        <w:tc>
          <w:tcPr>
            <w:tcW w:w="1309" w:type="dxa"/>
          </w:tcPr>
          <w:p w14:paraId="0CCFC256" w14:textId="3D9EE8A8"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GDPpc</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right w:val="single" w:sz="8" w:space="0" w:color="auto"/>
            </w:tcBorders>
            <w:vAlign w:val="center"/>
          </w:tcPr>
          <w:p w14:paraId="70C340FC" w14:textId="19598C83" w:rsidR="00A025BD" w:rsidRPr="00303B9F" w:rsidRDefault="00A025BD" w:rsidP="00A025BD">
            <w:pPr>
              <w:spacing w:after="160" w:line="278" w:lineRule="auto"/>
              <w:jc w:val="center"/>
              <w:rPr>
                <w:rFonts w:ascii="Arial" w:hAnsi="Arial" w:cs="Arial"/>
                <w:sz w:val="14"/>
                <w:szCs w:val="14"/>
                <w:lang w:val="en-US"/>
              </w:rPr>
            </w:pPr>
            <w:r>
              <w:rPr>
                <w:rFonts w:ascii="Aptos" w:hAnsi="Aptos" w:cs="Calibri"/>
                <w:color w:val="000000"/>
                <w:sz w:val="16"/>
                <w:szCs w:val="16"/>
              </w:rPr>
              <w:t>0.00038 (0.00)***</w:t>
            </w:r>
          </w:p>
        </w:tc>
        <w:tc>
          <w:tcPr>
            <w:tcW w:w="1361" w:type="dxa"/>
            <w:tcBorders>
              <w:left w:val="single" w:sz="8" w:space="0" w:color="auto"/>
            </w:tcBorders>
          </w:tcPr>
          <w:p w14:paraId="0DA0FAD6" w14:textId="174FCC60"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Exch</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right w:val="single" w:sz="8" w:space="0" w:color="auto"/>
            </w:tcBorders>
            <w:vAlign w:val="center"/>
          </w:tcPr>
          <w:p w14:paraId="328A05A3" w14:textId="00D90399"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0.00 (0.00)***</w:t>
            </w:r>
          </w:p>
        </w:tc>
        <w:tc>
          <w:tcPr>
            <w:tcW w:w="1313" w:type="dxa"/>
            <w:tcBorders>
              <w:left w:val="single" w:sz="8" w:space="0" w:color="auto"/>
            </w:tcBorders>
          </w:tcPr>
          <w:p w14:paraId="7407065E" w14:textId="117DBB83"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Exch</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vAlign w:val="bottom"/>
          </w:tcPr>
          <w:p w14:paraId="3BB127D2" w14:textId="2838FCCC"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0.00 (0.00)</w:t>
            </w:r>
          </w:p>
        </w:tc>
      </w:tr>
      <w:tr w:rsidR="00A025BD" w:rsidRPr="00303B9F" w14:paraId="5772C5EC" w14:textId="77777777" w:rsidTr="00194665">
        <w:trPr>
          <w:gridBefore w:val="1"/>
          <w:gridAfter w:val="1"/>
          <w:wBefore w:w="108" w:type="dxa"/>
          <w:wAfter w:w="646" w:type="dxa"/>
          <w:trHeight w:val="324"/>
        </w:trPr>
        <w:tc>
          <w:tcPr>
            <w:tcW w:w="1309" w:type="dxa"/>
          </w:tcPr>
          <w:p w14:paraId="4DD2DCD3" w14:textId="681C909D"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GDPg</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right w:val="single" w:sz="8" w:space="0" w:color="auto"/>
            </w:tcBorders>
            <w:vAlign w:val="center"/>
          </w:tcPr>
          <w:p w14:paraId="01764BE7" w14:textId="0E8E4072" w:rsidR="00A025BD" w:rsidRPr="00303B9F" w:rsidRDefault="00A025BD" w:rsidP="00A025BD">
            <w:pPr>
              <w:spacing w:after="160" w:line="278" w:lineRule="auto"/>
              <w:jc w:val="center"/>
              <w:rPr>
                <w:rFonts w:ascii="Arial" w:hAnsi="Arial" w:cs="Arial"/>
                <w:sz w:val="14"/>
                <w:szCs w:val="14"/>
                <w:lang w:val="en-US"/>
              </w:rPr>
            </w:pPr>
            <w:r>
              <w:rPr>
                <w:rFonts w:ascii="Aptos" w:hAnsi="Aptos" w:cs="Calibri"/>
                <w:color w:val="000000"/>
                <w:sz w:val="16"/>
                <w:szCs w:val="16"/>
              </w:rPr>
              <w:t>0.23 (0.08)***</w:t>
            </w:r>
          </w:p>
        </w:tc>
        <w:tc>
          <w:tcPr>
            <w:tcW w:w="1361" w:type="dxa"/>
            <w:tcBorders>
              <w:left w:val="single" w:sz="8" w:space="0" w:color="auto"/>
            </w:tcBorders>
          </w:tcPr>
          <w:p w14:paraId="324A9484" w14:textId="6B604F0C"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GDPpc</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right w:val="single" w:sz="8" w:space="0" w:color="auto"/>
            </w:tcBorders>
            <w:vAlign w:val="center"/>
          </w:tcPr>
          <w:p w14:paraId="447648AA" w14:textId="5EE2D03C"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-0.28 (0.06)***</w:t>
            </w:r>
          </w:p>
        </w:tc>
        <w:tc>
          <w:tcPr>
            <w:tcW w:w="1313" w:type="dxa"/>
            <w:tcBorders>
              <w:left w:val="single" w:sz="8" w:space="0" w:color="auto"/>
            </w:tcBorders>
          </w:tcPr>
          <w:p w14:paraId="08CE6CEA" w14:textId="1F8F46FD"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GDPpc</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vAlign w:val="bottom"/>
          </w:tcPr>
          <w:p w14:paraId="77717A6E" w14:textId="1480CF86"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0.51 (0.10)***</w:t>
            </w:r>
          </w:p>
        </w:tc>
      </w:tr>
      <w:tr w:rsidR="00A025BD" w:rsidRPr="00303B9F" w14:paraId="1E5655ED" w14:textId="77777777" w:rsidTr="00194665">
        <w:trPr>
          <w:gridBefore w:val="1"/>
          <w:gridAfter w:val="1"/>
          <w:wBefore w:w="108" w:type="dxa"/>
          <w:wAfter w:w="646" w:type="dxa"/>
          <w:trHeight w:val="319"/>
        </w:trPr>
        <w:tc>
          <w:tcPr>
            <w:tcW w:w="1309" w:type="dxa"/>
          </w:tcPr>
          <w:p w14:paraId="691FC13A" w14:textId="23EF0134"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CPI</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right w:val="single" w:sz="8" w:space="0" w:color="auto"/>
            </w:tcBorders>
            <w:vAlign w:val="center"/>
          </w:tcPr>
          <w:p w14:paraId="24960602" w14:textId="149259A4" w:rsidR="00A025BD" w:rsidRPr="00303B9F" w:rsidRDefault="00A025BD" w:rsidP="00A025BD">
            <w:pPr>
              <w:spacing w:after="160" w:line="278" w:lineRule="auto"/>
              <w:jc w:val="center"/>
              <w:rPr>
                <w:rFonts w:ascii="Arial" w:hAnsi="Arial" w:cs="Arial"/>
                <w:sz w:val="14"/>
                <w:szCs w:val="14"/>
                <w:lang w:val="en-US"/>
              </w:rPr>
            </w:pPr>
            <w:r>
              <w:rPr>
                <w:rFonts w:ascii="Aptos" w:hAnsi="Aptos" w:cs="Calibri"/>
                <w:color w:val="000000"/>
                <w:sz w:val="16"/>
                <w:szCs w:val="16"/>
              </w:rPr>
              <w:t>0.01 (0.01)*</w:t>
            </w:r>
          </w:p>
        </w:tc>
        <w:tc>
          <w:tcPr>
            <w:tcW w:w="1361" w:type="dxa"/>
            <w:tcBorders>
              <w:left w:val="single" w:sz="8" w:space="0" w:color="auto"/>
            </w:tcBorders>
          </w:tcPr>
          <w:p w14:paraId="2A714A9B" w14:textId="68C566D5"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GDPg</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right w:val="single" w:sz="8" w:space="0" w:color="auto"/>
            </w:tcBorders>
            <w:vAlign w:val="center"/>
          </w:tcPr>
          <w:p w14:paraId="7A4B748F" w14:textId="54C48CDA"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0.02 (0.01)***</w:t>
            </w:r>
          </w:p>
        </w:tc>
        <w:tc>
          <w:tcPr>
            <w:tcW w:w="1313" w:type="dxa"/>
            <w:tcBorders>
              <w:left w:val="single" w:sz="8" w:space="0" w:color="auto"/>
            </w:tcBorders>
          </w:tcPr>
          <w:p w14:paraId="3BC37BE6" w14:textId="56A32CCE"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GDPg</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vAlign w:val="bottom"/>
          </w:tcPr>
          <w:p w14:paraId="03B6FEB7" w14:textId="78EB64D1"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-0.01 (0.01)</w:t>
            </w:r>
          </w:p>
        </w:tc>
      </w:tr>
      <w:tr w:rsidR="00A025BD" w:rsidRPr="00303B9F" w14:paraId="037BB0C1" w14:textId="77777777" w:rsidTr="00194665">
        <w:trPr>
          <w:gridBefore w:val="1"/>
          <w:gridAfter w:val="1"/>
          <w:wBefore w:w="108" w:type="dxa"/>
          <w:wAfter w:w="646" w:type="dxa"/>
          <w:trHeight w:val="319"/>
        </w:trPr>
        <w:tc>
          <w:tcPr>
            <w:tcW w:w="1309" w:type="dxa"/>
          </w:tcPr>
          <w:p w14:paraId="712B1559" w14:textId="6696EBF4"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Exch</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right w:val="single" w:sz="8" w:space="0" w:color="auto"/>
            </w:tcBorders>
            <w:vAlign w:val="center"/>
          </w:tcPr>
          <w:p w14:paraId="30A89612" w14:textId="198CF017" w:rsidR="00A025BD" w:rsidRPr="00303B9F" w:rsidRDefault="00A025BD" w:rsidP="00A025BD">
            <w:pPr>
              <w:spacing w:after="160" w:line="278" w:lineRule="auto"/>
              <w:jc w:val="center"/>
              <w:rPr>
                <w:rFonts w:ascii="Arial" w:hAnsi="Arial" w:cs="Arial"/>
                <w:sz w:val="14"/>
                <w:szCs w:val="14"/>
                <w:lang w:val="en-US"/>
              </w:rPr>
            </w:pPr>
            <w:r>
              <w:rPr>
                <w:rFonts w:ascii="Aptos" w:hAnsi="Aptos" w:cs="Calibri"/>
                <w:color w:val="000000"/>
                <w:sz w:val="16"/>
                <w:szCs w:val="16"/>
              </w:rPr>
              <w:t>0.00 (0.00)</w:t>
            </w:r>
          </w:p>
        </w:tc>
        <w:tc>
          <w:tcPr>
            <w:tcW w:w="1361" w:type="dxa"/>
            <w:tcBorders>
              <w:left w:val="single" w:sz="8" w:space="0" w:color="auto"/>
            </w:tcBorders>
          </w:tcPr>
          <w:p w14:paraId="4E91F59F" w14:textId="7806F3BC"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CPI</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right w:val="single" w:sz="8" w:space="0" w:color="auto"/>
            </w:tcBorders>
            <w:vAlign w:val="center"/>
          </w:tcPr>
          <w:p w14:paraId="2956BC52" w14:textId="5A98E137"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0.00 (0.00)</w:t>
            </w:r>
          </w:p>
        </w:tc>
        <w:tc>
          <w:tcPr>
            <w:tcW w:w="1313" w:type="dxa"/>
            <w:tcBorders>
              <w:left w:val="single" w:sz="8" w:space="0" w:color="auto"/>
            </w:tcBorders>
          </w:tcPr>
          <w:p w14:paraId="7F836F53" w14:textId="4CFAACF5"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CPI</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vAlign w:val="bottom"/>
          </w:tcPr>
          <w:p w14:paraId="327667DF" w14:textId="646A4CD2"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0.00 (0.00)</w:t>
            </w:r>
          </w:p>
        </w:tc>
      </w:tr>
      <w:tr w:rsidR="00A025BD" w:rsidRPr="00303B9F" w14:paraId="48228553" w14:textId="77777777" w:rsidTr="00194665">
        <w:trPr>
          <w:gridBefore w:val="1"/>
          <w:gridAfter w:val="1"/>
          <w:wBefore w:w="108" w:type="dxa"/>
          <w:wAfter w:w="646" w:type="dxa"/>
          <w:trHeight w:val="324"/>
        </w:trPr>
        <w:tc>
          <w:tcPr>
            <w:tcW w:w="1309" w:type="dxa"/>
          </w:tcPr>
          <w:p w14:paraId="3B388E51" w14:textId="24584578"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Res</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right w:val="single" w:sz="8" w:space="0" w:color="auto"/>
            </w:tcBorders>
            <w:vAlign w:val="center"/>
          </w:tcPr>
          <w:p w14:paraId="593BBD4A" w14:textId="065190A9" w:rsidR="00A025BD" w:rsidRPr="00303B9F" w:rsidRDefault="00A025BD" w:rsidP="00A025BD">
            <w:pPr>
              <w:spacing w:after="160" w:line="278" w:lineRule="auto"/>
              <w:jc w:val="center"/>
              <w:rPr>
                <w:rFonts w:ascii="Arial" w:hAnsi="Arial" w:cs="Arial"/>
                <w:sz w:val="14"/>
                <w:szCs w:val="14"/>
                <w:lang w:val="en-US"/>
              </w:rPr>
            </w:pPr>
            <w:r>
              <w:rPr>
                <w:rFonts w:ascii="Aptos" w:hAnsi="Aptos" w:cs="Calibri"/>
                <w:color w:val="000000"/>
                <w:sz w:val="16"/>
                <w:szCs w:val="16"/>
              </w:rPr>
              <w:t>79.52 (4.62)***</w:t>
            </w:r>
          </w:p>
        </w:tc>
        <w:tc>
          <w:tcPr>
            <w:tcW w:w="1361" w:type="dxa"/>
            <w:tcBorders>
              <w:left w:val="single" w:sz="8" w:space="0" w:color="auto"/>
            </w:tcBorders>
          </w:tcPr>
          <w:p w14:paraId="63D9AE1A" w14:textId="3DC164E3"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Res</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right w:val="single" w:sz="8" w:space="0" w:color="auto"/>
            </w:tcBorders>
            <w:vAlign w:val="center"/>
          </w:tcPr>
          <w:p w14:paraId="5B035663" w14:textId="74B57351"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61.57 (3.52)***</w:t>
            </w:r>
          </w:p>
        </w:tc>
        <w:tc>
          <w:tcPr>
            <w:tcW w:w="1313" w:type="dxa"/>
            <w:tcBorders>
              <w:left w:val="single" w:sz="8" w:space="0" w:color="auto"/>
            </w:tcBorders>
          </w:tcPr>
          <w:p w14:paraId="2A15FB5E" w14:textId="47CA0FD7"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Res</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vAlign w:val="bottom"/>
          </w:tcPr>
          <w:p w14:paraId="7C1837D3" w14:textId="146D73B7"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17.95 (5.90)***</w:t>
            </w:r>
          </w:p>
        </w:tc>
      </w:tr>
      <w:tr w:rsidR="00A025BD" w:rsidRPr="00303B9F" w14:paraId="60CDCF74" w14:textId="77777777" w:rsidTr="00194665">
        <w:trPr>
          <w:gridBefore w:val="1"/>
          <w:gridAfter w:val="1"/>
          <w:wBefore w:w="108" w:type="dxa"/>
          <w:wAfter w:w="646" w:type="dxa"/>
          <w:trHeight w:val="319"/>
        </w:trPr>
        <w:tc>
          <w:tcPr>
            <w:tcW w:w="1309" w:type="dxa"/>
          </w:tcPr>
          <w:p w14:paraId="6F619BBD" w14:textId="37BB072C"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Fed</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right w:val="single" w:sz="8" w:space="0" w:color="auto"/>
            </w:tcBorders>
            <w:vAlign w:val="center"/>
          </w:tcPr>
          <w:p w14:paraId="4126E736" w14:textId="3BDD47EF" w:rsidR="00A025BD" w:rsidRPr="00303B9F" w:rsidRDefault="00A025BD" w:rsidP="00A025BD">
            <w:pPr>
              <w:spacing w:after="160" w:line="278" w:lineRule="auto"/>
              <w:jc w:val="center"/>
              <w:rPr>
                <w:rFonts w:ascii="Arial" w:hAnsi="Arial" w:cs="Arial"/>
                <w:sz w:val="14"/>
                <w:szCs w:val="14"/>
                <w:lang w:val="en-US"/>
              </w:rPr>
            </w:pPr>
            <w:r>
              <w:rPr>
                <w:rFonts w:ascii="Aptos" w:hAnsi="Aptos" w:cs="Calibri"/>
                <w:color w:val="000000"/>
                <w:sz w:val="16"/>
                <w:szCs w:val="16"/>
              </w:rPr>
              <w:t>0.90 (0.61)</w:t>
            </w:r>
          </w:p>
        </w:tc>
        <w:tc>
          <w:tcPr>
            <w:tcW w:w="1361" w:type="dxa"/>
            <w:tcBorders>
              <w:left w:val="single" w:sz="8" w:space="0" w:color="auto"/>
            </w:tcBorders>
          </w:tcPr>
          <w:p w14:paraId="0C80D498" w14:textId="3F484064"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Fed</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right w:val="single" w:sz="8" w:space="0" w:color="auto"/>
            </w:tcBorders>
            <w:vAlign w:val="center"/>
          </w:tcPr>
          <w:p w14:paraId="532D9737" w14:textId="1307FD8D"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-1.35 (0.47)***</w:t>
            </w:r>
          </w:p>
        </w:tc>
        <w:tc>
          <w:tcPr>
            <w:tcW w:w="1313" w:type="dxa"/>
            <w:tcBorders>
              <w:left w:val="single" w:sz="8" w:space="0" w:color="auto"/>
            </w:tcBorders>
          </w:tcPr>
          <w:p w14:paraId="170F0C99" w14:textId="2DCE86F8"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Fed</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vAlign w:val="bottom"/>
          </w:tcPr>
          <w:p w14:paraId="6D228824" w14:textId="127A1393"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2.25 (0.78)***</w:t>
            </w:r>
          </w:p>
        </w:tc>
      </w:tr>
      <w:tr w:rsidR="00A025BD" w:rsidRPr="00303B9F" w14:paraId="57CACCF5" w14:textId="77777777" w:rsidTr="00194665">
        <w:trPr>
          <w:gridBefore w:val="1"/>
          <w:gridAfter w:val="1"/>
          <w:wBefore w:w="108" w:type="dxa"/>
          <w:wAfter w:w="646" w:type="dxa"/>
          <w:trHeight w:val="319"/>
        </w:trPr>
        <w:tc>
          <w:tcPr>
            <w:tcW w:w="1309" w:type="dxa"/>
          </w:tcPr>
          <w:p w14:paraId="529C7114" w14:textId="5EE9EBA8"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lnoil</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right w:val="single" w:sz="8" w:space="0" w:color="auto"/>
            </w:tcBorders>
            <w:vAlign w:val="center"/>
          </w:tcPr>
          <w:p w14:paraId="748F93E2" w14:textId="08D6AA5D" w:rsidR="00A025BD" w:rsidRPr="00303B9F" w:rsidRDefault="00A025BD" w:rsidP="00A025BD">
            <w:pPr>
              <w:spacing w:after="160" w:line="278" w:lineRule="auto"/>
              <w:jc w:val="center"/>
              <w:rPr>
                <w:rFonts w:ascii="Arial" w:hAnsi="Arial" w:cs="Arial"/>
                <w:sz w:val="14"/>
                <w:szCs w:val="14"/>
                <w:lang w:val="en-US"/>
              </w:rPr>
            </w:pPr>
            <w:r>
              <w:rPr>
                <w:rFonts w:ascii="Aptos" w:hAnsi="Aptos" w:cs="Calibri"/>
                <w:color w:val="000000"/>
                <w:sz w:val="16"/>
                <w:szCs w:val="16"/>
              </w:rPr>
              <w:t>-1.54 (0.60)**</w:t>
            </w:r>
          </w:p>
        </w:tc>
        <w:tc>
          <w:tcPr>
            <w:tcW w:w="1361" w:type="dxa"/>
            <w:tcBorders>
              <w:left w:val="single" w:sz="8" w:space="0" w:color="auto"/>
            </w:tcBorders>
          </w:tcPr>
          <w:p w14:paraId="4329442E" w14:textId="179B1B21"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lnoil</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right w:val="single" w:sz="8" w:space="0" w:color="auto"/>
            </w:tcBorders>
            <w:vAlign w:val="center"/>
          </w:tcPr>
          <w:p w14:paraId="4E7858C1" w14:textId="156E53E9"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0.90 (0.45)**</w:t>
            </w:r>
          </w:p>
        </w:tc>
        <w:tc>
          <w:tcPr>
            <w:tcW w:w="1313" w:type="dxa"/>
            <w:tcBorders>
              <w:left w:val="single" w:sz="8" w:space="0" w:color="auto"/>
            </w:tcBorders>
          </w:tcPr>
          <w:p w14:paraId="79F1D314" w14:textId="66C4B3B4" w:rsidR="00A025BD" w:rsidRPr="00303B9F" w:rsidRDefault="00000000" w:rsidP="00A025BD">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lnoil</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vAlign w:val="bottom"/>
          </w:tcPr>
          <w:p w14:paraId="3678EA8C" w14:textId="6FA3AB40" w:rsidR="00A025BD" w:rsidRPr="00303B9F" w:rsidRDefault="00A025BD" w:rsidP="00A025BD">
            <w:pPr>
              <w:spacing w:after="160" w:line="278" w:lineRule="auto"/>
              <w:jc w:val="center"/>
              <w:rPr>
                <w:sz w:val="14"/>
                <w:szCs w:val="14"/>
                <w:lang w:val="en-US"/>
              </w:rPr>
            </w:pPr>
            <w:r>
              <w:rPr>
                <w:rFonts w:ascii="Aptos" w:hAnsi="Aptos" w:cs="Calibri"/>
                <w:color w:val="000000"/>
                <w:sz w:val="16"/>
                <w:szCs w:val="16"/>
              </w:rPr>
              <w:t>-2.44 (0.76)***</w:t>
            </w:r>
          </w:p>
        </w:tc>
      </w:tr>
      <w:tr w:rsidR="00A025BD" w:rsidRPr="00303B9F" w14:paraId="7E4954C7" w14:textId="77777777" w:rsidTr="00194665">
        <w:trPr>
          <w:gridBefore w:val="1"/>
          <w:gridAfter w:val="1"/>
          <w:wBefore w:w="108" w:type="dxa"/>
          <w:wAfter w:w="646" w:type="dxa"/>
          <w:trHeight w:val="83"/>
        </w:trPr>
        <w:tc>
          <w:tcPr>
            <w:tcW w:w="1309" w:type="dxa"/>
          </w:tcPr>
          <w:p w14:paraId="384FF0B0" w14:textId="2BCB5983" w:rsidR="00A025BD" w:rsidRPr="00C61E8B" w:rsidRDefault="00000000" w:rsidP="00A025BD">
            <w:pPr>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Com</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right w:val="single" w:sz="8" w:space="0" w:color="auto"/>
            </w:tcBorders>
            <w:vAlign w:val="center"/>
          </w:tcPr>
          <w:p w14:paraId="6DD17490" w14:textId="2A820753" w:rsidR="00A025BD" w:rsidRPr="00C61E8B" w:rsidRDefault="00A025BD" w:rsidP="00A025BD">
            <w:pPr>
              <w:jc w:val="center"/>
              <w:rPr>
                <w:rFonts w:ascii="Arial" w:hAnsi="Arial" w:cs="Arial"/>
                <w:sz w:val="14"/>
                <w:szCs w:val="14"/>
                <w:lang w:val="en-US"/>
              </w:rPr>
            </w:pPr>
            <w:r>
              <w:rPr>
                <w:rFonts w:ascii="Aptos" w:hAnsi="Aptos" w:cs="Calibri"/>
                <w:color w:val="000000"/>
                <w:sz w:val="16"/>
                <w:szCs w:val="16"/>
              </w:rPr>
              <w:t>0.00 (0.00)</w:t>
            </w:r>
          </w:p>
        </w:tc>
        <w:tc>
          <w:tcPr>
            <w:tcW w:w="1361" w:type="dxa"/>
            <w:tcBorders>
              <w:left w:val="single" w:sz="8" w:space="0" w:color="auto"/>
            </w:tcBorders>
          </w:tcPr>
          <w:p w14:paraId="1771B658" w14:textId="346C6EC5" w:rsidR="00A025BD" w:rsidRPr="00C61E8B" w:rsidRDefault="00000000" w:rsidP="00A025BD">
            <w:pPr>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Com</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right w:val="single" w:sz="8" w:space="0" w:color="auto"/>
            </w:tcBorders>
            <w:vAlign w:val="center"/>
          </w:tcPr>
          <w:p w14:paraId="006D1588" w14:textId="418CBE5D" w:rsidR="00A025BD" w:rsidRPr="00C61E8B" w:rsidRDefault="00A025BD" w:rsidP="00A025BD">
            <w:pPr>
              <w:jc w:val="center"/>
              <w:rPr>
                <w:sz w:val="14"/>
                <w:szCs w:val="14"/>
                <w:lang w:val="en-US"/>
              </w:rPr>
            </w:pPr>
            <w:r>
              <w:rPr>
                <w:rFonts w:ascii="Aptos" w:hAnsi="Aptos" w:cs="Calibri"/>
                <w:color w:val="000000"/>
                <w:sz w:val="16"/>
                <w:szCs w:val="16"/>
              </w:rPr>
              <w:t>0.00 (0.00)***</w:t>
            </w:r>
          </w:p>
        </w:tc>
        <w:tc>
          <w:tcPr>
            <w:tcW w:w="1313" w:type="dxa"/>
            <w:tcBorders>
              <w:left w:val="single" w:sz="8" w:space="0" w:color="auto"/>
            </w:tcBorders>
          </w:tcPr>
          <w:p w14:paraId="73DFA16C" w14:textId="232EF907" w:rsidR="00A025BD" w:rsidRPr="00C61E8B" w:rsidRDefault="00000000" w:rsidP="00A025BD">
            <w:pPr>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Com</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vAlign w:val="bottom"/>
          </w:tcPr>
          <w:p w14:paraId="6540B414" w14:textId="5B35F7A6" w:rsidR="00A025BD" w:rsidRPr="00C61E8B" w:rsidRDefault="00A025BD" w:rsidP="00A025BD">
            <w:pPr>
              <w:jc w:val="center"/>
              <w:rPr>
                <w:sz w:val="14"/>
                <w:szCs w:val="14"/>
                <w:lang w:val="en-US"/>
              </w:rPr>
            </w:pPr>
            <w:r>
              <w:rPr>
                <w:rFonts w:ascii="Aptos" w:hAnsi="Aptos" w:cs="Calibri"/>
                <w:color w:val="000000"/>
                <w:sz w:val="16"/>
                <w:szCs w:val="16"/>
              </w:rPr>
              <w:t>9.11 (6.84)</w:t>
            </w:r>
          </w:p>
        </w:tc>
      </w:tr>
      <w:tr w:rsidR="00A42077" w:rsidRPr="00303B9F" w14:paraId="160D9AB7" w14:textId="77777777" w:rsidTr="004D5A61">
        <w:trPr>
          <w:gridBefore w:val="1"/>
          <w:gridAfter w:val="1"/>
          <w:wBefore w:w="108" w:type="dxa"/>
          <w:wAfter w:w="646" w:type="dxa"/>
          <w:trHeight w:val="79"/>
        </w:trPr>
        <w:tc>
          <w:tcPr>
            <w:tcW w:w="1309" w:type="dxa"/>
            <w:tcBorders>
              <w:bottom w:val="single" w:sz="12" w:space="0" w:color="auto"/>
            </w:tcBorders>
          </w:tcPr>
          <w:p w14:paraId="1331186A" w14:textId="16F7EA2A" w:rsidR="00A42077" w:rsidRPr="00C978A5" w:rsidRDefault="00000000" w:rsidP="00A42077">
            <w:pPr>
              <w:jc w:val="center"/>
              <w:rPr>
                <w:b/>
                <w:bCs/>
                <w:sz w:val="14"/>
                <w:szCs w:val="14"/>
                <w:lang w:val="en-US"/>
              </w:rPr>
            </w:pPr>
            <m:oMathPara>
              <m:oMath>
                <m:sSub>
                  <m:sSubPr>
                    <m:ctrlPr>
                      <w:rPr>
                        <w:rFonts w:ascii="Cambria Math" w:hAnsi="Cambria Math"/>
                        <w:b/>
                        <w:bCs/>
                        <w:i/>
                        <w:sz w:val="14"/>
                        <w:szCs w:val="14"/>
                      </w:rPr>
                    </m:ctrlPr>
                  </m:sSubPr>
                  <m:e>
                    <m:r>
                      <m:rPr>
                        <m:sty m:val="bi"/>
                      </m:rPr>
                      <w:rPr>
                        <w:rFonts w:ascii="Cambria Math" w:hAnsi="Cambria Math"/>
                        <w:sz w:val="14"/>
                        <w:szCs w:val="14"/>
                      </w:rPr>
                      <m:t>θ</m:t>
                    </m:r>
                  </m:e>
                  <m:sub>
                    <m:r>
                      <m:rPr>
                        <m:sty m:val="bi"/>
                      </m:rPr>
                      <w:rPr>
                        <w:rFonts w:ascii="Cambria Math" w:hAnsi="Cambria Math"/>
                        <w:sz w:val="14"/>
                        <w:szCs w:val="14"/>
                      </w:rPr>
                      <m:t>0</m:t>
                    </m:r>
                  </m:sub>
                </m:sSub>
              </m:oMath>
            </m:oMathPara>
          </w:p>
        </w:tc>
        <w:tc>
          <w:tcPr>
            <w:tcW w:w="1667" w:type="dxa"/>
            <w:tcBorders>
              <w:bottom w:val="single" w:sz="12" w:space="0" w:color="auto"/>
              <w:right w:val="single" w:sz="8" w:space="0" w:color="auto"/>
            </w:tcBorders>
            <w:vAlign w:val="center"/>
          </w:tcPr>
          <w:p w14:paraId="5D8264E9" w14:textId="054664D0" w:rsidR="00A42077" w:rsidRPr="00C61E8B" w:rsidRDefault="001203A5" w:rsidP="00A42077">
            <w:pPr>
              <w:jc w:val="center"/>
              <w:rPr>
                <w:rFonts w:ascii="Arial" w:hAnsi="Arial" w:cs="Arial"/>
                <w:sz w:val="14"/>
                <w:szCs w:val="14"/>
                <w:lang w:val="en-US"/>
              </w:rPr>
            </w:pPr>
            <w:r w:rsidRPr="001203A5">
              <w:rPr>
                <w:rFonts w:ascii="Aptos" w:hAnsi="Aptos" w:cs="Calibri"/>
                <w:color w:val="000000"/>
                <w:sz w:val="14"/>
                <w:szCs w:val="14"/>
              </w:rPr>
              <w:t>0.47 (3.18)</w:t>
            </w:r>
          </w:p>
        </w:tc>
        <w:tc>
          <w:tcPr>
            <w:tcW w:w="1361" w:type="dxa"/>
            <w:tcBorders>
              <w:left w:val="single" w:sz="8" w:space="0" w:color="auto"/>
              <w:bottom w:val="single" w:sz="12" w:space="0" w:color="auto"/>
            </w:tcBorders>
          </w:tcPr>
          <w:p w14:paraId="6E6626A4" w14:textId="4D93C0A3" w:rsidR="00A42077" w:rsidRPr="00C61E8B" w:rsidRDefault="00000000" w:rsidP="00A42077">
            <w:pPr>
              <w:jc w:val="center"/>
              <w:rPr>
                <w:sz w:val="14"/>
                <w:szCs w:val="14"/>
                <w:lang w:val="en-US"/>
              </w:rPr>
            </w:pPr>
            <m:oMathPara>
              <m:oMath>
                <m:sSub>
                  <m:sSubPr>
                    <m:ctrlPr>
                      <w:rPr>
                        <w:rFonts w:ascii="Cambria Math" w:hAnsi="Cambria Math"/>
                        <w:i/>
                        <w:sz w:val="14"/>
                        <w:szCs w:val="14"/>
                      </w:rPr>
                    </m:ctrlPr>
                  </m:sSubPr>
                  <m:e>
                    <m:r>
                      <w:rPr>
                        <w:rFonts w:ascii="Cambria Math" w:hAnsi="Cambria Math"/>
                        <w:sz w:val="14"/>
                        <w:szCs w:val="14"/>
                      </w:rPr>
                      <m:t>θ</m:t>
                    </m:r>
                  </m:e>
                  <m:sub>
                    <m:r>
                      <w:rPr>
                        <w:rFonts w:ascii="Cambria Math" w:hAnsi="Cambria Math"/>
                        <w:sz w:val="14"/>
                        <w:szCs w:val="14"/>
                      </w:rPr>
                      <m:t>0</m:t>
                    </m:r>
                  </m:sub>
                </m:sSub>
              </m:oMath>
            </m:oMathPara>
          </w:p>
        </w:tc>
        <w:tc>
          <w:tcPr>
            <w:tcW w:w="1379" w:type="dxa"/>
            <w:tcBorders>
              <w:bottom w:val="single" w:sz="12" w:space="0" w:color="auto"/>
              <w:right w:val="single" w:sz="8" w:space="0" w:color="auto"/>
            </w:tcBorders>
            <w:vAlign w:val="center"/>
          </w:tcPr>
          <w:p w14:paraId="1EF14AD2" w14:textId="77777777" w:rsidR="00AD4D72" w:rsidRDefault="00AD4D72" w:rsidP="00AD4D72">
            <w:pPr>
              <w:jc w:val="center"/>
              <w:rPr>
                <w:rFonts w:ascii="Aptos" w:hAnsi="Aptos" w:cs="Calibri"/>
                <w:color w:val="000000"/>
                <w:sz w:val="16"/>
                <w:szCs w:val="16"/>
              </w:rPr>
            </w:pPr>
            <w:r>
              <w:rPr>
                <w:rFonts w:ascii="Aptos" w:hAnsi="Aptos" w:cs="Calibri"/>
                <w:color w:val="000000"/>
                <w:sz w:val="16"/>
                <w:szCs w:val="16"/>
              </w:rPr>
              <w:t>-1.54 (2.42)</w:t>
            </w:r>
          </w:p>
          <w:p w14:paraId="5FE56646" w14:textId="0333970A" w:rsidR="00A42077" w:rsidRPr="00C61E8B" w:rsidRDefault="00A42077" w:rsidP="00A42077">
            <w:pPr>
              <w:jc w:val="center"/>
              <w:rPr>
                <w:sz w:val="14"/>
                <w:szCs w:val="14"/>
                <w:lang w:val="en-US"/>
              </w:rPr>
            </w:pPr>
          </w:p>
        </w:tc>
        <w:tc>
          <w:tcPr>
            <w:tcW w:w="1313" w:type="dxa"/>
            <w:tcBorders>
              <w:left w:val="single" w:sz="8" w:space="0" w:color="auto"/>
              <w:bottom w:val="single" w:sz="12" w:space="0" w:color="auto"/>
            </w:tcBorders>
          </w:tcPr>
          <w:p w14:paraId="7E917FA4" w14:textId="4F875495" w:rsidR="00A42077" w:rsidRPr="00C978A5" w:rsidRDefault="00000000" w:rsidP="00A42077">
            <w:pPr>
              <w:jc w:val="center"/>
              <w:rPr>
                <w:b/>
                <w:bCs/>
                <w:sz w:val="14"/>
                <w:szCs w:val="14"/>
                <w:lang w:val="en-US"/>
              </w:rPr>
            </w:pPr>
            <m:oMathPara>
              <m:oMath>
                <m:sSub>
                  <m:sSubPr>
                    <m:ctrlPr>
                      <w:rPr>
                        <w:rFonts w:ascii="Cambria Math" w:hAnsi="Cambria Math"/>
                        <w:b/>
                        <w:bCs/>
                        <w:i/>
                        <w:sz w:val="14"/>
                        <w:szCs w:val="14"/>
                      </w:rPr>
                    </m:ctrlPr>
                  </m:sSubPr>
                  <m:e>
                    <m:r>
                      <m:rPr>
                        <m:sty m:val="bi"/>
                      </m:rPr>
                      <w:rPr>
                        <w:rFonts w:ascii="Cambria Math" w:hAnsi="Cambria Math"/>
                        <w:sz w:val="14"/>
                        <w:szCs w:val="14"/>
                      </w:rPr>
                      <m:t>θ</m:t>
                    </m:r>
                  </m:e>
                  <m:sub>
                    <m:r>
                      <m:rPr>
                        <m:sty m:val="bi"/>
                      </m:rPr>
                      <w:rPr>
                        <w:rFonts w:ascii="Cambria Math" w:hAnsi="Cambria Math"/>
                        <w:sz w:val="14"/>
                        <w:szCs w:val="14"/>
                      </w:rPr>
                      <m:t>0</m:t>
                    </m:r>
                  </m:sub>
                </m:sSub>
              </m:oMath>
            </m:oMathPara>
          </w:p>
        </w:tc>
        <w:tc>
          <w:tcPr>
            <w:tcW w:w="1351" w:type="dxa"/>
            <w:tcBorders>
              <w:bottom w:val="single" w:sz="12" w:space="0" w:color="auto"/>
            </w:tcBorders>
          </w:tcPr>
          <w:p w14:paraId="6BC2562B" w14:textId="77777777" w:rsidR="00CE01CE" w:rsidRDefault="00CE01CE" w:rsidP="00CE01CE">
            <w:pPr>
              <w:jc w:val="center"/>
              <w:rPr>
                <w:rFonts w:ascii="Aptos" w:hAnsi="Aptos" w:cs="Calibri"/>
                <w:color w:val="000000"/>
                <w:sz w:val="16"/>
                <w:szCs w:val="16"/>
              </w:rPr>
            </w:pPr>
            <w:r>
              <w:rPr>
                <w:rFonts w:ascii="Aptos" w:hAnsi="Aptos" w:cs="Calibri"/>
                <w:color w:val="000000"/>
                <w:sz w:val="16"/>
                <w:szCs w:val="16"/>
              </w:rPr>
              <w:t>2.01 (4.06)</w:t>
            </w:r>
          </w:p>
          <w:p w14:paraId="2EDAAC38" w14:textId="59618959" w:rsidR="00A42077" w:rsidRPr="00C61E8B" w:rsidRDefault="00A42077" w:rsidP="00A42077">
            <w:pPr>
              <w:jc w:val="center"/>
              <w:rPr>
                <w:sz w:val="14"/>
                <w:szCs w:val="14"/>
                <w:lang w:val="en-US"/>
              </w:rPr>
            </w:pPr>
          </w:p>
        </w:tc>
      </w:tr>
      <w:tr w:rsidR="007C69BD" w:rsidRPr="006C3CEE" w14:paraId="3B084D9E" w14:textId="77777777" w:rsidTr="004D5A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134" w:type="dxa"/>
            <w:gridSpan w:val="8"/>
            <w:tcBorders>
              <w:top w:val="single" w:sz="12" w:space="0" w:color="auto"/>
              <w:left w:val="nil"/>
              <w:bottom w:val="single" w:sz="12" w:space="0" w:color="auto"/>
              <w:right w:val="nil"/>
            </w:tcBorders>
          </w:tcPr>
          <w:p w14:paraId="484C87F3" w14:textId="77C29A57" w:rsidR="007C69BD" w:rsidRPr="006C3CEE" w:rsidRDefault="007C69BD" w:rsidP="007C69BD">
            <w:pPr>
              <w:jc w:val="center"/>
              <w:rPr>
                <w:b/>
                <w:bCs/>
                <w:i/>
                <w:iCs/>
              </w:rPr>
            </w:pPr>
            <w:r w:rsidRPr="007C69BD">
              <w:rPr>
                <w:b/>
                <w:bCs/>
                <w:i/>
                <w:iCs/>
                <w:sz w:val="16"/>
                <w:szCs w:val="16"/>
              </w:rPr>
              <w:t>Coefficients represent the change in capital flows (billions USD) for a one-unit change in each independent variable. Significance levels: *** p &lt; 1%, ** p &lt;5%, * p &lt;1</w:t>
            </w:r>
            <w:r>
              <w:rPr>
                <w:b/>
                <w:bCs/>
                <w:i/>
                <w:iCs/>
                <w:sz w:val="16"/>
                <w:szCs w:val="16"/>
              </w:rPr>
              <w:t>0</w:t>
            </w:r>
            <w:r w:rsidRPr="007C69BD">
              <w:rPr>
                <w:b/>
                <w:bCs/>
                <w:i/>
                <w:iCs/>
                <w:sz w:val="16"/>
                <w:szCs w:val="16"/>
              </w:rPr>
              <w:t>%</w:t>
            </w:r>
          </w:p>
        </w:tc>
      </w:tr>
    </w:tbl>
    <w:p w14:paraId="5D0FF55D" w14:textId="02C661F8" w:rsidR="00FC070E" w:rsidRDefault="00734BF3" w:rsidP="009B0781">
      <w:r>
        <w:t xml:space="preserve">Source: Authors’ </w:t>
      </w:r>
      <w:r w:rsidR="00C61E8B">
        <w:t>O</w:t>
      </w:r>
      <w:r>
        <w:t>wn</w:t>
      </w:r>
    </w:p>
    <w:p w14:paraId="3D88C3DC" w14:textId="0392EF28" w:rsidR="00734BF3" w:rsidRPr="0053486A" w:rsidRDefault="00734BF3" w:rsidP="00734BF3">
      <w:pPr>
        <w:rPr>
          <w:rFonts w:cs="Arial"/>
        </w:rPr>
      </w:pPr>
      <w:r w:rsidRPr="0053486A">
        <w:rPr>
          <w:rFonts w:cs="Arial"/>
        </w:rPr>
        <w:t xml:space="preserve">Table 4 shows results of our OLS base model with gross inflows, gross outflows, and net inflows as our dependent variables. From the table, it is depicted that the </w:t>
      </w:r>
      <w:r w:rsidR="00A83473">
        <w:rPr>
          <w:rFonts w:cs="Arial"/>
        </w:rPr>
        <w:t xml:space="preserve">macro </w:t>
      </w:r>
      <w:r w:rsidRPr="0053486A">
        <w:rPr>
          <w:rFonts w:cs="Arial"/>
        </w:rPr>
        <w:t>uncertainty variable</w:t>
      </w:r>
      <w:r w:rsidR="00A83473">
        <w:rPr>
          <w:rFonts w:cs="Arial"/>
        </w:rPr>
        <w:t xml:space="preserve"> is</w:t>
      </w:r>
      <w:r w:rsidRPr="0053486A">
        <w:rPr>
          <w:rFonts w:cs="Arial"/>
        </w:rPr>
        <w:t xml:space="preserve"> insignificant for all three </w:t>
      </w:r>
      <w:r w:rsidR="00F113B3">
        <w:rPr>
          <w:rFonts w:cs="Arial"/>
        </w:rPr>
        <w:t>dependent variables</w:t>
      </w:r>
      <w:r w:rsidRPr="0053486A">
        <w:rPr>
          <w:rFonts w:cs="Arial"/>
        </w:rPr>
        <w:t xml:space="preserve">, implying that </w:t>
      </w:r>
      <w:r w:rsidR="00B8031B">
        <w:rPr>
          <w:rFonts w:cs="Arial"/>
        </w:rPr>
        <w:t>U.S.</w:t>
      </w:r>
      <w:r w:rsidRPr="0053486A">
        <w:rPr>
          <w:rFonts w:cs="Arial"/>
        </w:rPr>
        <w:t xml:space="preserve"> macroeconomic uncertainty has no effect on extreme capital flows. These findings are contrary to those of Du and Pu (2025), whose OLS results found uncertainty in the </w:t>
      </w:r>
      <w:r w:rsidR="00B8031B">
        <w:rPr>
          <w:rFonts w:cs="Arial"/>
        </w:rPr>
        <w:t>U.S.</w:t>
      </w:r>
      <w:r w:rsidRPr="0053486A">
        <w:rPr>
          <w:rFonts w:cs="Arial"/>
        </w:rPr>
        <w:t xml:space="preserve"> to have significant impact on extreme capital flows.</w:t>
      </w:r>
      <w:r w:rsidR="003E42BE">
        <w:rPr>
          <w:rFonts w:cs="Arial"/>
        </w:rPr>
        <w:t xml:space="preserve"> Only </w:t>
      </w:r>
      <w:r w:rsidR="00C06590">
        <w:rPr>
          <w:rFonts w:cs="Arial"/>
        </w:rPr>
        <w:t xml:space="preserve">real and </w:t>
      </w:r>
      <w:r w:rsidR="000746EB">
        <w:rPr>
          <w:rFonts w:cs="Arial"/>
        </w:rPr>
        <w:t>financial</w:t>
      </w:r>
      <w:r w:rsidRPr="0053486A">
        <w:rPr>
          <w:rFonts w:cs="Arial"/>
        </w:rPr>
        <w:t xml:space="preserve"> </w:t>
      </w:r>
      <w:r w:rsidR="00D52176">
        <w:rPr>
          <w:rFonts w:cs="Arial"/>
        </w:rPr>
        <w:t>uncertainty</w:t>
      </w:r>
      <w:r w:rsidR="000746EB">
        <w:rPr>
          <w:rFonts w:cs="Arial"/>
        </w:rPr>
        <w:t xml:space="preserve"> ha</w:t>
      </w:r>
      <w:r w:rsidR="00C06590">
        <w:rPr>
          <w:rFonts w:cs="Arial"/>
        </w:rPr>
        <w:t>ve</w:t>
      </w:r>
      <w:r w:rsidR="000746EB">
        <w:rPr>
          <w:rFonts w:cs="Arial"/>
        </w:rPr>
        <w:t xml:space="preserve"> </w:t>
      </w:r>
      <w:r w:rsidR="00891D79">
        <w:rPr>
          <w:rFonts w:cs="Arial"/>
        </w:rPr>
        <w:t>significant impact</w:t>
      </w:r>
      <w:r w:rsidR="0011113A">
        <w:rPr>
          <w:rFonts w:cs="Arial"/>
        </w:rPr>
        <w:t>,</w:t>
      </w:r>
      <w:r w:rsidR="00D13EE1">
        <w:rPr>
          <w:rFonts w:cs="Arial"/>
        </w:rPr>
        <w:t xml:space="preserve"> but only </w:t>
      </w:r>
      <w:r w:rsidR="00D52176">
        <w:rPr>
          <w:rFonts w:cs="Arial"/>
        </w:rPr>
        <w:t>for gross</w:t>
      </w:r>
      <w:r w:rsidR="00D13EE1">
        <w:rPr>
          <w:rFonts w:cs="Arial"/>
        </w:rPr>
        <w:t xml:space="preserve"> outflows and net </w:t>
      </w:r>
      <w:r w:rsidR="00D52176">
        <w:rPr>
          <w:rFonts w:cs="Arial"/>
        </w:rPr>
        <w:t xml:space="preserve">outflows. </w:t>
      </w:r>
      <w:r w:rsidRPr="0053486A">
        <w:rPr>
          <w:rFonts w:cs="Arial"/>
        </w:rPr>
        <w:t>However, consistent with Du</w:t>
      </w:r>
      <w:r w:rsidR="004A781D">
        <w:rPr>
          <w:rFonts w:cs="Arial"/>
        </w:rPr>
        <w:t xml:space="preserve"> and Pu (202</w:t>
      </w:r>
      <w:r w:rsidR="002273BA">
        <w:rPr>
          <w:rFonts w:cs="Arial"/>
        </w:rPr>
        <w:t>5)</w:t>
      </w:r>
      <w:r w:rsidRPr="0053486A">
        <w:rPr>
          <w:rFonts w:cs="Arial"/>
        </w:rPr>
        <w:t xml:space="preserve">, our results indicate that domestic fundamentals remain dominant drivers of capital movements. Specifically, GDP per capita and economic growth exert strong positive effects on both inflows and outflows, implying that stronger domestic performance attracts and enables more cross-border transactions. </w:t>
      </w:r>
    </w:p>
    <w:p w14:paraId="42CE9A3A" w14:textId="27D3DC25" w:rsidR="00734BF3" w:rsidRPr="0053486A" w:rsidRDefault="00734BF3" w:rsidP="00734BF3">
      <w:pPr>
        <w:rPr>
          <w:rFonts w:cs="Arial"/>
        </w:rPr>
      </w:pPr>
      <w:r w:rsidRPr="0053486A">
        <w:rPr>
          <w:rFonts w:cs="Arial"/>
        </w:rPr>
        <w:t xml:space="preserve">Overall, the insignificance of the uncertainty variables in the mean regression highlights a limitation of the linear OLS framework. OLS masks distributional heterogeneity that may exist only in the tails of the capital flow distribution. This justifies the move toward </w:t>
      </w:r>
      <w:r w:rsidR="0011113A">
        <w:rPr>
          <w:rFonts w:cs="Arial"/>
        </w:rPr>
        <w:t>quantile regression</w:t>
      </w:r>
      <w:r w:rsidRPr="0053486A">
        <w:rPr>
          <w:rFonts w:cs="Arial"/>
        </w:rPr>
        <w:t xml:space="preserve">, which allows us to assess how </w:t>
      </w:r>
      <w:r w:rsidR="00B8031B">
        <w:rPr>
          <w:rFonts w:cs="Arial"/>
        </w:rPr>
        <w:t>U.S.</w:t>
      </w:r>
      <w:r w:rsidRPr="0053486A">
        <w:rPr>
          <w:rFonts w:cs="Arial"/>
        </w:rPr>
        <w:t xml:space="preserve"> uncertainty affects capital flows differently under normal versus extreme market conditions, aligning more closely with the emphasis of Du and Pu (2025) on tail behaviour.</w:t>
      </w:r>
    </w:p>
    <w:p w14:paraId="76EB5780" w14:textId="15299E10" w:rsidR="00734BF3" w:rsidRDefault="00A2041C" w:rsidP="00413DE1">
      <w:pPr>
        <w:pStyle w:val="Heading2"/>
      </w:pPr>
      <w:bookmarkStart w:id="36" w:name="_Toc211344562"/>
      <w:r>
        <w:t xml:space="preserve">4.3 </w:t>
      </w:r>
      <w:r w:rsidR="00891D79">
        <w:t>Quantile Regression</w:t>
      </w:r>
      <w:bookmarkEnd w:id="36"/>
    </w:p>
    <w:p w14:paraId="124D67AC" w14:textId="08E028BE" w:rsidR="00384CB3" w:rsidRDefault="00384CB3" w:rsidP="00384CB3">
      <w:pPr>
        <w:jc w:val="center"/>
      </w:pPr>
      <w:r>
        <w:t>Table 5: Quantile Regression Results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
        <w:gridCol w:w="578"/>
        <w:gridCol w:w="483"/>
        <w:gridCol w:w="484"/>
        <w:gridCol w:w="540"/>
        <w:gridCol w:w="540"/>
        <w:gridCol w:w="540"/>
        <w:gridCol w:w="579"/>
        <w:gridCol w:w="449"/>
        <w:gridCol w:w="449"/>
        <w:gridCol w:w="449"/>
        <w:gridCol w:w="469"/>
        <w:gridCol w:w="449"/>
        <w:gridCol w:w="579"/>
        <w:gridCol w:w="479"/>
        <w:gridCol w:w="510"/>
        <w:gridCol w:w="540"/>
        <w:gridCol w:w="449"/>
        <w:gridCol w:w="469"/>
      </w:tblGrid>
      <w:tr w:rsidR="0045439F" w14:paraId="104E78BA" w14:textId="77777777" w:rsidTr="004D5A61">
        <w:trPr>
          <w:gridBefore w:val="1"/>
          <w:wBefore w:w="108" w:type="dxa"/>
        </w:trPr>
        <w:tc>
          <w:tcPr>
            <w:tcW w:w="3164" w:type="dxa"/>
            <w:gridSpan w:val="6"/>
            <w:tcBorders>
              <w:top w:val="single" w:sz="12" w:space="0" w:color="auto"/>
              <w:bottom w:val="single" w:sz="12" w:space="0" w:color="auto"/>
            </w:tcBorders>
          </w:tcPr>
          <w:p w14:paraId="7248BA6F" w14:textId="22084077" w:rsidR="00382352" w:rsidRPr="00A32DC0" w:rsidRDefault="00382352" w:rsidP="00146F61">
            <w:pPr>
              <w:jc w:val="center"/>
              <w:rPr>
                <w:sz w:val="14"/>
                <w:szCs w:val="14"/>
              </w:rPr>
            </w:pPr>
            <w:r w:rsidRPr="00303B9F">
              <w:rPr>
                <w:b/>
                <w:bCs/>
                <w:i/>
                <w:iCs/>
                <w:sz w:val="14"/>
                <w:szCs w:val="14"/>
                <w:lang w:val="en-US"/>
              </w:rPr>
              <w:t>a) Gross Inflows</w:t>
            </w:r>
          </w:p>
        </w:tc>
        <w:tc>
          <w:tcPr>
            <w:tcW w:w="2839" w:type="dxa"/>
            <w:gridSpan w:val="6"/>
            <w:tcBorders>
              <w:top w:val="single" w:sz="12" w:space="0" w:color="auto"/>
              <w:bottom w:val="single" w:sz="12" w:space="0" w:color="auto"/>
            </w:tcBorders>
          </w:tcPr>
          <w:p w14:paraId="6B253546" w14:textId="319DDF8F" w:rsidR="00382352" w:rsidRPr="00A32DC0" w:rsidRDefault="00382352" w:rsidP="00146F61">
            <w:pPr>
              <w:jc w:val="center"/>
              <w:rPr>
                <w:sz w:val="14"/>
                <w:szCs w:val="14"/>
              </w:rPr>
            </w:pPr>
            <w:r w:rsidRPr="00303B9F">
              <w:rPr>
                <w:b/>
                <w:bCs/>
                <w:i/>
                <w:iCs/>
                <w:sz w:val="14"/>
                <w:szCs w:val="14"/>
                <w:lang w:val="en-US"/>
              </w:rPr>
              <w:t>b) Gross Outflows</w:t>
            </w:r>
          </w:p>
        </w:tc>
        <w:tc>
          <w:tcPr>
            <w:tcW w:w="3023" w:type="dxa"/>
            <w:gridSpan w:val="6"/>
            <w:tcBorders>
              <w:top w:val="single" w:sz="12" w:space="0" w:color="auto"/>
              <w:bottom w:val="single" w:sz="12" w:space="0" w:color="auto"/>
            </w:tcBorders>
          </w:tcPr>
          <w:p w14:paraId="0D79AF80" w14:textId="109651FC" w:rsidR="00382352" w:rsidRPr="00A32DC0" w:rsidRDefault="00382352" w:rsidP="00146F61">
            <w:pPr>
              <w:jc w:val="center"/>
              <w:rPr>
                <w:sz w:val="14"/>
                <w:szCs w:val="14"/>
              </w:rPr>
            </w:pPr>
            <w:r w:rsidRPr="00303B9F">
              <w:rPr>
                <w:b/>
                <w:bCs/>
                <w:i/>
                <w:iCs/>
                <w:sz w:val="14"/>
                <w:szCs w:val="14"/>
                <w:lang w:val="en-US"/>
              </w:rPr>
              <w:t>c) Net Inflows</w:t>
            </w:r>
          </w:p>
        </w:tc>
      </w:tr>
      <w:tr w:rsidR="00384CB3" w14:paraId="24594DBE" w14:textId="77777777" w:rsidTr="004D5A61">
        <w:trPr>
          <w:gridBefore w:val="1"/>
          <w:wBefore w:w="108" w:type="dxa"/>
        </w:trPr>
        <w:tc>
          <w:tcPr>
            <w:tcW w:w="577" w:type="dxa"/>
            <w:tcBorders>
              <w:top w:val="single" w:sz="12" w:space="0" w:color="auto"/>
            </w:tcBorders>
            <w:vAlign w:val="center"/>
          </w:tcPr>
          <w:p w14:paraId="3F1B8A94" w14:textId="37EDEE89" w:rsidR="00440365" w:rsidRPr="00146F61" w:rsidRDefault="00440365" w:rsidP="00146F61">
            <w:pPr>
              <w:jc w:val="center"/>
              <w:rPr>
                <w:sz w:val="12"/>
                <w:szCs w:val="12"/>
              </w:rPr>
            </w:pPr>
          </w:p>
        </w:tc>
        <w:tc>
          <w:tcPr>
            <w:tcW w:w="483" w:type="dxa"/>
            <w:tcBorders>
              <w:top w:val="single" w:sz="12" w:space="0" w:color="auto"/>
            </w:tcBorders>
            <w:vAlign w:val="center"/>
          </w:tcPr>
          <w:p w14:paraId="1EA03359" w14:textId="24B6C5B5" w:rsidR="00440365" w:rsidRPr="00146F61" w:rsidRDefault="00440365" w:rsidP="00146F61">
            <w:pPr>
              <w:jc w:val="center"/>
              <w:rPr>
                <w:sz w:val="12"/>
                <w:szCs w:val="12"/>
              </w:rPr>
            </w:pPr>
            <w:r w:rsidRPr="00146F61">
              <w:rPr>
                <w:rFonts w:eastAsia="Times New Roman" w:cs="Times New Roman"/>
                <w:kern w:val="0"/>
                <w:sz w:val="12"/>
                <w:szCs w:val="12"/>
                <w:bdr w:val="none" w:sz="0" w:space="0" w:color="auto" w:frame="1"/>
                <w:lang w:eastAsia="en-ZA"/>
                <w14:ligatures w14:val="none"/>
              </w:rPr>
              <w:t>τ=0.1</w:t>
            </w:r>
          </w:p>
        </w:tc>
        <w:tc>
          <w:tcPr>
            <w:tcW w:w="484" w:type="dxa"/>
            <w:tcBorders>
              <w:top w:val="single" w:sz="12" w:space="0" w:color="auto"/>
            </w:tcBorders>
            <w:vAlign w:val="center"/>
          </w:tcPr>
          <w:p w14:paraId="02DEA02C" w14:textId="12CB686E" w:rsidR="00440365" w:rsidRPr="00146F61" w:rsidRDefault="00440365" w:rsidP="00146F61">
            <w:pPr>
              <w:jc w:val="center"/>
              <w:rPr>
                <w:sz w:val="12"/>
                <w:szCs w:val="12"/>
              </w:rPr>
            </w:pPr>
            <w:r w:rsidRPr="00146F61">
              <w:rPr>
                <w:rFonts w:eastAsia="Times New Roman" w:cs="Times New Roman"/>
                <w:kern w:val="0"/>
                <w:sz w:val="12"/>
                <w:szCs w:val="12"/>
                <w:bdr w:val="none" w:sz="0" w:space="0" w:color="auto" w:frame="1"/>
                <w:lang w:eastAsia="en-ZA"/>
                <w14:ligatures w14:val="none"/>
              </w:rPr>
              <w:t>τ=0.25</w:t>
            </w:r>
          </w:p>
        </w:tc>
        <w:tc>
          <w:tcPr>
            <w:tcW w:w="540" w:type="dxa"/>
            <w:tcBorders>
              <w:top w:val="single" w:sz="12" w:space="0" w:color="auto"/>
            </w:tcBorders>
            <w:vAlign w:val="center"/>
          </w:tcPr>
          <w:p w14:paraId="31B36C5C" w14:textId="2071F5DE" w:rsidR="00440365" w:rsidRPr="00146F61" w:rsidRDefault="00440365" w:rsidP="00146F61">
            <w:pPr>
              <w:jc w:val="center"/>
              <w:rPr>
                <w:sz w:val="12"/>
                <w:szCs w:val="12"/>
              </w:rPr>
            </w:pPr>
            <w:r w:rsidRPr="00146F61">
              <w:rPr>
                <w:rFonts w:eastAsia="Times New Roman" w:cs="Times New Roman"/>
                <w:kern w:val="0"/>
                <w:sz w:val="12"/>
                <w:szCs w:val="12"/>
                <w:bdr w:val="none" w:sz="0" w:space="0" w:color="auto" w:frame="1"/>
                <w:lang w:eastAsia="en-ZA"/>
                <w14:ligatures w14:val="none"/>
              </w:rPr>
              <w:t>τ=0.5</w:t>
            </w:r>
          </w:p>
        </w:tc>
        <w:tc>
          <w:tcPr>
            <w:tcW w:w="540" w:type="dxa"/>
            <w:tcBorders>
              <w:top w:val="single" w:sz="12" w:space="0" w:color="auto"/>
            </w:tcBorders>
            <w:vAlign w:val="center"/>
          </w:tcPr>
          <w:p w14:paraId="4B50DDFD" w14:textId="4EF1F813" w:rsidR="00440365" w:rsidRPr="00146F61" w:rsidRDefault="00440365" w:rsidP="00146F61">
            <w:pPr>
              <w:jc w:val="center"/>
              <w:rPr>
                <w:sz w:val="12"/>
                <w:szCs w:val="12"/>
              </w:rPr>
            </w:pPr>
            <w:r w:rsidRPr="00146F61">
              <w:rPr>
                <w:rFonts w:eastAsia="Times New Roman" w:cs="Times New Roman"/>
                <w:kern w:val="0"/>
                <w:sz w:val="12"/>
                <w:szCs w:val="12"/>
                <w:bdr w:val="none" w:sz="0" w:space="0" w:color="auto" w:frame="1"/>
                <w:lang w:eastAsia="en-ZA"/>
                <w14:ligatures w14:val="none"/>
              </w:rPr>
              <w:t>τ=0.75</w:t>
            </w:r>
          </w:p>
        </w:tc>
        <w:tc>
          <w:tcPr>
            <w:tcW w:w="540" w:type="dxa"/>
            <w:tcBorders>
              <w:top w:val="single" w:sz="12" w:space="0" w:color="auto"/>
              <w:right w:val="single" w:sz="8" w:space="0" w:color="auto"/>
            </w:tcBorders>
            <w:vAlign w:val="center"/>
          </w:tcPr>
          <w:p w14:paraId="78611836" w14:textId="33C6D41C" w:rsidR="00440365" w:rsidRPr="00146F61" w:rsidRDefault="00440365" w:rsidP="00146F61">
            <w:pPr>
              <w:jc w:val="center"/>
              <w:rPr>
                <w:sz w:val="12"/>
                <w:szCs w:val="12"/>
              </w:rPr>
            </w:pPr>
            <w:r w:rsidRPr="00146F61">
              <w:rPr>
                <w:rFonts w:eastAsia="Times New Roman" w:cs="Times New Roman"/>
                <w:kern w:val="0"/>
                <w:sz w:val="12"/>
                <w:szCs w:val="12"/>
                <w:bdr w:val="none" w:sz="0" w:space="0" w:color="auto" w:frame="1"/>
                <w:lang w:eastAsia="en-ZA"/>
                <w14:ligatures w14:val="none"/>
              </w:rPr>
              <w:t>τ=0.9</w:t>
            </w:r>
          </w:p>
        </w:tc>
        <w:tc>
          <w:tcPr>
            <w:tcW w:w="578" w:type="dxa"/>
            <w:tcBorders>
              <w:top w:val="single" w:sz="12" w:space="0" w:color="auto"/>
              <w:left w:val="single" w:sz="8" w:space="0" w:color="auto"/>
            </w:tcBorders>
            <w:vAlign w:val="center"/>
          </w:tcPr>
          <w:p w14:paraId="3FEABFA3" w14:textId="6AFAF09F" w:rsidR="00440365" w:rsidRPr="00146F61" w:rsidRDefault="00440365" w:rsidP="00146F61">
            <w:pPr>
              <w:jc w:val="center"/>
              <w:rPr>
                <w:sz w:val="12"/>
                <w:szCs w:val="12"/>
              </w:rPr>
            </w:pPr>
          </w:p>
        </w:tc>
        <w:tc>
          <w:tcPr>
            <w:tcW w:w="448" w:type="dxa"/>
            <w:tcBorders>
              <w:top w:val="single" w:sz="12" w:space="0" w:color="auto"/>
            </w:tcBorders>
            <w:vAlign w:val="center"/>
          </w:tcPr>
          <w:p w14:paraId="2BC698F9" w14:textId="78332393" w:rsidR="00440365" w:rsidRPr="00146F61" w:rsidRDefault="00440365" w:rsidP="00146F61">
            <w:pPr>
              <w:jc w:val="center"/>
              <w:rPr>
                <w:sz w:val="12"/>
                <w:szCs w:val="12"/>
              </w:rPr>
            </w:pPr>
            <w:r w:rsidRPr="00146F61">
              <w:rPr>
                <w:rFonts w:eastAsia="Times New Roman" w:cs="Times New Roman"/>
                <w:kern w:val="0"/>
                <w:sz w:val="12"/>
                <w:szCs w:val="12"/>
                <w:bdr w:val="none" w:sz="0" w:space="0" w:color="auto" w:frame="1"/>
                <w:lang w:eastAsia="en-ZA"/>
                <w14:ligatures w14:val="none"/>
              </w:rPr>
              <w:t>τ=0.1</w:t>
            </w:r>
          </w:p>
        </w:tc>
        <w:tc>
          <w:tcPr>
            <w:tcW w:w="448" w:type="dxa"/>
            <w:tcBorders>
              <w:top w:val="single" w:sz="12" w:space="0" w:color="auto"/>
            </w:tcBorders>
            <w:vAlign w:val="center"/>
          </w:tcPr>
          <w:p w14:paraId="7CE74A3E" w14:textId="5CE8C439" w:rsidR="00440365" w:rsidRPr="00146F61" w:rsidRDefault="00440365" w:rsidP="00146F61">
            <w:pPr>
              <w:jc w:val="center"/>
              <w:rPr>
                <w:sz w:val="12"/>
                <w:szCs w:val="12"/>
              </w:rPr>
            </w:pPr>
            <w:r w:rsidRPr="00146F61">
              <w:rPr>
                <w:rFonts w:eastAsia="Times New Roman" w:cs="Times New Roman"/>
                <w:kern w:val="0"/>
                <w:sz w:val="12"/>
                <w:szCs w:val="12"/>
                <w:bdr w:val="none" w:sz="0" w:space="0" w:color="auto" w:frame="1"/>
                <w:lang w:eastAsia="en-ZA"/>
                <w14:ligatures w14:val="none"/>
              </w:rPr>
              <w:t>τ=0.25</w:t>
            </w:r>
          </w:p>
        </w:tc>
        <w:tc>
          <w:tcPr>
            <w:tcW w:w="448" w:type="dxa"/>
            <w:tcBorders>
              <w:top w:val="single" w:sz="12" w:space="0" w:color="auto"/>
            </w:tcBorders>
            <w:vAlign w:val="center"/>
          </w:tcPr>
          <w:p w14:paraId="501818CB" w14:textId="68BCA86E" w:rsidR="00440365" w:rsidRPr="00146F61" w:rsidRDefault="00440365" w:rsidP="00146F61">
            <w:pPr>
              <w:jc w:val="center"/>
              <w:rPr>
                <w:sz w:val="12"/>
                <w:szCs w:val="12"/>
              </w:rPr>
            </w:pPr>
            <w:r w:rsidRPr="00146F61">
              <w:rPr>
                <w:rFonts w:eastAsia="Times New Roman" w:cs="Times New Roman"/>
                <w:kern w:val="0"/>
                <w:sz w:val="12"/>
                <w:szCs w:val="12"/>
                <w:bdr w:val="none" w:sz="0" w:space="0" w:color="auto" w:frame="1"/>
                <w:lang w:eastAsia="en-ZA"/>
                <w14:ligatures w14:val="none"/>
              </w:rPr>
              <w:t>τ=0.5</w:t>
            </w:r>
          </w:p>
        </w:tc>
        <w:tc>
          <w:tcPr>
            <w:tcW w:w="469" w:type="dxa"/>
            <w:tcBorders>
              <w:top w:val="single" w:sz="12" w:space="0" w:color="auto"/>
            </w:tcBorders>
            <w:vAlign w:val="center"/>
          </w:tcPr>
          <w:p w14:paraId="477C0FB8" w14:textId="2896691E" w:rsidR="00440365" w:rsidRPr="00146F61" w:rsidRDefault="00440365" w:rsidP="00146F61">
            <w:pPr>
              <w:jc w:val="center"/>
              <w:rPr>
                <w:sz w:val="12"/>
                <w:szCs w:val="12"/>
              </w:rPr>
            </w:pPr>
            <w:r w:rsidRPr="00146F61">
              <w:rPr>
                <w:rFonts w:eastAsia="Times New Roman" w:cs="Times New Roman"/>
                <w:kern w:val="0"/>
                <w:sz w:val="12"/>
                <w:szCs w:val="12"/>
                <w:bdr w:val="none" w:sz="0" w:space="0" w:color="auto" w:frame="1"/>
                <w:lang w:eastAsia="en-ZA"/>
                <w14:ligatures w14:val="none"/>
              </w:rPr>
              <w:t>τ=0.75</w:t>
            </w:r>
          </w:p>
        </w:tc>
        <w:tc>
          <w:tcPr>
            <w:tcW w:w="448" w:type="dxa"/>
            <w:tcBorders>
              <w:top w:val="single" w:sz="12" w:space="0" w:color="auto"/>
              <w:right w:val="single" w:sz="8" w:space="0" w:color="auto"/>
            </w:tcBorders>
            <w:vAlign w:val="center"/>
          </w:tcPr>
          <w:p w14:paraId="7D73D5DD" w14:textId="2D4B5F9E" w:rsidR="00440365" w:rsidRPr="00146F61" w:rsidRDefault="00440365" w:rsidP="00146F61">
            <w:pPr>
              <w:jc w:val="center"/>
              <w:rPr>
                <w:sz w:val="12"/>
                <w:szCs w:val="12"/>
              </w:rPr>
            </w:pPr>
            <w:r w:rsidRPr="00146F61">
              <w:rPr>
                <w:rFonts w:eastAsia="Times New Roman" w:cs="Times New Roman"/>
                <w:kern w:val="0"/>
                <w:sz w:val="12"/>
                <w:szCs w:val="12"/>
                <w:bdr w:val="none" w:sz="0" w:space="0" w:color="auto" w:frame="1"/>
                <w:lang w:eastAsia="en-ZA"/>
                <w14:ligatures w14:val="none"/>
              </w:rPr>
              <w:t>τ=0.9</w:t>
            </w:r>
          </w:p>
        </w:tc>
        <w:tc>
          <w:tcPr>
            <w:tcW w:w="578" w:type="dxa"/>
            <w:tcBorders>
              <w:top w:val="single" w:sz="12" w:space="0" w:color="auto"/>
              <w:left w:val="single" w:sz="8" w:space="0" w:color="auto"/>
            </w:tcBorders>
            <w:vAlign w:val="center"/>
          </w:tcPr>
          <w:p w14:paraId="5FE07F30" w14:textId="6A30BE21" w:rsidR="00440365" w:rsidRPr="00146F61" w:rsidRDefault="00440365" w:rsidP="00146F61">
            <w:pPr>
              <w:jc w:val="center"/>
              <w:rPr>
                <w:sz w:val="12"/>
                <w:szCs w:val="12"/>
              </w:rPr>
            </w:pPr>
          </w:p>
        </w:tc>
        <w:tc>
          <w:tcPr>
            <w:tcW w:w="479" w:type="dxa"/>
            <w:tcBorders>
              <w:top w:val="single" w:sz="12" w:space="0" w:color="auto"/>
            </w:tcBorders>
            <w:vAlign w:val="center"/>
          </w:tcPr>
          <w:p w14:paraId="427C30AD" w14:textId="6C084903" w:rsidR="00440365" w:rsidRPr="00146F61" w:rsidRDefault="00440365" w:rsidP="00146F61">
            <w:pPr>
              <w:jc w:val="center"/>
              <w:rPr>
                <w:sz w:val="12"/>
                <w:szCs w:val="12"/>
              </w:rPr>
            </w:pPr>
            <w:r w:rsidRPr="00146F61">
              <w:rPr>
                <w:rFonts w:eastAsia="Times New Roman" w:cs="Times New Roman"/>
                <w:kern w:val="0"/>
                <w:sz w:val="12"/>
                <w:szCs w:val="12"/>
                <w:bdr w:val="none" w:sz="0" w:space="0" w:color="auto" w:frame="1"/>
                <w:lang w:eastAsia="en-ZA"/>
                <w14:ligatures w14:val="none"/>
              </w:rPr>
              <w:t>τ=0.1</w:t>
            </w:r>
          </w:p>
        </w:tc>
        <w:tc>
          <w:tcPr>
            <w:tcW w:w="509" w:type="dxa"/>
            <w:tcBorders>
              <w:top w:val="single" w:sz="12" w:space="0" w:color="auto"/>
            </w:tcBorders>
            <w:vAlign w:val="center"/>
          </w:tcPr>
          <w:p w14:paraId="31642754" w14:textId="14E5DFA5" w:rsidR="00440365" w:rsidRPr="00146F61" w:rsidRDefault="00440365" w:rsidP="00146F61">
            <w:pPr>
              <w:jc w:val="center"/>
              <w:rPr>
                <w:sz w:val="12"/>
                <w:szCs w:val="12"/>
              </w:rPr>
            </w:pPr>
            <w:r w:rsidRPr="00146F61">
              <w:rPr>
                <w:rFonts w:eastAsia="Times New Roman" w:cs="Times New Roman"/>
                <w:kern w:val="0"/>
                <w:sz w:val="12"/>
                <w:szCs w:val="12"/>
                <w:bdr w:val="none" w:sz="0" w:space="0" w:color="auto" w:frame="1"/>
                <w:lang w:eastAsia="en-ZA"/>
                <w14:ligatures w14:val="none"/>
              </w:rPr>
              <w:t>τ=0.25</w:t>
            </w:r>
          </w:p>
        </w:tc>
        <w:tc>
          <w:tcPr>
            <w:tcW w:w="540" w:type="dxa"/>
            <w:tcBorders>
              <w:top w:val="single" w:sz="12" w:space="0" w:color="auto"/>
            </w:tcBorders>
            <w:vAlign w:val="center"/>
          </w:tcPr>
          <w:p w14:paraId="6A458A1E" w14:textId="51C1719E" w:rsidR="00440365" w:rsidRPr="00146F61" w:rsidRDefault="00440365" w:rsidP="00146F61">
            <w:pPr>
              <w:jc w:val="center"/>
              <w:rPr>
                <w:sz w:val="12"/>
                <w:szCs w:val="12"/>
              </w:rPr>
            </w:pPr>
            <w:r w:rsidRPr="00146F61">
              <w:rPr>
                <w:rFonts w:eastAsia="Times New Roman" w:cs="Times New Roman"/>
                <w:kern w:val="0"/>
                <w:sz w:val="12"/>
                <w:szCs w:val="12"/>
                <w:bdr w:val="none" w:sz="0" w:space="0" w:color="auto" w:frame="1"/>
                <w:lang w:eastAsia="en-ZA"/>
                <w14:ligatures w14:val="none"/>
              </w:rPr>
              <w:t>τ=0.5</w:t>
            </w:r>
          </w:p>
        </w:tc>
        <w:tc>
          <w:tcPr>
            <w:tcW w:w="448" w:type="dxa"/>
            <w:tcBorders>
              <w:top w:val="single" w:sz="12" w:space="0" w:color="auto"/>
            </w:tcBorders>
            <w:vAlign w:val="center"/>
          </w:tcPr>
          <w:p w14:paraId="08D0A17B" w14:textId="0530887A" w:rsidR="00440365" w:rsidRPr="00146F61" w:rsidRDefault="00440365" w:rsidP="00146F61">
            <w:pPr>
              <w:jc w:val="center"/>
              <w:rPr>
                <w:sz w:val="12"/>
                <w:szCs w:val="12"/>
              </w:rPr>
            </w:pPr>
            <w:r w:rsidRPr="00146F61">
              <w:rPr>
                <w:rFonts w:eastAsia="Times New Roman" w:cs="Times New Roman"/>
                <w:kern w:val="0"/>
                <w:sz w:val="12"/>
                <w:szCs w:val="12"/>
                <w:bdr w:val="none" w:sz="0" w:space="0" w:color="auto" w:frame="1"/>
                <w:lang w:eastAsia="en-ZA"/>
                <w14:ligatures w14:val="none"/>
              </w:rPr>
              <w:t>τ=0.75</w:t>
            </w:r>
          </w:p>
        </w:tc>
        <w:tc>
          <w:tcPr>
            <w:tcW w:w="469" w:type="dxa"/>
            <w:tcBorders>
              <w:top w:val="single" w:sz="12" w:space="0" w:color="auto"/>
            </w:tcBorders>
            <w:vAlign w:val="center"/>
          </w:tcPr>
          <w:p w14:paraId="46CF9378" w14:textId="31F06E23" w:rsidR="00440365" w:rsidRPr="00146F61" w:rsidRDefault="00440365" w:rsidP="00146F61">
            <w:pPr>
              <w:jc w:val="center"/>
              <w:rPr>
                <w:sz w:val="12"/>
                <w:szCs w:val="12"/>
              </w:rPr>
            </w:pPr>
            <w:r w:rsidRPr="00146F61">
              <w:rPr>
                <w:rFonts w:eastAsia="Times New Roman" w:cs="Times New Roman"/>
                <w:kern w:val="0"/>
                <w:sz w:val="12"/>
                <w:szCs w:val="12"/>
                <w:bdr w:val="none" w:sz="0" w:space="0" w:color="auto" w:frame="1"/>
                <w:lang w:eastAsia="en-ZA"/>
                <w14:ligatures w14:val="none"/>
              </w:rPr>
              <w:t>τ=0.9</w:t>
            </w:r>
          </w:p>
        </w:tc>
      </w:tr>
      <w:tr w:rsidR="00384CB3" w14:paraId="4A8A87B7" w14:textId="77777777" w:rsidTr="004D5A61">
        <w:trPr>
          <w:gridBefore w:val="1"/>
          <w:wBefore w:w="108" w:type="dxa"/>
        </w:trPr>
        <w:tc>
          <w:tcPr>
            <w:tcW w:w="577" w:type="dxa"/>
          </w:tcPr>
          <w:p w14:paraId="11084220" w14:textId="6DC3FC87"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MUnc</m:t>
                    </m:r>
                  </m:e>
                  <m:sub>
                    <m:r>
                      <m:rPr>
                        <m:sty m:val="bi"/>
                      </m:rPr>
                      <w:rPr>
                        <w:rFonts w:ascii="Cambria Math" w:hAnsi="Cambria Math" w:cs="Arial"/>
                        <w:sz w:val="12"/>
                        <w:szCs w:val="12"/>
                      </w:rPr>
                      <m:t>USA</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3" w:type="dxa"/>
            <w:vAlign w:val="center"/>
          </w:tcPr>
          <w:p w14:paraId="04DD7FC6" w14:textId="57AEB5F1" w:rsidR="00384CB3" w:rsidRPr="00146F61" w:rsidRDefault="00384CB3" w:rsidP="00384CB3">
            <w:pPr>
              <w:jc w:val="center"/>
              <w:rPr>
                <w:sz w:val="12"/>
                <w:szCs w:val="12"/>
              </w:rPr>
            </w:pPr>
            <w:r>
              <w:rPr>
                <w:rFonts w:ascii="Aptos" w:hAnsi="Aptos" w:cs="Calibri"/>
                <w:color w:val="000000"/>
                <w:sz w:val="12"/>
                <w:szCs w:val="12"/>
              </w:rPr>
              <w:t>11.66</w:t>
            </w:r>
          </w:p>
        </w:tc>
        <w:tc>
          <w:tcPr>
            <w:tcW w:w="484" w:type="dxa"/>
            <w:vAlign w:val="center"/>
          </w:tcPr>
          <w:p w14:paraId="407B809C" w14:textId="1F4B66C7" w:rsidR="00384CB3" w:rsidRPr="00146F61" w:rsidRDefault="00384CB3" w:rsidP="00384CB3">
            <w:pPr>
              <w:jc w:val="center"/>
              <w:rPr>
                <w:sz w:val="12"/>
                <w:szCs w:val="12"/>
              </w:rPr>
            </w:pPr>
            <w:r>
              <w:rPr>
                <w:rFonts w:ascii="Aptos" w:hAnsi="Aptos" w:cs="Calibri"/>
                <w:color w:val="000000"/>
                <w:sz w:val="12"/>
                <w:szCs w:val="12"/>
              </w:rPr>
              <w:t>7.82</w:t>
            </w:r>
          </w:p>
        </w:tc>
        <w:tc>
          <w:tcPr>
            <w:tcW w:w="540" w:type="dxa"/>
            <w:vAlign w:val="center"/>
          </w:tcPr>
          <w:p w14:paraId="5D01A48E" w14:textId="237F1457" w:rsidR="00384CB3" w:rsidRPr="00146F61" w:rsidRDefault="00384CB3" w:rsidP="00384CB3">
            <w:pPr>
              <w:jc w:val="center"/>
              <w:rPr>
                <w:sz w:val="12"/>
                <w:szCs w:val="12"/>
              </w:rPr>
            </w:pPr>
            <w:r>
              <w:rPr>
                <w:rFonts w:ascii="Aptos" w:hAnsi="Aptos" w:cs="Calibri"/>
                <w:color w:val="000000"/>
                <w:sz w:val="12"/>
                <w:szCs w:val="12"/>
              </w:rPr>
              <w:t>8.07</w:t>
            </w:r>
          </w:p>
        </w:tc>
        <w:tc>
          <w:tcPr>
            <w:tcW w:w="540" w:type="dxa"/>
            <w:vAlign w:val="center"/>
          </w:tcPr>
          <w:p w14:paraId="2312CB28" w14:textId="63108824" w:rsidR="00384CB3" w:rsidRPr="00146F61" w:rsidRDefault="00384CB3" w:rsidP="00384CB3">
            <w:pPr>
              <w:jc w:val="center"/>
              <w:rPr>
                <w:sz w:val="12"/>
                <w:szCs w:val="12"/>
              </w:rPr>
            </w:pPr>
            <w:r>
              <w:rPr>
                <w:rFonts w:ascii="Aptos" w:hAnsi="Aptos" w:cs="Calibri"/>
                <w:color w:val="000000"/>
                <w:sz w:val="12"/>
                <w:szCs w:val="12"/>
              </w:rPr>
              <w:t>6.64</w:t>
            </w:r>
          </w:p>
        </w:tc>
        <w:tc>
          <w:tcPr>
            <w:tcW w:w="540" w:type="dxa"/>
            <w:tcBorders>
              <w:right w:val="single" w:sz="8" w:space="0" w:color="auto"/>
            </w:tcBorders>
            <w:vAlign w:val="center"/>
          </w:tcPr>
          <w:p w14:paraId="230882C4" w14:textId="1F861C13" w:rsidR="00384CB3" w:rsidRPr="00146F61" w:rsidRDefault="00384CB3" w:rsidP="00384CB3">
            <w:pPr>
              <w:jc w:val="center"/>
              <w:rPr>
                <w:sz w:val="12"/>
                <w:szCs w:val="12"/>
              </w:rPr>
            </w:pPr>
            <w:r>
              <w:rPr>
                <w:rFonts w:ascii="Aptos" w:hAnsi="Aptos" w:cs="Calibri"/>
                <w:color w:val="000000"/>
                <w:sz w:val="12"/>
                <w:szCs w:val="12"/>
              </w:rPr>
              <w:t>20.79*</w:t>
            </w:r>
          </w:p>
        </w:tc>
        <w:tc>
          <w:tcPr>
            <w:tcW w:w="578" w:type="dxa"/>
            <w:tcBorders>
              <w:left w:val="single" w:sz="8" w:space="0" w:color="auto"/>
            </w:tcBorders>
          </w:tcPr>
          <w:p w14:paraId="188D6CC0" w14:textId="1C4B4D4D"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MUnc</m:t>
                    </m:r>
                  </m:e>
                  <m:sub>
                    <m:r>
                      <m:rPr>
                        <m:sty m:val="bi"/>
                      </m:rPr>
                      <w:rPr>
                        <w:rFonts w:ascii="Cambria Math" w:hAnsi="Cambria Math" w:cs="Arial"/>
                        <w:sz w:val="12"/>
                        <w:szCs w:val="12"/>
                      </w:rPr>
                      <m:t>USA</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48" w:type="dxa"/>
            <w:vAlign w:val="center"/>
          </w:tcPr>
          <w:p w14:paraId="0491C989" w14:textId="28F25E17" w:rsidR="00384CB3" w:rsidRPr="00146F61" w:rsidRDefault="00384CB3" w:rsidP="00384CB3">
            <w:pPr>
              <w:jc w:val="center"/>
              <w:rPr>
                <w:sz w:val="12"/>
                <w:szCs w:val="12"/>
              </w:rPr>
            </w:pPr>
            <w:r>
              <w:rPr>
                <w:rFonts w:ascii="Aptos" w:hAnsi="Aptos" w:cs="Calibri"/>
                <w:color w:val="000000"/>
                <w:sz w:val="12"/>
                <w:szCs w:val="12"/>
              </w:rPr>
              <w:t>1.78</w:t>
            </w:r>
          </w:p>
        </w:tc>
        <w:tc>
          <w:tcPr>
            <w:tcW w:w="448" w:type="dxa"/>
            <w:vAlign w:val="center"/>
          </w:tcPr>
          <w:p w14:paraId="67ED40B1" w14:textId="0DB8765D" w:rsidR="00384CB3" w:rsidRPr="00146F61" w:rsidRDefault="00384CB3" w:rsidP="00384CB3">
            <w:pPr>
              <w:jc w:val="center"/>
              <w:rPr>
                <w:sz w:val="12"/>
                <w:szCs w:val="12"/>
              </w:rPr>
            </w:pPr>
            <w:r>
              <w:rPr>
                <w:rFonts w:ascii="Aptos" w:hAnsi="Aptos" w:cs="Calibri"/>
                <w:color w:val="000000"/>
                <w:sz w:val="12"/>
                <w:szCs w:val="12"/>
              </w:rPr>
              <w:t>-1.27</w:t>
            </w:r>
          </w:p>
        </w:tc>
        <w:tc>
          <w:tcPr>
            <w:tcW w:w="448" w:type="dxa"/>
            <w:vAlign w:val="center"/>
          </w:tcPr>
          <w:p w14:paraId="13D7C1C9" w14:textId="686FA76C" w:rsidR="00384CB3" w:rsidRPr="00146F61" w:rsidRDefault="00384CB3" w:rsidP="00384CB3">
            <w:pPr>
              <w:jc w:val="center"/>
              <w:rPr>
                <w:sz w:val="12"/>
                <w:szCs w:val="12"/>
              </w:rPr>
            </w:pPr>
            <w:r>
              <w:rPr>
                <w:rFonts w:ascii="Aptos" w:hAnsi="Aptos" w:cs="Calibri"/>
                <w:color w:val="000000"/>
                <w:sz w:val="12"/>
                <w:szCs w:val="12"/>
              </w:rPr>
              <w:t>-9.23</w:t>
            </w:r>
          </w:p>
        </w:tc>
        <w:tc>
          <w:tcPr>
            <w:tcW w:w="469" w:type="dxa"/>
            <w:vAlign w:val="center"/>
          </w:tcPr>
          <w:p w14:paraId="5731FCAE" w14:textId="4D1A753A" w:rsidR="00384CB3" w:rsidRPr="00146F61" w:rsidRDefault="00384CB3" w:rsidP="00384CB3">
            <w:pPr>
              <w:jc w:val="center"/>
              <w:rPr>
                <w:sz w:val="12"/>
                <w:szCs w:val="12"/>
              </w:rPr>
            </w:pPr>
            <w:r>
              <w:rPr>
                <w:rFonts w:ascii="Aptos" w:hAnsi="Aptos" w:cs="Calibri"/>
                <w:color w:val="000000"/>
                <w:sz w:val="12"/>
                <w:szCs w:val="12"/>
              </w:rPr>
              <w:t>-16.70**</w:t>
            </w:r>
          </w:p>
        </w:tc>
        <w:tc>
          <w:tcPr>
            <w:tcW w:w="448" w:type="dxa"/>
            <w:tcBorders>
              <w:right w:val="single" w:sz="8" w:space="0" w:color="auto"/>
            </w:tcBorders>
            <w:vAlign w:val="center"/>
          </w:tcPr>
          <w:p w14:paraId="33B7960C" w14:textId="0143FFB8" w:rsidR="00384CB3" w:rsidRPr="00146F61" w:rsidRDefault="00384CB3" w:rsidP="00384CB3">
            <w:pPr>
              <w:jc w:val="center"/>
              <w:rPr>
                <w:sz w:val="12"/>
                <w:szCs w:val="12"/>
              </w:rPr>
            </w:pPr>
            <w:r>
              <w:rPr>
                <w:rFonts w:ascii="Aptos" w:hAnsi="Aptos" w:cs="Calibri"/>
                <w:color w:val="000000"/>
                <w:sz w:val="12"/>
                <w:szCs w:val="12"/>
              </w:rPr>
              <w:t>-16.48</w:t>
            </w:r>
          </w:p>
        </w:tc>
        <w:tc>
          <w:tcPr>
            <w:tcW w:w="578" w:type="dxa"/>
            <w:tcBorders>
              <w:left w:val="single" w:sz="8" w:space="0" w:color="auto"/>
            </w:tcBorders>
          </w:tcPr>
          <w:p w14:paraId="25042759" w14:textId="71838438"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MUnc</m:t>
                    </m:r>
                  </m:e>
                  <m:sub>
                    <m:r>
                      <m:rPr>
                        <m:sty m:val="bi"/>
                      </m:rPr>
                      <w:rPr>
                        <w:rFonts w:ascii="Cambria Math" w:hAnsi="Cambria Math" w:cs="Arial"/>
                        <w:sz w:val="12"/>
                        <w:szCs w:val="12"/>
                      </w:rPr>
                      <m:t>USA</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79" w:type="dxa"/>
            <w:vAlign w:val="center"/>
          </w:tcPr>
          <w:p w14:paraId="2B6644C5" w14:textId="6F1323BE" w:rsidR="00384CB3" w:rsidRPr="00146F61" w:rsidRDefault="00384CB3" w:rsidP="00384CB3">
            <w:pPr>
              <w:jc w:val="center"/>
              <w:rPr>
                <w:sz w:val="12"/>
                <w:szCs w:val="12"/>
              </w:rPr>
            </w:pPr>
            <w:r>
              <w:rPr>
                <w:rFonts w:ascii="Aptos" w:hAnsi="Aptos" w:cs="Calibri"/>
                <w:color w:val="000000"/>
                <w:sz w:val="12"/>
                <w:szCs w:val="12"/>
              </w:rPr>
              <w:t>15.41</w:t>
            </w:r>
          </w:p>
        </w:tc>
        <w:tc>
          <w:tcPr>
            <w:tcW w:w="509" w:type="dxa"/>
            <w:vAlign w:val="center"/>
          </w:tcPr>
          <w:p w14:paraId="0D68FF54" w14:textId="10B2C42B" w:rsidR="00384CB3" w:rsidRPr="00146F61" w:rsidRDefault="00384CB3" w:rsidP="00384CB3">
            <w:pPr>
              <w:jc w:val="center"/>
              <w:rPr>
                <w:sz w:val="12"/>
                <w:szCs w:val="12"/>
              </w:rPr>
            </w:pPr>
            <w:r>
              <w:rPr>
                <w:rFonts w:ascii="Aptos" w:hAnsi="Aptos" w:cs="Calibri"/>
                <w:color w:val="000000"/>
                <w:sz w:val="12"/>
                <w:szCs w:val="12"/>
              </w:rPr>
              <w:t>10.73</w:t>
            </w:r>
          </w:p>
        </w:tc>
        <w:tc>
          <w:tcPr>
            <w:tcW w:w="540" w:type="dxa"/>
            <w:vAlign w:val="center"/>
          </w:tcPr>
          <w:p w14:paraId="1017F11E" w14:textId="5FEF2B51" w:rsidR="00384CB3" w:rsidRPr="00146F61" w:rsidRDefault="00384CB3" w:rsidP="00384CB3">
            <w:pPr>
              <w:jc w:val="center"/>
              <w:rPr>
                <w:sz w:val="12"/>
                <w:szCs w:val="12"/>
              </w:rPr>
            </w:pPr>
            <w:r>
              <w:rPr>
                <w:rFonts w:ascii="Aptos" w:hAnsi="Aptos" w:cs="Calibri"/>
                <w:color w:val="000000"/>
                <w:sz w:val="12"/>
                <w:szCs w:val="12"/>
              </w:rPr>
              <w:t>11.77</w:t>
            </w:r>
            <w:r w:rsidR="00AB65CB">
              <w:rPr>
                <w:rFonts w:ascii="Aptos" w:hAnsi="Aptos" w:cs="Calibri"/>
                <w:color w:val="000000"/>
                <w:sz w:val="12"/>
                <w:szCs w:val="12"/>
              </w:rPr>
              <w:t>*</w:t>
            </w:r>
          </w:p>
        </w:tc>
        <w:tc>
          <w:tcPr>
            <w:tcW w:w="448" w:type="dxa"/>
            <w:vAlign w:val="center"/>
          </w:tcPr>
          <w:p w14:paraId="0189B6D6" w14:textId="78924E15" w:rsidR="00384CB3" w:rsidRPr="00146F61" w:rsidRDefault="00384CB3" w:rsidP="00384CB3">
            <w:pPr>
              <w:jc w:val="center"/>
              <w:rPr>
                <w:sz w:val="12"/>
                <w:szCs w:val="12"/>
              </w:rPr>
            </w:pPr>
            <w:r>
              <w:rPr>
                <w:rFonts w:ascii="Aptos" w:hAnsi="Aptos" w:cs="Calibri"/>
                <w:color w:val="000000"/>
                <w:sz w:val="12"/>
                <w:szCs w:val="12"/>
              </w:rPr>
              <w:t>3.29</w:t>
            </w:r>
          </w:p>
        </w:tc>
        <w:tc>
          <w:tcPr>
            <w:tcW w:w="469" w:type="dxa"/>
            <w:vAlign w:val="center"/>
          </w:tcPr>
          <w:p w14:paraId="1B37E64B" w14:textId="33262CEC" w:rsidR="00384CB3" w:rsidRPr="00146F61" w:rsidRDefault="00384CB3" w:rsidP="00384CB3">
            <w:pPr>
              <w:jc w:val="center"/>
              <w:rPr>
                <w:sz w:val="12"/>
                <w:szCs w:val="12"/>
              </w:rPr>
            </w:pPr>
            <w:r>
              <w:rPr>
                <w:rFonts w:ascii="Aptos" w:hAnsi="Aptos" w:cs="Calibri"/>
                <w:color w:val="000000"/>
                <w:sz w:val="12"/>
                <w:szCs w:val="12"/>
              </w:rPr>
              <w:t>-6.14</w:t>
            </w:r>
          </w:p>
        </w:tc>
      </w:tr>
      <w:tr w:rsidR="00384CB3" w14:paraId="3C6A215F" w14:textId="77777777" w:rsidTr="004D5A61">
        <w:trPr>
          <w:gridBefore w:val="1"/>
          <w:wBefore w:w="108" w:type="dxa"/>
        </w:trPr>
        <w:tc>
          <w:tcPr>
            <w:tcW w:w="577" w:type="dxa"/>
          </w:tcPr>
          <w:p w14:paraId="3F854CDD" w14:textId="72B88F1D"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RUnc</m:t>
                    </m:r>
                  </m:e>
                  <m:sub>
                    <m:r>
                      <m:rPr>
                        <m:sty m:val="bi"/>
                      </m:rPr>
                      <w:rPr>
                        <w:rFonts w:ascii="Cambria Math" w:hAnsi="Cambria Math" w:cs="Arial"/>
                        <w:sz w:val="12"/>
                        <w:szCs w:val="12"/>
                      </w:rPr>
                      <m:t>USA</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3" w:type="dxa"/>
            <w:vAlign w:val="center"/>
          </w:tcPr>
          <w:p w14:paraId="77E2801E" w14:textId="6586F2A6" w:rsidR="00384CB3" w:rsidRPr="00146F61" w:rsidRDefault="00384CB3" w:rsidP="00384CB3">
            <w:pPr>
              <w:jc w:val="center"/>
              <w:rPr>
                <w:sz w:val="12"/>
                <w:szCs w:val="12"/>
              </w:rPr>
            </w:pPr>
            <w:r>
              <w:rPr>
                <w:rFonts w:ascii="Aptos" w:hAnsi="Aptos" w:cs="Calibri"/>
                <w:color w:val="000000"/>
                <w:sz w:val="12"/>
                <w:szCs w:val="12"/>
              </w:rPr>
              <w:t>-7.44</w:t>
            </w:r>
          </w:p>
        </w:tc>
        <w:tc>
          <w:tcPr>
            <w:tcW w:w="484" w:type="dxa"/>
            <w:vAlign w:val="center"/>
          </w:tcPr>
          <w:p w14:paraId="4759E3D4" w14:textId="7B733DE6" w:rsidR="00384CB3" w:rsidRPr="00146F61" w:rsidRDefault="00384CB3" w:rsidP="00384CB3">
            <w:pPr>
              <w:jc w:val="center"/>
              <w:rPr>
                <w:sz w:val="12"/>
                <w:szCs w:val="12"/>
              </w:rPr>
            </w:pPr>
            <w:r>
              <w:rPr>
                <w:rFonts w:ascii="Aptos" w:hAnsi="Aptos" w:cs="Calibri"/>
                <w:color w:val="000000"/>
                <w:sz w:val="12"/>
                <w:szCs w:val="12"/>
              </w:rPr>
              <w:t>-5.07</w:t>
            </w:r>
          </w:p>
        </w:tc>
        <w:tc>
          <w:tcPr>
            <w:tcW w:w="540" w:type="dxa"/>
            <w:vAlign w:val="center"/>
          </w:tcPr>
          <w:p w14:paraId="5E860944" w14:textId="086B68B2" w:rsidR="00384CB3" w:rsidRPr="00146F61" w:rsidRDefault="00384CB3" w:rsidP="00384CB3">
            <w:pPr>
              <w:jc w:val="center"/>
              <w:rPr>
                <w:sz w:val="12"/>
                <w:szCs w:val="12"/>
              </w:rPr>
            </w:pPr>
            <w:r>
              <w:rPr>
                <w:rFonts w:ascii="Aptos" w:hAnsi="Aptos" w:cs="Calibri"/>
                <w:color w:val="000000"/>
                <w:sz w:val="12"/>
                <w:szCs w:val="12"/>
              </w:rPr>
              <w:t>-8.51</w:t>
            </w:r>
          </w:p>
        </w:tc>
        <w:tc>
          <w:tcPr>
            <w:tcW w:w="540" w:type="dxa"/>
            <w:vAlign w:val="center"/>
          </w:tcPr>
          <w:p w14:paraId="571E59F5" w14:textId="53660019" w:rsidR="00384CB3" w:rsidRPr="00146F61" w:rsidRDefault="00384CB3" w:rsidP="00384CB3">
            <w:pPr>
              <w:jc w:val="center"/>
              <w:rPr>
                <w:sz w:val="12"/>
                <w:szCs w:val="12"/>
              </w:rPr>
            </w:pPr>
            <w:r>
              <w:rPr>
                <w:rFonts w:ascii="Aptos" w:hAnsi="Aptos" w:cs="Calibri"/>
                <w:color w:val="000000"/>
                <w:sz w:val="12"/>
                <w:szCs w:val="12"/>
              </w:rPr>
              <w:t>-6.08</w:t>
            </w:r>
          </w:p>
        </w:tc>
        <w:tc>
          <w:tcPr>
            <w:tcW w:w="540" w:type="dxa"/>
            <w:tcBorders>
              <w:right w:val="single" w:sz="8" w:space="0" w:color="auto"/>
            </w:tcBorders>
            <w:vAlign w:val="center"/>
          </w:tcPr>
          <w:p w14:paraId="426DE731" w14:textId="32E8645C" w:rsidR="00384CB3" w:rsidRPr="00146F61" w:rsidRDefault="00384CB3" w:rsidP="00384CB3">
            <w:pPr>
              <w:jc w:val="center"/>
              <w:rPr>
                <w:sz w:val="12"/>
                <w:szCs w:val="12"/>
              </w:rPr>
            </w:pPr>
            <w:r>
              <w:rPr>
                <w:rFonts w:ascii="Aptos" w:hAnsi="Aptos" w:cs="Calibri"/>
                <w:color w:val="000000"/>
                <w:sz w:val="12"/>
                <w:szCs w:val="12"/>
              </w:rPr>
              <w:t>-10.91</w:t>
            </w:r>
          </w:p>
        </w:tc>
        <w:tc>
          <w:tcPr>
            <w:tcW w:w="578" w:type="dxa"/>
            <w:tcBorders>
              <w:left w:val="single" w:sz="8" w:space="0" w:color="auto"/>
            </w:tcBorders>
          </w:tcPr>
          <w:p w14:paraId="0D4B1ED1" w14:textId="0FE13F25"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RUnc</m:t>
                    </m:r>
                  </m:e>
                  <m:sub>
                    <m:r>
                      <m:rPr>
                        <m:sty m:val="bi"/>
                      </m:rPr>
                      <w:rPr>
                        <w:rFonts w:ascii="Cambria Math" w:hAnsi="Cambria Math" w:cs="Arial"/>
                        <w:sz w:val="12"/>
                        <w:szCs w:val="12"/>
                      </w:rPr>
                      <m:t>USA</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48" w:type="dxa"/>
            <w:vAlign w:val="center"/>
          </w:tcPr>
          <w:p w14:paraId="15E9ED81" w14:textId="63B3D842" w:rsidR="00384CB3" w:rsidRPr="00146F61" w:rsidRDefault="00384CB3" w:rsidP="00384CB3">
            <w:pPr>
              <w:jc w:val="center"/>
              <w:rPr>
                <w:sz w:val="12"/>
                <w:szCs w:val="12"/>
              </w:rPr>
            </w:pPr>
            <w:r>
              <w:rPr>
                <w:rFonts w:ascii="Aptos" w:hAnsi="Aptos" w:cs="Calibri"/>
                <w:color w:val="000000"/>
                <w:sz w:val="12"/>
                <w:szCs w:val="12"/>
              </w:rPr>
              <w:t>-0.6</w:t>
            </w:r>
          </w:p>
        </w:tc>
        <w:tc>
          <w:tcPr>
            <w:tcW w:w="448" w:type="dxa"/>
            <w:vAlign w:val="center"/>
          </w:tcPr>
          <w:p w14:paraId="4A491C78" w14:textId="09787115" w:rsidR="00384CB3" w:rsidRPr="00146F61" w:rsidRDefault="00384CB3" w:rsidP="00384CB3">
            <w:pPr>
              <w:jc w:val="center"/>
              <w:rPr>
                <w:sz w:val="12"/>
                <w:szCs w:val="12"/>
              </w:rPr>
            </w:pPr>
            <w:r>
              <w:rPr>
                <w:rFonts w:ascii="Aptos" w:hAnsi="Aptos" w:cs="Calibri"/>
                <w:color w:val="000000"/>
                <w:sz w:val="12"/>
                <w:szCs w:val="12"/>
              </w:rPr>
              <w:t>3.28</w:t>
            </w:r>
          </w:p>
        </w:tc>
        <w:tc>
          <w:tcPr>
            <w:tcW w:w="448" w:type="dxa"/>
            <w:vAlign w:val="center"/>
          </w:tcPr>
          <w:p w14:paraId="71D600AE" w14:textId="74BE6333" w:rsidR="00384CB3" w:rsidRPr="00146F61" w:rsidRDefault="00384CB3" w:rsidP="00384CB3">
            <w:pPr>
              <w:jc w:val="center"/>
              <w:rPr>
                <w:sz w:val="12"/>
                <w:szCs w:val="12"/>
              </w:rPr>
            </w:pPr>
            <w:r>
              <w:rPr>
                <w:rFonts w:ascii="Aptos" w:hAnsi="Aptos" w:cs="Calibri"/>
                <w:color w:val="000000"/>
                <w:sz w:val="12"/>
                <w:szCs w:val="12"/>
              </w:rPr>
              <w:t>13.54*</w:t>
            </w:r>
          </w:p>
        </w:tc>
        <w:tc>
          <w:tcPr>
            <w:tcW w:w="469" w:type="dxa"/>
            <w:vAlign w:val="center"/>
          </w:tcPr>
          <w:p w14:paraId="39E5124A" w14:textId="183F9EEC" w:rsidR="00384CB3" w:rsidRPr="00146F61" w:rsidRDefault="00384CB3" w:rsidP="00384CB3">
            <w:pPr>
              <w:jc w:val="center"/>
              <w:rPr>
                <w:sz w:val="12"/>
                <w:szCs w:val="12"/>
              </w:rPr>
            </w:pPr>
            <w:r>
              <w:rPr>
                <w:rFonts w:ascii="Aptos" w:hAnsi="Aptos" w:cs="Calibri"/>
                <w:color w:val="000000"/>
                <w:sz w:val="12"/>
                <w:szCs w:val="12"/>
              </w:rPr>
              <w:t>21.50***</w:t>
            </w:r>
          </w:p>
        </w:tc>
        <w:tc>
          <w:tcPr>
            <w:tcW w:w="448" w:type="dxa"/>
            <w:tcBorders>
              <w:right w:val="single" w:sz="8" w:space="0" w:color="auto"/>
            </w:tcBorders>
            <w:vAlign w:val="center"/>
          </w:tcPr>
          <w:p w14:paraId="23FB7D1F" w14:textId="6F65979C" w:rsidR="00384CB3" w:rsidRPr="00146F61" w:rsidRDefault="00384CB3" w:rsidP="00384CB3">
            <w:pPr>
              <w:jc w:val="center"/>
              <w:rPr>
                <w:sz w:val="12"/>
                <w:szCs w:val="12"/>
              </w:rPr>
            </w:pPr>
            <w:r>
              <w:rPr>
                <w:rFonts w:ascii="Aptos" w:hAnsi="Aptos" w:cs="Calibri"/>
                <w:color w:val="000000"/>
                <w:sz w:val="12"/>
                <w:szCs w:val="12"/>
              </w:rPr>
              <w:t>27.27</w:t>
            </w:r>
            <w:r w:rsidR="00E04C5A">
              <w:rPr>
                <w:rFonts w:ascii="Aptos" w:hAnsi="Aptos" w:cs="Calibri"/>
                <w:color w:val="000000"/>
                <w:sz w:val="12"/>
                <w:szCs w:val="12"/>
              </w:rPr>
              <w:t>*</w:t>
            </w:r>
          </w:p>
        </w:tc>
        <w:tc>
          <w:tcPr>
            <w:tcW w:w="578" w:type="dxa"/>
            <w:tcBorders>
              <w:left w:val="single" w:sz="8" w:space="0" w:color="auto"/>
            </w:tcBorders>
          </w:tcPr>
          <w:p w14:paraId="01FBD8BF" w14:textId="5D744523"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RUnc</m:t>
                    </m:r>
                  </m:e>
                  <m:sub>
                    <m:r>
                      <m:rPr>
                        <m:sty m:val="bi"/>
                      </m:rPr>
                      <w:rPr>
                        <w:rFonts w:ascii="Cambria Math" w:hAnsi="Cambria Math" w:cs="Arial"/>
                        <w:sz w:val="12"/>
                        <w:szCs w:val="12"/>
                      </w:rPr>
                      <m:t>USA</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79" w:type="dxa"/>
            <w:vAlign w:val="center"/>
          </w:tcPr>
          <w:p w14:paraId="35B6B9A1" w14:textId="4C909F3E" w:rsidR="00384CB3" w:rsidRPr="00146F61" w:rsidRDefault="00384CB3" w:rsidP="00384CB3">
            <w:pPr>
              <w:jc w:val="center"/>
              <w:rPr>
                <w:sz w:val="12"/>
                <w:szCs w:val="12"/>
              </w:rPr>
            </w:pPr>
            <w:r>
              <w:rPr>
                <w:rFonts w:ascii="Aptos" w:hAnsi="Aptos" w:cs="Calibri"/>
                <w:color w:val="000000"/>
                <w:sz w:val="12"/>
                <w:szCs w:val="12"/>
              </w:rPr>
              <w:t>-15.83</w:t>
            </w:r>
          </w:p>
        </w:tc>
        <w:tc>
          <w:tcPr>
            <w:tcW w:w="509" w:type="dxa"/>
            <w:vAlign w:val="center"/>
          </w:tcPr>
          <w:p w14:paraId="3DFC2FB4" w14:textId="3EB8949B" w:rsidR="00384CB3" w:rsidRPr="00146F61" w:rsidRDefault="00384CB3" w:rsidP="00384CB3">
            <w:pPr>
              <w:jc w:val="center"/>
              <w:rPr>
                <w:sz w:val="12"/>
                <w:szCs w:val="12"/>
              </w:rPr>
            </w:pPr>
            <w:r>
              <w:rPr>
                <w:rFonts w:ascii="Aptos" w:hAnsi="Aptos" w:cs="Calibri"/>
                <w:color w:val="000000"/>
                <w:sz w:val="12"/>
                <w:szCs w:val="12"/>
              </w:rPr>
              <w:t>-13.82</w:t>
            </w:r>
          </w:p>
        </w:tc>
        <w:tc>
          <w:tcPr>
            <w:tcW w:w="540" w:type="dxa"/>
            <w:vAlign w:val="center"/>
          </w:tcPr>
          <w:p w14:paraId="0EBEF18C" w14:textId="40EEABA4" w:rsidR="00384CB3" w:rsidRPr="00146F61" w:rsidRDefault="00384CB3" w:rsidP="00384CB3">
            <w:pPr>
              <w:jc w:val="center"/>
              <w:rPr>
                <w:sz w:val="12"/>
                <w:szCs w:val="12"/>
              </w:rPr>
            </w:pPr>
            <w:r>
              <w:rPr>
                <w:rFonts w:ascii="Aptos" w:hAnsi="Aptos" w:cs="Calibri"/>
                <w:color w:val="000000"/>
                <w:sz w:val="12"/>
                <w:szCs w:val="12"/>
              </w:rPr>
              <w:t>-19.61**</w:t>
            </w:r>
          </w:p>
        </w:tc>
        <w:tc>
          <w:tcPr>
            <w:tcW w:w="448" w:type="dxa"/>
            <w:vAlign w:val="center"/>
          </w:tcPr>
          <w:p w14:paraId="4E454394" w14:textId="4CEAFAFF" w:rsidR="00384CB3" w:rsidRPr="00146F61" w:rsidRDefault="00384CB3" w:rsidP="00384CB3">
            <w:pPr>
              <w:jc w:val="center"/>
              <w:rPr>
                <w:sz w:val="12"/>
                <w:szCs w:val="12"/>
              </w:rPr>
            </w:pPr>
            <w:r>
              <w:rPr>
                <w:rFonts w:ascii="Aptos" w:hAnsi="Aptos" w:cs="Calibri"/>
                <w:color w:val="000000"/>
                <w:sz w:val="12"/>
                <w:szCs w:val="12"/>
              </w:rPr>
              <w:t>-11.47</w:t>
            </w:r>
          </w:p>
        </w:tc>
        <w:tc>
          <w:tcPr>
            <w:tcW w:w="469" w:type="dxa"/>
            <w:vAlign w:val="center"/>
          </w:tcPr>
          <w:p w14:paraId="523E55B0" w14:textId="76BA4CE0" w:rsidR="00384CB3" w:rsidRPr="00146F61" w:rsidRDefault="00384CB3" w:rsidP="00384CB3">
            <w:pPr>
              <w:jc w:val="center"/>
              <w:rPr>
                <w:sz w:val="12"/>
                <w:szCs w:val="12"/>
              </w:rPr>
            </w:pPr>
            <w:r>
              <w:rPr>
                <w:rFonts w:ascii="Aptos" w:hAnsi="Aptos" w:cs="Calibri"/>
                <w:color w:val="000000"/>
                <w:sz w:val="12"/>
                <w:szCs w:val="12"/>
              </w:rPr>
              <w:t>4.13</w:t>
            </w:r>
          </w:p>
        </w:tc>
      </w:tr>
      <w:tr w:rsidR="00384CB3" w14:paraId="0AD8E5E9" w14:textId="77777777" w:rsidTr="004D5A61">
        <w:trPr>
          <w:gridBefore w:val="1"/>
          <w:wBefore w:w="108" w:type="dxa"/>
        </w:trPr>
        <w:tc>
          <w:tcPr>
            <w:tcW w:w="577" w:type="dxa"/>
          </w:tcPr>
          <w:p w14:paraId="4E8F0A95" w14:textId="48AE04D2"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FUnc</m:t>
                    </m:r>
                  </m:e>
                  <m:sub>
                    <m:r>
                      <m:rPr>
                        <m:sty m:val="bi"/>
                      </m:rPr>
                      <w:rPr>
                        <w:rFonts w:ascii="Cambria Math" w:hAnsi="Cambria Math" w:cs="Arial"/>
                        <w:sz w:val="12"/>
                        <w:szCs w:val="12"/>
                      </w:rPr>
                      <m:t>USA</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3" w:type="dxa"/>
            <w:vAlign w:val="center"/>
          </w:tcPr>
          <w:p w14:paraId="6095E47F" w14:textId="0D8B7F2A" w:rsidR="00384CB3" w:rsidRPr="00146F61" w:rsidRDefault="00384CB3" w:rsidP="00384CB3">
            <w:pPr>
              <w:jc w:val="center"/>
              <w:rPr>
                <w:sz w:val="12"/>
                <w:szCs w:val="12"/>
              </w:rPr>
            </w:pPr>
            <w:r>
              <w:rPr>
                <w:rFonts w:ascii="Aptos" w:hAnsi="Aptos" w:cs="Calibri"/>
                <w:color w:val="000000"/>
                <w:sz w:val="12"/>
                <w:szCs w:val="12"/>
              </w:rPr>
              <w:t>-3.1</w:t>
            </w:r>
          </w:p>
        </w:tc>
        <w:tc>
          <w:tcPr>
            <w:tcW w:w="484" w:type="dxa"/>
            <w:vAlign w:val="center"/>
          </w:tcPr>
          <w:p w14:paraId="716BCB54" w14:textId="21A5AB23" w:rsidR="00384CB3" w:rsidRPr="00146F61" w:rsidRDefault="00384CB3" w:rsidP="00384CB3">
            <w:pPr>
              <w:jc w:val="center"/>
              <w:rPr>
                <w:sz w:val="12"/>
                <w:szCs w:val="12"/>
              </w:rPr>
            </w:pPr>
            <w:r>
              <w:rPr>
                <w:rFonts w:ascii="Aptos" w:hAnsi="Aptos" w:cs="Calibri"/>
                <w:color w:val="000000"/>
                <w:sz w:val="12"/>
                <w:szCs w:val="12"/>
              </w:rPr>
              <w:t>-0.81</w:t>
            </w:r>
          </w:p>
        </w:tc>
        <w:tc>
          <w:tcPr>
            <w:tcW w:w="540" w:type="dxa"/>
            <w:vAlign w:val="center"/>
          </w:tcPr>
          <w:p w14:paraId="4F6444A2" w14:textId="6C3B9AED" w:rsidR="00384CB3" w:rsidRPr="00146F61" w:rsidRDefault="00384CB3" w:rsidP="00384CB3">
            <w:pPr>
              <w:jc w:val="center"/>
              <w:rPr>
                <w:sz w:val="12"/>
                <w:szCs w:val="12"/>
              </w:rPr>
            </w:pPr>
            <w:r>
              <w:rPr>
                <w:rFonts w:ascii="Aptos" w:hAnsi="Aptos" w:cs="Calibri"/>
                <w:color w:val="000000"/>
                <w:sz w:val="12"/>
                <w:szCs w:val="12"/>
              </w:rPr>
              <w:t>-0.27</w:t>
            </w:r>
          </w:p>
        </w:tc>
        <w:tc>
          <w:tcPr>
            <w:tcW w:w="540" w:type="dxa"/>
            <w:vAlign w:val="center"/>
          </w:tcPr>
          <w:p w14:paraId="54A9E313" w14:textId="0BAF74B2" w:rsidR="00384CB3" w:rsidRPr="00146F61" w:rsidRDefault="00384CB3" w:rsidP="00384CB3">
            <w:pPr>
              <w:jc w:val="center"/>
              <w:rPr>
                <w:sz w:val="12"/>
                <w:szCs w:val="12"/>
              </w:rPr>
            </w:pPr>
            <w:r>
              <w:rPr>
                <w:rFonts w:ascii="Aptos" w:hAnsi="Aptos" w:cs="Calibri"/>
                <w:color w:val="000000"/>
                <w:sz w:val="12"/>
                <w:szCs w:val="12"/>
              </w:rPr>
              <w:t>0.72</w:t>
            </w:r>
          </w:p>
        </w:tc>
        <w:tc>
          <w:tcPr>
            <w:tcW w:w="540" w:type="dxa"/>
            <w:tcBorders>
              <w:right w:val="single" w:sz="8" w:space="0" w:color="auto"/>
            </w:tcBorders>
            <w:vAlign w:val="center"/>
          </w:tcPr>
          <w:p w14:paraId="14794325" w14:textId="12E94089" w:rsidR="00384CB3" w:rsidRPr="00146F61" w:rsidRDefault="00384CB3" w:rsidP="00384CB3">
            <w:pPr>
              <w:jc w:val="center"/>
              <w:rPr>
                <w:sz w:val="12"/>
                <w:szCs w:val="12"/>
              </w:rPr>
            </w:pPr>
            <w:r>
              <w:rPr>
                <w:rFonts w:ascii="Aptos" w:hAnsi="Aptos" w:cs="Calibri"/>
                <w:color w:val="000000"/>
                <w:sz w:val="12"/>
                <w:szCs w:val="12"/>
              </w:rPr>
              <w:t>-0.41</w:t>
            </w:r>
          </w:p>
        </w:tc>
        <w:tc>
          <w:tcPr>
            <w:tcW w:w="578" w:type="dxa"/>
            <w:tcBorders>
              <w:left w:val="single" w:sz="8" w:space="0" w:color="auto"/>
            </w:tcBorders>
          </w:tcPr>
          <w:p w14:paraId="0B11A3DB" w14:textId="4F401C72"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FUnc</m:t>
                    </m:r>
                  </m:e>
                  <m:sub>
                    <m:r>
                      <m:rPr>
                        <m:sty m:val="bi"/>
                      </m:rPr>
                      <w:rPr>
                        <w:rFonts w:ascii="Cambria Math" w:hAnsi="Cambria Math" w:cs="Arial"/>
                        <w:sz w:val="12"/>
                        <w:szCs w:val="12"/>
                      </w:rPr>
                      <m:t>USA</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48" w:type="dxa"/>
            <w:vAlign w:val="center"/>
          </w:tcPr>
          <w:p w14:paraId="3EC7D1FD" w14:textId="0F2BFAE2" w:rsidR="00384CB3" w:rsidRPr="00146F61" w:rsidRDefault="00384CB3" w:rsidP="00384CB3">
            <w:pPr>
              <w:jc w:val="center"/>
              <w:rPr>
                <w:sz w:val="12"/>
                <w:szCs w:val="12"/>
              </w:rPr>
            </w:pPr>
            <w:r>
              <w:rPr>
                <w:rFonts w:ascii="Aptos" w:hAnsi="Aptos" w:cs="Calibri"/>
                <w:color w:val="000000"/>
                <w:sz w:val="12"/>
                <w:szCs w:val="12"/>
              </w:rPr>
              <w:t>-1.96</w:t>
            </w:r>
          </w:p>
        </w:tc>
        <w:tc>
          <w:tcPr>
            <w:tcW w:w="448" w:type="dxa"/>
            <w:vAlign w:val="center"/>
          </w:tcPr>
          <w:p w14:paraId="12CFB10D" w14:textId="4EFCF049" w:rsidR="00384CB3" w:rsidRPr="00146F61" w:rsidRDefault="00384CB3" w:rsidP="00384CB3">
            <w:pPr>
              <w:jc w:val="center"/>
              <w:rPr>
                <w:sz w:val="12"/>
                <w:szCs w:val="12"/>
              </w:rPr>
            </w:pPr>
            <w:r>
              <w:rPr>
                <w:rFonts w:ascii="Aptos" w:hAnsi="Aptos" w:cs="Calibri"/>
                <w:color w:val="000000"/>
                <w:sz w:val="12"/>
                <w:szCs w:val="12"/>
              </w:rPr>
              <w:t>-2.08*</w:t>
            </w:r>
          </w:p>
        </w:tc>
        <w:tc>
          <w:tcPr>
            <w:tcW w:w="448" w:type="dxa"/>
            <w:vAlign w:val="center"/>
          </w:tcPr>
          <w:p w14:paraId="44C806E8" w14:textId="4E3B394E" w:rsidR="00384CB3" w:rsidRPr="00146F61" w:rsidRDefault="00384CB3" w:rsidP="00384CB3">
            <w:pPr>
              <w:jc w:val="center"/>
              <w:rPr>
                <w:sz w:val="12"/>
                <w:szCs w:val="12"/>
              </w:rPr>
            </w:pPr>
            <w:r>
              <w:rPr>
                <w:rFonts w:ascii="Aptos" w:hAnsi="Aptos" w:cs="Calibri"/>
                <w:color w:val="000000"/>
                <w:sz w:val="12"/>
                <w:szCs w:val="12"/>
              </w:rPr>
              <w:t>-2.16</w:t>
            </w:r>
          </w:p>
        </w:tc>
        <w:tc>
          <w:tcPr>
            <w:tcW w:w="469" w:type="dxa"/>
            <w:vAlign w:val="center"/>
          </w:tcPr>
          <w:p w14:paraId="48BDBB30" w14:textId="473BEE6C" w:rsidR="00384CB3" w:rsidRPr="00146F61" w:rsidRDefault="00384CB3" w:rsidP="00384CB3">
            <w:pPr>
              <w:jc w:val="center"/>
              <w:rPr>
                <w:sz w:val="12"/>
                <w:szCs w:val="12"/>
              </w:rPr>
            </w:pPr>
            <w:r>
              <w:rPr>
                <w:rFonts w:ascii="Aptos" w:hAnsi="Aptos" w:cs="Calibri"/>
                <w:color w:val="000000"/>
                <w:sz w:val="12"/>
                <w:szCs w:val="12"/>
              </w:rPr>
              <w:t>-2.35</w:t>
            </w:r>
          </w:p>
        </w:tc>
        <w:tc>
          <w:tcPr>
            <w:tcW w:w="448" w:type="dxa"/>
            <w:tcBorders>
              <w:right w:val="single" w:sz="8" w:space="0" w:color="auto"/>
            </w:tcBorders>
            <w:vAlign w:val="center"/>
          </w:tcPr>
          <w:p w14:paraId="31C2F02A" w14:textId="005748DE" w:rsidR="00384CB3" w:rsidRPr="00146F61" w:rsidRDefault="00384CB3" w:rsidP="00384CB3">
            <w:pPr>
              <w:jc w:val="center"/>
              <w:rPr>
                <w:sz w:val="12"/>
                <w:szCs w:val="12"/>
              </w:rPr>
            </w:pPr>
            <w:r>
              <w:rPr>
                <w:rFonts w:ascii="Aptos" w:hAnsi="Aptos" w:cs="Calibri"/>
                <w:color w:val="000000"/>
                <w:sz w:val="12"/>
                <w:szCs w:val="12"/>
              </w:rPr>
              <w:t>-6.85*</w:t>
            </w:r>
          </w:p>
        </w:tc>
        <w:tc>
          <w:tcPr>
            <w:tcW w:w="578" w:type="dxa"/>
            <w:tcBorders>
              <w:left w:val="single" w:sz="8" w:space="0" w:color="auto"/>
            </w:tcBorders>
          </w:tcPr>
          <w:p w14:paraId="1E8438ED" w14:textId="508D4607"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FUnc</m:t>
                    </m:r>
                  </m:e>
                  <m:sub>
                    <m:r>
                      <m:rPr>
                        <m:sty m:val="bi"/>
                      </m:rPr>
                      <w:rPr>
                        <w:rFonts w:ascii="Cambria Math" w:hAnsi="Cambria Math" w:cs="Arial"/>
                        <w:sz w:val="12"/>
                        <w:szCs w:val="12"/>
                      </w:rPr>
                      <m:t>USA</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79" w:type="dxa"/>
            <w:vAlign w:val="center"/>
          </w:tcPr>
          <w:p w14:paraId="5188A261" w14:textId="5B6E1314" w:rsidR="00384CB3" w:rsidRPr="00146F61" w:rsidRDefault="00384CB3" w:rsidP="00384CB3">
            <w:pPr>
              <w:jc w:val="center"/>
              <w:rPr>
                <w:sz w:val="12"/>
                <w:szCs w:val="12"/>
              </w:rPr>
            </w:pPr>
            <w:r>
              <w:rPr>
                <w:rFonts w:ascii="Aptos" w:hAnsi="Aptos" w:cs="Calibri"/>
                <w:color w:val="000000"/>
                <w:sz w:val="12"/>
                <w:szCs w:val="12"/>
              </w:rPr>
              <w:t>4.23</w:t>
            </w:r>
          </w:p>
        </w:tc>
        <w:tc>
          <w:tcPr>
            <w:tcW w:w="509" w:type="dxa"/>
            <w:vAlign w:val="center"/>
          </w:tcPr>
          <w:p w14:paraId="01CA4B9E" w14:textId="084551E7" w:rsidR="00384CB3" w:rsidRPr="00146F61" w:rsidRDefault="00384CB3" w:rsidP="00384CB3">
            <w:pPr>
              <w:jc w:val="center"/>
              <w:rPr>
                <w:sz w:val="12"/>
                <w:szCs w:val="12"/>
              </w:rPr>
            </w:pPr>
            <w:r>
              <w:rPr>
                <w:rFonts w:ascii="Aptos" w:hAnsi="Aptos" w:cs="Calibri"/>
                <w:color w:val="000000"/>
                <w:sz w:val="12"/>
                <w:szCs w:val="12"/>
              </w:rPr>
              <w:t>2.73</w:t>
            </w:r>
          </w:p>
        </w:tc>
        <w:tc>
          <w:tcPr>
            <w:tcW w:w="540" w:type="dxa"/>
            <w:vAlign w:val="center"/>
          </w:tcPr>
          <w:p w14:paraId="48C3A0D9" w14:textId="1A3FCD0A" w:rsidR="00384CB3" w:rsidRPr="00146F61" w:rsidRDefault="00384CB3" w:rsidP="00384CB3">
            <w:pPr>
              <w:jc w:val="center"/>
              <w:rPr>
                <w:sz w:val="12"/>
                <w:szCs w:val="12"/>
              </w:rPr>
            </w:pPr>
            <w:r>
              <w:rPr>
                <w:rFonts w:ascii="Aptos" w:hAnsi="Aptos" w:cs="Calibri"/>
                <w:color w:val="000000"/>
                <w:sz w:val="12"/>
                <w:szCs w:val="12"/>
              </w:rPr>
              <w:t>3.01</w:t>
            </w:r>
            <w:r w:rsidR="000E5C60">
              <w:rPr>
                <w:rFonts w:ascii="Aptos" w:hAnsi="Aptos" w:cs="Calibri"/>
                <w:color w:val="000000"/>
                <w:sz w:val="12"/>
                <w:szCs w:val="12"/>
              </w:rPr>
              <w:t>*</w:t>
            </w:r>
          </w:p>
        </w:tc>
        <w:tc>
          <w:tcPr>
            <w:tcW w:w="448" w:type="dxa"/>
            <w:vAlign w:val="center"/>
          </w:tcPr>
          <w:p w14:paraId="13FE845F" w14:textId="049FB57A" w:rsidR="00384CB3" w:rsidRPr="00146F61" w:rsidRDefault="00384CB3" w:rsidP="00384CB3">
            <w:pPr>
              <w:jc w:val="center"/>
              <w:rPr>
                <w:sz w:val="12"/>
                <w:szCs w:val="12"/>
              </w:rPr>
            </w:pPr>
            <w:r>
              <w:rPr>
                <w:rFonts w:ascii="Aptos" w:hAnsi="Aptos" w:cs="Calibri"/>
                <w:color w:val="000000"/>
                <w:sz w:val="12"/>
                <w:szCs w:val="12"/>
              </w:rPr>
              <w:t>3.75</w:t>
            </w:r>
          </w:p>
        </w:tc>
        <w:tc>
          <w:tcPr>
            <w:tcW w:w="469" w:type="dxa"/>
            <w:vAlign w:val="center"/>
          </w:tcPr>
          <w:p w14:paraId="2628EB55" w14:textId="21A3C794" w:rsidR="00384CB3" w:rsidRPr="00146F61" w:rsidRDefault="00384CB3" w:rsidP="00384CB3">
            <w:pPr>
              <w:jc w:val="center"/>
              <w:rPr>
                <w:sz w:val="12"/>
                <w:szCs w:val="12"/>
              </w:rPr>
            </w:pPr>
            <w:r>
              <w:rPr>
                <w:rFonts w:ascii="Aptos" w:hAnsi="Aptos" w:cs="Calibri"/>
                <w:color w:val="000000"/>
                <w:sz w:val="12"/>
                <w:szCs w:val="12"/>
              </w:rPr>
              <w:t>3.42</w:t>
            </w:r>
          </w:p>
        </w:tc>
      </w:tr>
      <w:tr w:rsidR="00384CB3" w14:paraId="137481E5" w14:textId="77777777" w:rsidTr="004D5A61">
        <w:trPr>
          <w:gridBefore w:val="1"/>
          <w:wBefore w:w="108" w:type="dxa"/>
        </w:trPr>
        <w:tc>
          <w:tcPr>
            <w:tcW w:w="577" w:type="dxa"/>
          </w:tcPr>
          <w:p w14:paraId="3DF8E0CE" w14:textId="7BB9B492"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kopen</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sub>
                </m:sSub>
              </m:oMath>
            </m:oMathPara>
          </w:p>
        </w:tc>
        <w:tc>
          <w:tcPr>
            <w:tcW w:w="483" w:type="dxa"/>
            <w:vAlign w:val="center"/>
          </w:tcPr>
          <w:p w14:paraId="0FD50B6A" w14:textId="3530B053" w:rsidR="00384CB3" w:rsidRPr="00146F61" w:rsidRDefault="00384CB3" w:rsidP="00384CB3">
            <w:pPr>
              <w:jc w:val="center"/>
              <w:rPr>
                <w:sz w:val="12"/>
                <w:szCs w:val="12"/>
              </w:rPr>
            </w:pPr>
            <w:r>
              <w:rPr>
                <w:rFonts w:ascii="Aptos" w:hAnsi="Aptos" w:cs="Calibri"/>
                <w:color w:val="000000"/>
                <w:sz w:val="12"/>
                <w:szCs w:val="12"/>
              </w:rPr>
              <w:t>-0.13</w:t>
            </w:r>
          </w:p>
        </w:tc>
        <w:tc>
          <w:tcPr>
            <w:tcW w:w="484" w:type="dxa"/>
            <w:vAlign w:val="center"/>
          </w:tcPr>
          <w:p w14:paraId="7B23AD68" w14:textId="35D35FF1" w:rsidR="00384CB3" w:rsidRPr="00146F61" w:rsidRDefault="00384CB3" w:rsidP="00384CB3">
            <w:pPr>
              <w:jc w:val="center"/>
              <w:rPr>
                <w:sz w:val="12"/>
                <w:szCs w:val="12"/>
              </w:rPr>
            </w:pPr>
            <w:r>
              <w:rPr>
                <w:rFonts w:ascii="Aptos" w:hAnsi="Aptos" w:cs="Calibri"/>
                <w:color w:val="000000"/>
                <w:sz w:val="12"/>
                <w:szCs w:val="12"/>
              </w:rPr>
              <w:t>-0.22</w:t>
            </w:r>
          </w:p>
        </w:tc>
        <w:tc>
          <w:tcPr>
            <w:tcW w:w="540" w:type="dxa"/>
            <w:vAlign w:val="center"/>
          </w:tcPr>
          <w:p w14:paraId="22C06F10" w14:textId="71E47D48" w:rsidR="00384CB3" w:rsidRPr="00146F61" w:rsidRDefault="00384CB3" w:rsidP="00384CB3">
            <w:pPr>
              <w:jc w:val="center"/>
              <w:rPr>
                <w:sz w:val="12"/>
                <w:szCs w:val="12"/>
              </w:rPr>
            </w:pPr>
            <w:r>
              <w:rPr>
                <w:rFonts w:ascii="Aptos" w:hAnsi="Aptos" w:cs="Calibri"/>
                <w:color w:val="000000"/>
                <w:sz w:val="12"/>
                <w:szCs w:val="12"/>
              </w:rPr>
              <w:t>-0.11</w:t>
            </w:r>
          </w:p>
        </w:tc>
        <w:tc>
          <w:tcPr>
            <w:tcW w:w="540" w:type="dxa"/>
            <w:vAlign w:val="center"/>
          </w:tcPr>
          <w:p w14:paraId="4B716B17" w14:textId="58E053F6" w:rsidR="00384CB3" w:rsidRPr="00146F61" w:rsidRDefault="00384CB3" w:rsidP="00384CB3">
            <w:pPr>
              <w:jc w:val="center"/>
              <w:rPr>
                <w:sz w:val="12"/>
                <w:szCs w:val="12"/>
              </w:rPr>
            </w:pPr>
            <w:r>
              <w:rPr>
                <w:rFonts w:ascii="Aptos" w:hAnsi="Aptos" w:cs="Calibri"/>
                <w:color w:val="000000"/>
                <w:sz w:val="12"/>
                <w:szCs w:val="12"/>
              </w:rPr>
              <w:t>-0.4</w:t>
            </w:r>
          </w:p>
        </w:tc>
        <w:tc>
          <w:tcPr>
            <w:tcW w:w="540" w:type="dxa"/>
            <w:tcBorders>
              <w:right w:val="single" w:sz="8" w:space="0" w:color="auto"/>
            </w:tcBorders>
            <w:vAlign w:val="center"/>
          </w:tcPr>
          <w:p w14:paraId="5926269F" w14:textId="301B0467" w:rsidR="00384CB3" w:rsidRPr="00146F61" w:rsidRDefault="00384CB3" w:rsidP="00384CB3">
            <w:pPr>
              <w:jc w:val="center"/>
              <w:rPr>
                <w:sz w:val="12"/>
                <w:szCs w:val="12"/>
              </w:rPr>
            </w:pPr>
            <w:r>
              <w:rPr>
                <w:rFonts w:ascii="Aptos" w:hAnsi="Aptos" w:cs="Calibri"/>
                <w:color w:val="000000"/>
                <w:sz w:val="12"/>
                <w:szCs w:val="12"/>
              </w:rPr>
              <w:t>-0.88**</w:t>
            </w:r>
          </w:p>
        </w:tc>
        <w:tc>
          <w:tcPr>
            <w:tcW w:w="578" w:type="dxa"/>
            <w:tcBorders>
              <w:left w:val="single" w:sz="8" w:space="0" w:color="auto"/>
            </w:tcBorders>
          </w:tcPr>
          <w:p w14:paraId="27A496BA" w14:textId="69902F7B"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kopen</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sub>
                </m:sSub>
              </m:oMath>
            </m:oMathPara>
          </w:p>
        </w:tc>
        <w:tc>
          <w:tcPr>
            <w:tcW w:w="448" w:type="dxa"/>
            <w:vAlign w:val="center"/>
          </w:tcPr>
          <w:p w14:paraId="703725CC" w14:textId="38477431" w:rsidR="00384CB3" w:rsidRPr="00146F61" w:rsidRDefault="00384CB3" w:rsidP="00384CB3">
            <w:pPr>
              <w:jc w:val="center"/>
              <w:rPr>
                <w:sz w:val="12"/>
                <w:szCs w:val="12"/>
              </w:rPr>
            </w:pPr>
            <w:r>
              <w:rPr>
                <w:rFonts w:ascii="Aptos" w:hAnsi="Aptos" w:cs="Calibri"/>
                <w:color w:val="000000"/>
                <w:sz w:val="12"/>
                <w:szCs w:val="12"/>
              </w:rPr>
              <w:t>-0.05</w:t>
            </w:r>
          </w:p>
        </w:tc>
        <w:tc>
          <w:tcPr>
            <w:tcW w:w="448" w:type="dxa"/>
            <w:vAlign w:val="center"/>
          </w:tcPr>
          <w:p w14:paraId="0EB20736" w14:textId="69EA4F81" w:rsidR="00384CB3" w:rsidRPr="00146F61" w:rsidRDefault="00384CB3" w:rsidP="00384CB3">
            <w:pPr>
              <w:jc w:val="center"/>
              <w:rPr>
                <w:sz w:val="12"/>
                <w:szCs w:val="12"/>
              </w:rPr>
            </w:pPr>
            <w:r>
              <w:rPr>
                <w:rFonts w:ascii="Aptos" w:hAnsi="Aptos" w:cs="Calibri"/>
                <w:color w:val="000000"/>
                <w:sz w:val="12"/>
                <w:szCs w:val="12"/>
              </w:rPr>
              <w:t>-0.11</w:t>
            </w:r>
          </w:p>
        </w:tc>
        <w:tc>
          <w:tcPr>
            <w:tcW w:w="448" w:type="dxa"/>
            <w:vAlign w:val="center"/>
          </w:tcPr>
          <w:p w14:paraId="5ECB5F15" w14:textId="5470171F" w:rsidR="00384CB3" w:rsidRPr="00146F61" w:rsidRDefault="00384CB3" w:rsidP="00384CB3">
            <w:pPr>
              <w:jc w:val="center"/>
              <w:rPr>
                <w:sz w:val="12"/>
                <w:szCs w:val="12"/>
              </w:rPr>
            </w:pPr>
            <w:r>
              <w:rPr>
                <w:rFonts w:ascii="Aptos" w:hAnsi="Aptos" w:cs="Calibri"/>
                <w:color w:val="000000"/>
                <w:sz w:val="12"/>
                <w:szCs w:val="12"/>
              </w:rPr>
              <w:t>-0.28</w:t>
            </w:r>
          </w:p>
        </w:tc>
        <w:tc>
          <w:tcPr>
            <w:tcW w:w="469" w:type="dxa"/>
            <w:vAlign w:val="center"/>
          </w:tcPr>
          <w:p w14:paraId="3B0B98DF" w14:textId="3EC74EAE" w:rsidR="00384CB3" w:rsidRPr="00146F61" w:rsidRDefault="00384CB3" w:rsidP="00384CB3">
            <w:pPr>
              <w:jc w:val="center"/>
              <w:rPr>
                <w:sz w:val="12"/>
                <w:szCs w:val="12"/>
              </w:rPr>
            </w:pPr>
            <w:r>
              <w:rPr>
                <w:rFonts w:ascii="Aptos" w:hAnsi="Aptos" w:cs="Calibri"/>
                <w:color w:val="000000"/>
                <w:sz w:val="12"/>
                <w:szCs w:val="12"/>
              </w:rPr>
              <w:t>-0.17</w:t>
            </w:r>
          </w:p>
        </w:tc>
        <w:tc>
          <w:tcPr>
            <w:tcW w:w="448" w:type="dxa"/>
            <w:tcBorders>
              <w:right w:val="single" w:sz="8" w:space="0" w:color="auto"/>
            </w:tcBorders>
            <w:vAlign w:val="center"/>
          </w:tcPr>
          <w:p w14:paraId="46F48099" w14:textId="5E343542" w:rsidR="00384CB3" w:rsidRPr="00146F61" w:rsidRDefault="00384CB3" w:rsidP="00384CB3">
            <w:pPr>
              <w:jc w:val="center"/>
              <w:rPr>
                <w:sz w:val="12"/>
                <w:szCs w:val="12"/>
              </w:rPr>
            </w:pPr>
            <w:r>
              <w:rPr>
                <w:rFonts w:ascii="Aptos" w:hAnsi="Aptos" w:cs="Calibri"/>
                <w:color w:val="000000"/>
                <w:sz w:val="12"/>
                <w:szCs w:val="12"/>
              </w:rPr>
              <w:t>0.29</w:t>
            </w:r>
          </w:p>
        </w:tc>
        <w:tc>
          <w:tcPr>
            <w:tcW w:w="578" w:type="dxa"/>
            <w:tcBorders>
              <w:left w:val="single" w:sz="8" w:space="0" w:color="auto"/>
            </w:tcBorders>
          </w:tcPr>
          <w:p w14:paraId="2CF64267" w14:textId="56C44D1D"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kopen</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sub>
                </m:sSub>
              </m:oMath>
            </m:oMathPara>
          </w:p>
        </w:tc>
        <w:tc>
          <w:tcPr>
            <w:tcW w:w="479" w:type="dxa"/>
            <w:vAlign w:val="center"/>
          </w:tcPr>
          <w:p w14:paraId="7E5E3491" w14:textId="75056604" w:rsidR="00384CB3" w:rsidRPr="00146F61" w:rsidRDefault="00384CB3" w:rsidP="00384CB3">
            <w:pPr>
              <w:jc w:val="center"/>
              <w:rPr>
                <w:sz w:val="12"/>
                <w:szCs w:val="12"/>
              </w:rPr>
            </w:pPr>
            <w:r>
              <w:rPr>
                <w:rFonts w:ascii="Aptos" w:hAnsi="Aptos" w:cs="Calibri"/>
                <w:color w:val="000000"/>
                <w:sz w:val="12"/>
                <w:szCs w:val="12"/>
              </w:rPr>
              <w:t>-1.42</w:t>
            </w:r>
          </w:p>
        </w:tc>
        <w:tc>
          <w:tcPr>
            <w:tcW w:w="509" w:type="dxa"/>
            <w:vAlign w:val="center"/>
          </w:tcPr>
          <w:p w14:paraId="7F13A5FE" w14:textId="675E178F" w:rsidR="00384CB3" w:rsidRPr="00146F61" w:rsidRDefault="00384CB3" w:rsidP="00384CB3">
            <w:pPr>
              <w:jc w:val="center"/>
              <w:rPr>
                <w:sz w:val="12"/>
                <w:szCs w:val="12"/>
              </w:rPr>
            </w:pPr>
            <w:r>
              <w:rPr>
                <w:rFonts w:ascii="Aptos" w:hAnsi="Aptos" w:cs="Calibri"/>
                <w:color w:val="000000"/>
                <w:sz w:val="12"/>
                <w:szCs w:val="12"/>
              </w:rPr>
              <w:t>-0.12</w:t>
            </w:r>
          </w:p>
        </w:tc>
        <w:tc>
          <w:tcPr>
            <w:tcW w:w="540" w:type="dxa"/>
            <w:vAlign w:val="center"/>
          </w:tcPr>
          <w:p w14:paraId="2FD40346" w14:textId="572923DD" w:rsidR="00384CB3" w:rsidRPr="00146F61" w:rsidRDefault="00384CB3" w:rsidP="00384CB3">
            <w:pPr>
              <w:jc w:val="center"/>
              <w:rPr>
                <w:sz w:val="12"/>
                <w:szCs w:val="12"/>
              </w:rPr>
            </w:pPr>
            <w:r>
              <w:rPr>
                <w:rFonts w:ascii="Aptos" w:hAnsi="Aptos" w:cs="Calibri"/>
                <w:color w:val="000000"/>
                <w:sz w:val="12"/>
                <w:szCs w:val="12"/>
              </w:rPr>
              <w:t>0.60***</w:t>
            </w:r>
          </w:p>
        </w:tc>
        <w:tc>
          <w:tcPr>
            <w:tcW w:w="448" w:type="dxa"/>
            <w:vAlign w:val="center"/>
          </w:tcPr>
          <w:p w14:paraId="738E73F6" w14:textId="38E62E3A" w:rsidR="00384CB3" w:rsidRPr="00146F61" w:rsidRDefault="00384CB3" w:rsidP="00384CB3">
            <w:pPr>
              <w:jc w:val="center"/>
              <w:rPr>
                <w:sz w:val="12"/>
                <w:szCs w:val="12"/>
              </w:rPr>
            </w:pPr>
            <w:r>
              <w:rPr>
                <w:rFonts w:ascii="Aptos" w:hAnsi="Aptos" w:cs="Calibri"/>
                <w:color w:val="000000"/>
                <w:sz w:val="12"/>
                <w:szCs w:val="12"/>
              </w:rPr>
              <w:t>-0.06</w:t>
            </w:r>
          </w:p>
        </w:tc>
        <w:tc>
          <w:tcPr>
            <w:tcW w:w="469" w:type="dxa"/>
            <w:vAlign w:val="center"/>
          </w:tcPr>
          <w:p w14:paraId="3B0394E9" w14:textId="14BBAA79" w:rsidR="00384CB3" w:rsidRPr="00146F61" w:rsidRDefault="00384CB3" w:rsidP="00384CB3">
            <w:pPr>
              <w:jc w:val="center"/>
              <w:rPr>
                <w:sz w:val="12"/>
                <w:szCs w:val="12"/>
              </w:rPr>
            </w:pPr>
            <w:r>
              <w:rPr>
                <w:rFonts w:ascii="Aptos" w:hAnsi="Aptos" w:cs="Calibri"/>
                <w:color w:val="000000"/>
                <w:sz w:val="12"/>
                <w:szCs w:val="12"/>
              </w:rPr>
              <w:t>-0.29</w:t>
            </w:r>
          </w:p>
        </w:tc>
      </w:tr>
      <w:tr w:rsidR="00384CB3" w14:paraId="02F86312" w14:textId="77777777" w:rsidTr="004D5A61">
        <w:trPr>
          <w:gridBefore w:val="1"/>
          <w:wBefore w:w="108" w:type="dxa"/>
        </w:trPr>
        <w:tc>
          <w:tcPr>
            <w:tcW w:w="577" w:type="dxa"/>
          </w:tcPr>
          <w:p w14:paraId="77A7DA19" w14:textId="47DA2F19"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GDPpc</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3" w:type="dxa"/>
            <w:vAlign w:val="center"/>
          </w:tcPr>
          <w:p w14:paraId="7D66DBDA" w14:textId="55EDF1BB" w:rsidR="00384CB3" w:rsidRPr="00146F61" w:rsidRDefault="00384CB3" w:rsidP="00384CB3">
            <w:pPr>
              <w:jc w:val="center"/>
              <w:rPr>
                <w:sz w:val="12"/>
                <w:szCs w:val="12"/>
              </w:rPr>
            </w:pPr>
            <w:r>
              <w:rPr>
                <w:rFonts w:ascii="Aptos" w:hAnsi="Aptos" w:cs="Calibri"/>
                <w:color w:val="000000"/>
                <w:sz w:val="12"/>
                <w:szCs w:val="12"/>
              </w:rPr>
              <w:t>-0.00004</w:t>
            </w:r>
          </w:p>
        </w:tc>
        <w:tc>
          <w:tcPr>
            <w:tcW w:w="484" w:type="dxa"/>
            <w:vAlign w:val="center"/>
          </w:tcPr>
          <w:p w14:paraId="6E0D3440" w14:textId="7E46BDCB" w:rsidR="00384CB3" w:rsidRPr="00146F61" w:rsidRDefault="00384CB3" w:rsidP="00384CB3">
            <w:pPr>
              <w:jc w:val="center"/>
              <w:rPr>
                <w:sz w:val="12"/>
                <w:szCs w:val="12"/>
              </w:rPr>
            </w:pPr>
            <w:r>
              <w:rPr>
                <w:rFonts w:ascii="Aptos" w:hAnsi="Aptos" w:cs="Calibri"/>
                <w:color w:val="000000"/>
                <w:sz w:val="12"/>
                <w:szCs w:val="12"/>
              </w:rPr>
              <w:t>0.00016</w:t>
            </w:r>
          </w:p>
        </w:tc>
        <w:tc>
          <w:tcPr>
            <w:tcW w:w="540" w:type="dxa"/>
            <w:vAlign w:val="center"/>
          </w:tcPr>
          <w:p w14:paraId="0B9A7769" w14:textId="4D4E6710" w:rsidR="00384CB3" w:rsidRPr="00146F61" w:rsidRDefault="00384CB3" w:rsidP="00384CB3">
            <w:pPr>
              <w:jc w:val="center"/>
              <w:rPr>
                <w:sz w:val="12"/>
                <w:szCs w:val="12"/>
              </w:rPr>
            </w:pPr>
            <w:r>
              <w:rPr>
                <w:rFonts w:ascii="Aptos" w:hAnsi="Aptos" w:cs="Calibri"/>
                <w:color w:val="000000"/>
                <w:sz w:val="12"/>
                <w:szCs w:val="12"/>
              </w:rPr>
              <w:t>0.00028***</w:t>
            </w:r>
          </w:p>
        </w:tc>
        <w:tc>
          <w:tcPr>
            <w:tcW w:w="540" w:type="dxa"/>
            <w:vAlign w:val="center"/>
          </w:tcPr>
          <w:p w14:paraId="3FE3A9DF" w14:textId="200E2111" w:rsidR="00384CB3" w:rsidRPr="00146F61" w:rsidRDefault="00384CB3" w:rsidP="00384CB3">
            <w:pPr>
              <w:jc w:val="center"/>
              <w:rPr>
                <w:sz w:val="12"/>
                <w:szCs w:val="12"/>
              </w:rPr>
            </w:pPr>
            <w:r>
              <w:rPr>
                <w:rFonts w:ascii="Aptos" w:hAnsi="Aptos" w:cs="Calibri"/>
                <w:color w:val="000000"/>
                <w:sz w:val="12"/>
                <w:szCs w:val="12"/>
              </w:rPr>
              <w:t>0.00050***</w:t>
            </w:r>
          </w:p>
        </w:tc>
        <w:tc>
          <w:tcPr>
            <w:tcW w:w="540" w:type="dxa"/>
            <w:tcBorders>
              <w:right w:val="single" w:sz="8" w:space="0" w:color="auto"/>
            </w:tcBorders>
            <w:vAlign w:val="center"/>
          </w:tcPr>
          <w:p w14:paraId="1BF8A8BB" w14:textId="6ECBBE51" w:rsidR="00384CB3" w:rsidRPr="00146F61" w:rsidRDefault="00384CB3" w:rsidP="00384CB3">
            <w:pPr>
              <w:jc w:val="center"/>
              <w:rPr>
                <w:sz w:val="12"/>
                <w:szCs w:val="12"/>
              </w:rPr>
            </w:pPr>
            <w:r>
              <w:rPr>
                <w:rFonts w:ascii="Aptos" w:hAnsi="Aptos" w:cs="Calibri"/>
                <w:color w:val="000000"/>
                <w:sz w:val="12"/>
                <w:szCs w:val="12"/>
              </w:rPr>
              <w:t>0.00066***</w:t>
            </w:r>
          </w:p>
        </w:tc>
        <w:tc>
          <w:tcPr>
            <w:tcW w:w="578" w:type="dxa"/>
            <w:tcBorders>
              <w:left w:val="single" w:sz="8" w:space="0" w:color="auto"/>
            </w:tcBorders>
          </w:tcPr>
          <w:p w14:paraId="2D6DC3CF" w14:textId="5B7A7B5E"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GDPpc</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48" w:type="dxa"/>
            <w:vAlign w:val="center"/>
          </w:tcPr>
          <w:p w14:paraId="66FDA6AD" w14:textId="6258CA0A" w:rsidR="00384CB3" w:rsidRPr="00146F61" w:rsidRDefault="00384CB3" w:rsidP="00384CB3">
            <w:pPr>
              <w:jc w:val="center"/>
              <w:rPr>
                <w:sz w:val="12"/>
                <w:szCs w:val="12"/>
              </w:rPr>
            </w:pPr>
            <w:r>
              <w:rPr>
                <w:rFonts w:ascii="Aptos" w:hAnsi="Aptos" w:cs="Calibri"/>
                <w:color w:val="000000"/>
                <w:sz w:val="12"/>
                <w:szCs w:val="12"/>
              </w:rPr>
              <w:t>0.12***</w:t>
            </w:r>
          </w:p>
        </w:tc>
        <w:tc>
          <w:tcPr>
            <w:tcW w:w="448" w:type="dxa"/>
            <w:vAlign w:val="center"/>
          </w:tcPr>
          <w:p w14:paraId="2BF029D1" w14:textId="0FDBEF29" w:rsidR="00384CB3" w:rsidRPr="00146F61" w:rsidRDefault="00384CB3" w:rsidP="00384CB3">
            <w:pPr>
              <w:jc w:val="center"/>
              <w:rPr>
                <w:sz w:val="12"/>
                <w:szCs w:val="12"/>
              </w:rPr>
            </w:pPr>
            <w:r>
              <w:rPr>
                <w:rFonts w:ascii="Aptos" w:hAnsi="Aptos" w:cs="Calibri"/>
                <w:color w:val="000000"/>
                <w:sz w:val="12"/>
                <w:szCs w:val="12"/>
              </w:rPr>
              <w:t>0.22***</w:t>
            </w:r>
          </w:p>
        </w:tc>
        <w:tc>
          <w:tcPr>
            <w:tcW w:w="448" w:type="dxa"/>
            <w:vAlign w:val="center"/>
          </w:tcPr>
          <w:p w14:paraId="37811124" w14:textId="627E34AA" w:rsidR="00384CB3" w:rsidRPr="00146F61" w:rsidRDefault="00384CB3" w:rsidP="00384CB3">
            <w:pPr>
              <w:jc w:val="center"/>
              <w:rPr>
                <w:sz w:val="12"/>
                <w:szCs w:val="12"/>
              </w:rPr>
            </w:pPr>
            <w:r>
              <w:rPr>
                <w:rFonts w:ascii="Aptos" w:hAnsi="Aptos" w:cs="Calibri"/>
                <w:color w:val="000000"/>
                <w:sz w:val="12"/>
                <w:szCs w:val="12"/>
              </w:rPr>
              <w:t>0.37***</w:t>
            </w:r>
          </w:p>
        </w:tc>
        <w:tc>
          <w:tcPr>
            <w:tcW w:w="469" w:type="dxa"/>
            <w:vAlign w:val="center"/>
          </w:tcPr>
          <w:p w14:paraId="6D7B603A" w14:textId="7AD06138" w:rsidR="00384CB3" w:rsidRPr="00146F61" w:rsidRDefault="00384CB3" w:rsidP="00384CB3">
            <w:pPr>
              <w:jc w:val="center"/>
              <w:rPr>
                <w:sz w:val="12"/>
                <w:szCs w:val="12"/>
              </w:rPr>
            </w:pPr>
            <w:r>
              <w:rPr>
                <w:rFonts w:ascii="Aptos" w:hAnsi="Aptos" w:cs="Calibri"/>
                <w:color w:val="000000"/>
                <w:sz w:val="12"/>
                <w:szCs w:val="12"/>
              </w:rPr>
              <w:t>0.51***</w:t>
            </w:r>
          </w:p>
        </w:tc>
        <w:tc>
          <w:tcPr>
            <w:tcW w:w="448" w:type="dxa"/>
            <w:tcBorders>
              <w:right w:val="single" w:sz="8" w:space="0" w:color="auto"/>
            </w:tcBorders>
            <w:vAlign w:val="center"/>
          </w:tcPr>
          <w:p w14:paraId="31277C38" w14:textId="40C20329" w:rsidR="00384CB3" w:rsidRPr="00146F61" w:rsidRDefault="00384CB3" w:rsidP="00384CB3">
            <w:pPr>
              <w:jc w:val="center"/>
              <w:rPr>
                <w:sz w:val="12"/>
                <w:szCs w:val="12"/>
              </w:rPr>
            </w:pPr>
            <w:r>
              <w:rPr>
                <w:rFonts w:ascii="Aptos" w:hAnsi="Aptos" w:cs="Calibri"/>
                <w:color w:val="000000"/>
                <w:sz w:val="12"/>
                <w:szCs w:val="12"/>
              </w:rPr>
              <w:t>0.54***</w:t>
            </w:r>
          </w:p>
        </w:tc>
        <w:tc>
          <w:tcPr>
            <w:tcW w:w="578" w:type="dxa"/>
            <w:tcBorders>
              <w:left w:val="single" w:sz="8" w:space="0" w:color="auto"/>
            </w:tcBorders>
          </w:tcPr>
          <w:p w14:paraId="52D54097" w14:textId="43CF31D1"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GDPpc</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79" w:type="dxa"/>
            <w:vAlign w:val="center"/>
          </w:tcPr>
          <w:p w14:paraId="5A1BCF4C" w14:textId="33BAC422" w:rsidR="00384CB3" w:rsidRPr="00146F61" w:rsidRDefault="00384CB3" w:rsidP="00384CB3">
            <w:pPr>
              <w:jc w:val="center"/>
              <w:rPr>
                <w:sz w:val="12"/>
                <w:szCs w:val="12"/>
              </w:rPr>
            </w:pPr>
            <w:r>
              <w:rPr>
                <w:rFonts w:ascii="Aptos" w:hAnsi="Aptos" w:cs="Calibri"/>
                <w:color w:val="000000"/>
                <w:sz w:val="12"/>
                <w:szCs w:val="12"/>
              </w:rPr>
              <w:t>-0.00013</w:t>
            </w:r>
          </w:p>
        </w:tc>
        <w:tc>
          <w:tcPr>
            <w:tcW w:w="509" w:type="dxa"/>
            <w:vAlign w:val="center"/>
          </w:tcPr>
          <w:p w14:paraId="77EC8CC5" w14:textId="56AEF98A" w:rsidR="00384CB3" w:rsidRPr="00146F61" w:rsidRDefault="00384CB3" w:rsidP="00384CB3">
            <w:pPr>
              <w:jc w:val="center"/>
              <w:rPr>
                <w:sz w:val="12"/>
                <w:szCs w:val="12"/>
              </w:rPr>
            </w:pPr>
            <w:r>
              <w:rPr>
                <w:rFonts w:ascii="Aptos" w:hAnsi="Aptos" w:cs="Calibri"/>
                <w:color w:val="000000"/>
                <w:sz w:val="12"/>
                <w:szCs w:val="12"/>
              </w:rPr>
              <w:t>-0.00027**</w:t>
            </w:r>
          </w:p>
        </w:tc>
        <w:tc>
          <w:tcPr>
            <w:tcW w:w="540" w:type="dxa"/>
            <w:vAlign w:val="center"/>
          </w:tcPr>
          <w:p w14:paraId="48E14C90" w14:textId="78B13F4F" w:rsidR="00384CB3" w:rsidRPr="00146F61" w:rsidRDefault="00384CB3" w:rsidP="00384CB3">
            <w:pPr>
              <w:jc w:val="center"/>
              <w:rPr>
                <w:sz w:val="12"/>
                <w:szCs w:val="12"/>
              </w:rPr>
            </w:pPr>
            <w:r>
              <w:rPr>
                <w:rFonts w:ascii="Aptos" w:hAnsi="Aptos" w:cs="Calibri"/>
                <w:color w:val="000000"/>
                <w:sz w:val="12"/>
                <w:szCs w:val="12"/>
              </w:rPr>
              <w:t>-0.00017**</w:t>
            </w:r>
          </w:p>
        </w:tc>
        <w:tc>
          <w:tcPr>
            <w:tcW w:w="448" w:type="dxa"/>
            <w:vAlign w:val="center"/>
          </w:tcPr>
          <w:p w14:paraId="064318D7" w14:textId="433C1DF1" w:rsidR="00384CB3" w:rsidRPr="00146F61" w:rsidRDefault="00384CB3" w:rsidP="00384CB3">
            <w:pPr>
              <w:jc w:val="center"/>
              <w:rPr>
                <w:sz w:val="12"/>
                <w:szCs w:val="12"/>
              </w:rPr>
            </w:pPr>
            <w:r>
              <w:rPr>
                <w:rFonts w:ascii="Aptos" w:hAnsi="Aptos" w:cs="Calibri"/>
                <w:color w:val="000000"/>
                <w:sz w:val="12"/>
                <w:szCs w:val="12"/>
              </w:rPr>
              <w:t>-0.00005</w:t>
            </w:r>
          </w:p>
        </w:tc>
        <w:tc>
          <w:tcPr>
            <w:tcW w:w="469" w:type="dxa"/>
            <w:vAlign w:val="center"/>
          </w:tcPr>
          <w:p w14:paraId="571CB27E" w14:textId="0CC7098D" w:rsidR="00384CB3" w:rsidRPr="00146F61" w:rsidRDefault="00384CB3" w:rsidP="00384CB3">
            <w:pPr>
              <w:jc w:val="center"/>
              <w:rPr>
                <w:sz w:val="12"/>
                <w:szCs w:val="12"/>
              </w:rPr>
            </w:pPr>
            <w:r>
              <w:rPr>
                <w:rFonts w:ascii="Aptos" w:hAnsi="Aptos" w:cs="Calibri"/>
                <w:color w:val="000000"/>
                <w:sz w:val="12"/>
                <w:szCs w:val="12"/>
              </w:rPr>
              <w:t>0.00001</w:t>
            </w:r>
          </w:p>
        </w:tc>
      </w:tr>
      <w:tr w:rsidR="00384CB3" w14:paraId="215E34A6" w14:textId="77777777" w:rsidTr="004D5A61">
        <w:trPr>
          <w:gridBefore w:val="1"/>
          <w:wBefore w:w="108" w:type="dxa"/>
        </w:trPr>
        <w:tc>
          <w:tcPr>
            <w:tcW w:w="577" w:type="dxa"/>
          </w:tcPr>
          <w:p w14:paraId="0DFD4E1C" w14:textId="110F9E7D"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GDPg</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3" w:type="dxa"/>
            <w:vAlign w:val="center"/>
          </w:tcPr>
          <w:p w14:paraId="49AA2DDD" w14:textId="564CFE8D" w:rsidR="00384CB3" w:rsidRPr="00146F61" w:rsidRDefault="00384CB3" w:rsidP="00384CB3">
            <w:pPr>
              <w:jc w:val="center"/>
              <w:rPr>
                <w:sz w:val="12"/>
                <w:szCs w:val="12"/>
              </w:rPr>
            </w:pPr>
            <w:r>
              <w:rPr>
                <w:rFonts w:ascii="Aptos" w:hAnsi="Aptos" w:cs="Calibri"/>
                <w:color w:val="000000"/>
                <w:sz w:val="12"/>
                <w:szCs w:val="12"/>
              </w:rPr>
              <w:t>0.28*</w:t>
            </w:r>
          </w:p>
        </w:tc>
        <w:tc>
          <w:tcPr>
            <w:tcW w:w="484" w:type="dxa"/>
            <w:vAlign w:val="center"/>
          </w:tcPr>
          <w:p w14:paraId="20AE4FC7" w14:textId="1CA2FFFF" w:rsidR="00384CB3" w:rsidRPr="00146F61" w:rsidRDefault="00384CB3" w:rsidP="00384CB3">
            <w:pPr>
              <w:jc w:val="center"/>
              <w:rPr>
                <w:sz w:val="12"/>
                <w:szCs w:val="12"/>
              </w:rPr>
            </w:pPr>
            <w:r>
              <w:rPr>
                <w:rFonts w:ascii="Aptos" w:hAnsi="Aptos" w:cs="Calibri"/>
                <w:color w:val="000000"/>
                <w:sz w:val="12"/>
                <w:szCs w:val="12"/>
              </w:rPr>
              <w:t>0.29**</w:t>
            </w:r>
          </w:p>
        </w:tc>
        <w:tc>
          <w:tcPr>
            <w:tcW w:w="540" w:type="dxa"/>
            <w:vAlign w:val="center"/>
          </w:tcPr>
          <w:p w14:paraId="5A374CA0" w14:textId="21B11EDE" w:rsidR="00384CB3" w:rsidRPr="00146F61" w:rsidRDefault="00384CB3" w:rsidP="00384CB3">
            <w:pPr>
              <w:jc w:val="center"/>
              <w:rPr>
                <w:sz w:val="12"/>
                <w:szCs w:val="12"/>
              </w:rPr>
            </w:pPr>
            <w:r>
              <w:rPr>
                <w:rFonts w:ascii="Aptos" w:hAnsi="Aptos" w:cs="Calibri"/>
                <w:color w:val="000000"/>
                <w:sz w:val="12"/>
                <w:szCs w:val="12"/>
              </w:rPr>
              <w:t>0.13*</w:t>
            </w:r>
          </w:p>
        </w:tc>
        <w:tc>
          <w:tcPr>
            <w:tcW w:w="540" w:type="dxa"/>
            <w:vAlign w:val="center"/>
          </w:tcPr>
          <w:p w14:paraId="16836CF8" w14:textId="6B68AE24" w:rsidR="00384CB3" w:rsidRPr="00146F61" w:rsidRDefault="00384CB3" w:rsidP="00384CB3">
            <w:pPr>
              <w:jc w:val="center"/>
              <w:rPr>
                <w:sz w:val="12"/>
                <w:szCs w:val="12"/>
              </w:rPr>
            </w:pPr>
            <w:r>
              <w:rPr>
                <w:rFonts w:ascii="Aptos" w:hAnsi="Aptos" w:cs="Calibri"/>
                <w:color w:val="000000"/>
                <w:sz w:val="12"/>
                <w:szCs w:val="12"/>
              </w:rPr>
              <w:t>0.06</w:t>
            </w:r>
          </w:p>
        </w:tc>
        <w:tc>
          <w:tcPr>
            <w:tcW w:w="540" w:type="dxa"/>
            <w:tcBorders>
              <w:right w:val="single" w:sz="8" w:space="0" w:color="auto"/>
            </w:tcBorders>
            <w:vAlign w:val="center"/>
          </w:tcPr>
          <w:p w14:paraId="4AF82D93" w14:textId="1A7C5591" w:rsidR="00384CB3" w:rsidRPr="00146F61" w:rsidRDefault="00384CB3" w:rsidP="00384CB3">
            <w:pPr>
              <w:jc w:val="center"/>
              <w:rPr>
                <w:sz w:val="12"/>
                <w:szCs w:val="12"/>
              </w:rPr>
            </w:pPr>
            <w:r>
              <w:rPr>
                <w:rFonts w:ascii="Aptos" w:hAnsi="Aptos" w:cs="Calibri"/>
                <w:color w:val="000000"/>
                <w:sz w:val="12"/>
                <w:szCs w:val="12"/>
              </w:rPr>
              <w:t>-0.04</w:t>
            </w:r>
          </w:p>
        </w:tc>
        <w:tc>
          <w:tcPr>
            <w:tcW w:w="578" w:type="dxa"/>
            <w:tcBorders>
              <w:left w:val="single" w:sz="8" w:space="0" w:color="auto"/>
            </w:tcBorders>
          </w:tcPr>
          <w:p w14:paraId="2DF9452F" w14:textId="04DB9E64"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GDPg</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48" w:type="dxa"/>
            <w:vAlign w:val="center"/>
          </w:tcPr>
          <w:p w14:paraId="4EDFDB50" w14:textId="1182DF2D" w:rsidR="00384CB3" w:rsidRPr="00146F61" w:rsidRDefault="00384CB3" w:rsidP="00384CB3">
            <w:pPr>
              <w:jc w:val="center"/>
              <w:rPr>
                <w:sz w:val="12"/>
                <w:szCs w:val="12"/>
              </w:rPr>
            </w:pPr>
            <w:r>
              <w:rPr>
                <w:rFonts w:ascii="Aptos" w:hAnsi="Aptos" w:cs="Calibri"/>
                <w:color w:val="000000"/>
                <w:sz w:val="12"/>
                <w:szCs w:val="12"/>
              </w:rPr>
              <w:t>-0.09***</w:t>
            </w:r>
          </w:p>
        </w:tc>
        <w:tc>
          <w:tcPr>
            <w:tcW w:w="448" w:type="dxa"/>
            <w:vAlign w:val="center"/>
          </w:tcPr>
          <w:p w14:paraId="7CED7196" w14:textId="11E565A8" w:rsidR="00384CB3" w:rsidRPr="00146F61" w:rsidRDefault="00384CB3" w:rsidP="00384CB3">
            <w:pPr>
              <w:jc w:val="center"/>
              <w:rPr>
                <w:sz w:val="12"/>
                <w:szCs w:val="12"/>
              </w:rPr>
            </w:pPr>
            <w:r>
              <w:rPr>
                <w:rFonts w:ascii="Aptos" w:hAnsi="Aptos" w:cs="Calibri"/>
                <w:color w:val="000000"/>
                <w:sz w:val="12"/>
                <w:szCs w:val="12"/>
              </w:rPr>
              <w:t>-0.14***</w:t>
            </w:r>
          </w:p>
        </w:tc>
        <w:tc>
          <w:tcPr>
            <w:tcW w:w="448" w:type="dxa"/>
            <w:vAlign w:val="center"/>
          </w:tcPr>
          <w:p w14:paraId="3C2B8C6A" w14:textId="5D03608D" w:rsidR="00384CB3" w:rsidRPr="00146F61" w:rsidRDefault="00384CB3" w:rsidP="00384CB3">
            <w:pPr>
              <w:jc w:val="center"/>
              <w:rPr>
                <w:sz w:val="12"/>
                <w:szCs w:val="12"/>
              </w:rPr>
            </w:pPr>
            <w:r>
              <w:rPr>
                <w:rFonts w:ascii="Aptos" w:hAnsi="Aptos" w:cs="Calibri"/>
                <w:color w:val="000000"/>
                <w:sz w:val="12"/>
                <w:szCs w:val="12"/>
              </w:rPr>
              <w:t>-0.20**</w:t>
            </w:r>
          </w:p>
        </w:tc>
        <w:tc>
          <w:tcPr>
            <w:tcW w:w="469" w:type="dxa"/>
            <w:vAlign w:val="center"/>
          </w:tcPr>
          <w:p w14:paraId="6DB6A156" w14:textId="26CE0AE2" w:rsidR="00384CB3" w:rsidRPr="00146F61" w:rsidRDefault="00384CB3" w:rsidP="00384CB3">
            <w:pPr>
              <w:jc w:val="center"/>
              <w:rPr>
                <w:sz w:val="12"/>
                <w:szCs w:val="12"/>
              </w:rPr>
            </w:pPr>
            <w:r>
              <w:rPr>
                <w:rFonts w:ascii="Aptos" w:hAnsi="Aptos" w:cs="Calibri"/>
                <w:color w:val="000000"/>
                <w:sz w:val="12"/>
                <w:szCs w:val="12"/>
              </w:rPr>
              <w:t>-0.28***</w:t>
            </w:r>
          </w:p>
        </w:tc>
        <w:tc>
          <w:tcPr>
            <w:tcW w:w="448" w:type="dxa"/>
            <w:tcBorders>
              <w:right w:val="single" w:sz="8" w:space="0" w:color="auto"/>
            </w:tcBorders>
            <w:vAlign w:val="center"/>
          </w:tcPr>
          <w:p w14:paraId="1258507D" w14:textId="736A5C04" w:rsidR="00384CB3" w:rsidRPr="00146F61" w:rsidRDefault="00384CB3" w:rsidP="00384CB3">
            <w:pPr>
              <w:jc w:val="center"/>
              <w:rPr>
                <w:sz w:val="12"/>
                <w:szCs w:val="12"/>
              </w:rPr>
            </w:pPr>
            <w:r>
              <w:rPr>
                <w:rFonts w:ascii="Aptos" w:hAnsi="Aptos" w:cs="Calibri"/>
                <w:color w:val="000000"/>
                <w:sz w:val="12"/>
                <w:szCs w:val="12"/>
              </w:rPr>
              <w:t>-0.42**</w:t>
            </w:r>
          </w:p>
        </w:tc>
        <w:tc>
          <w:tcPr>
            <w:tcW w:w="578" w:type="dxa"/>
            <w:tcBorders>
              <w:left w:val="single" w:sz="8" w:space="0" w:color="auto"/>
            </w:tcBorders>
          </w:tcPr>
          <w:p w14:paraId="611482C8" w14:textId="7EB7086C"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GDPg</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79" w:type="dxa"/>
            <w:vAlign w:val="center"/>
          </w:tcPr>
          <w:p w14:paraId="6AEA1569" w14:textId="2C17023C" w:rsidR="00384CB3" w:rsidRPr="00146F61" w:rsidRDefault="00384CB3" w:rsidP="00384CB3">
            <w:pPr>
              <w:jc w:val="center"/>
              <w:rPr>
                <w:sz w:val="12"/>
                <w:szCs w:val="12"/>
              </w:rPr>
            </w:pPr>
            <w:r>
              <w:rPr>
                <w:rFonts w:ascii="Aptos" w:hAnsi="Aptos" w:cs="Calibri"/>
                <w:color w:val="000000"/>
                <w:sz w:val="12"/>
                <w:szCs w:val="12"/>
              </w:rPr>
              <w:t>0.53**</w:t>
            </w:r>
          </w:p>
        </w:tc>
        <w:tc>
          <w:tcPr>
            <w:tcW w:w="509" w:type="dxa"/>
            <w:vAlign w:val="center"/>
          </w:tcPr>
          <w:p w14:paraId="3144466C" w14:textId="48FBE6B7" w:rsidR="00384CB3" w:rsidRPr="00146F61" w:rsidRDefault="00384CB3" w:rsidP="00384CB3">
            <w:pPr>
              <w:jc w:val="center"/>
              <w:rPr>
                <w:sz w:val="12"/>
                <w:szCs w:val="12"/>
              </w:rPr>
            </w:pPr>
            <w:r>
              <w:rPr>
                <w:rFonts w:ascii="Aptos" w:hAnsi="Aptos" w:cs="Calibri"/>
                <w:color w:val="000000"/>
                <w:sz w:val="12"/>
                <w:szCs w:val="12"/>
              </w:rPr>
              <w:t>0.53***</w:t>
            </w:r>
          </w:p>
        </w:tc>
        <w:tc>
          <w:tcPr>
            <w:tcW w:w="540" w:type="dxa"/>
            <w:vAlign w:val="center"/>
          </w:tcPr>
          <w:p w14:paraId="234E58A8" w14:textId="51EDF3E5" w:rsidR="00384CB3" w:rsidRPr="00146F61" w:rsidRDefault="00384CB3" w:rsidP="00384CB3">
            <w:pPr>
              <w:jc w:val="center"/>
              <w:rPr>
                <w:sz w:val="12"/>
                <w:szCs w:val="12"/>
              </w:rPr>
            </w:pPr>
            <w:r>
              <w:rPr>
                <w:rFonts w:ascii="Aptos" w:hAnsi="Aptos" w:cs="Calibri"/>
                <w:color w:val="000000"/>
                <w:sz w:val="12"/>
                <w:szCs w:val="12"/>
              </w:rPr>
              <w:t>0.22***</w:t>
            </w:r>
          </w:p>
        </w:tc>
        <w:tc>
          <w:tcPr>
            <w:tcW w:w="448" w:type="dxa"/>
            <w:vAlign w:val="center"/>
          </w:tcPr>
          <w:p w14:paraId="0FABDA15" w14:textId="4894082B" w:rsidR="00384CB3" w:rsidRPr="00146F61" w:rsidRDefault="00384CB3" w:rsidP="00384CB3">
            <w:pPr>
              <w:jc w:val="center"/>
              <w:rPr>
                <w:sz w:val="12"/>
                <w:szCs w:val="12"/>
              </w:rPr>
            </w:pPr>
            <w:r>
              <w:rPr>
                <w:rFonts w:ascii="Aptos" w:hAnsi="Aptos" w:cs="Calibri"/>
                <w:color w:val="000000"/>
                <w:sz w:val="12"/>
                <w:szCs w:val="12"/>
              </w:rPr>
              <w:t>0.08</w:t>
            </w:r>
          </w:p>
        </w:tc>
        <w:tc>
          <w:tcPr>
            <w:tcW w:w="469" w:type="dxa"/>
            <w:vAlign w:val="center"/>
          </w:tcPr>
          <w:p w14:paraId="4EDA222F" w14:textId="0BD26E23" w:rsidR="00384CB3" w:rsidRPr="00146F61" w:rsidRDefault="00384CB3" w:rsidP="00384CB3">
            <w:pPr>
              <w:jc w:val="center"/>
              <w:rPr>
                <w:sz w:val="12"/>
                <w:szCs w:val="12"/>
              </w:rPr>
            </w:pPr>
            <w:r>
              <w:rPr>
                <w:rFonts w:ascii="Aptos" w:hAnsi="Aptos" w:cs="Calibri"/>
                <w:color w:val="000000"/>
                <w:sz w:val="12"/>
                <w:szCs w:val="12"/>
              </w:rPr>
              <w:t>0.03</w:t>
            </w:r>
          </w:p>
        </w:tc>
      </w:tr>
      <w:tr w:rsidR="00384CB3" w14:paraId="5DF94E8D" w14:textId="77777777" w:rsidTr="004D5A61">
        <w:trPr>
          <w:gridBefore w:val="1"/>
          <w:wBefore w:w="108" w:type="dxa"/>
        </w:trPr>
        <w:tc>
          <w:tcPr>
            <w:tcW w:w="577" w:type="dxa"/>
          </w:tcPr>
          <w:p w14:paraId="36169A66" w14:textId="1F60B4CB"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CPI</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3" w:type="dxa"/>
            <w:vAlign w:val="center"/>
          </w:tcPr>
          <w:p w14:paraId="1C2E0995" w14:textId="13BB832E" w:rsidR="00384CB3" w:rsidRPr="00146F61" w:rsidRDefault="00384CB3" w:rsidP="00384CB3">
            <w:pPr>
              <w:jc w:val="center"/>
              <w:rPr>
                <w:sz w:val="12"/>
                <w:szCs w:val="12"/>
              </w:rPr>
            </w:pPr>
            <w:r>
              <w:rPr>
                <w:rFonts w:ascii="Aptos" w:hAnsi="Aptos" w:cs="Calibri"/>
                <w:color w:val="000000"/>
                <w:sz w:val="12"/>
                <w:szCs w:val="12"/>
              </w:rPr>
              <w:t>-0.05*</w:t>
            </w:r>
          </w:p>
        </w:tc>
        <w:tc>
          <w:tcPr>
            <w:tcW w:w="484" w:type="dxa"/>
            <w:vAlign w:val="center"/>
          </w:tcPr>
          <w:p w14:paraId="2D325A65" w14:textId="0625E56E" w:rsidR="00384CB3" w:rsidRPr="00146F61" w:rsidRDefault="00384CB3" w:rsidP="00384CB3">
            <w:pPr>
              <w:jc w:val="center"/>
              <w:rPr>
                <w:sz w:val="12"/>
                <w:szCs w:val="12"/>
              </w:rPr>
            </w:pPr>
            <w:r>
              <w:rPr>
                <w:rFonts w:ascii="Aptos" w:hAnsi="Aptos" w:cs="Calibri"/>
                <w:color w:val="000000"/>
                <w:sz w:val="12"/>
                <w:szCs w:val="12"/>
              </w:rPr>
              <w:t>-0.02</w:t>
            </w:r>
          </w:p>
        </w:tc>
        <w:tc>
          <w:tcPr>
            <w:tcW w:w="540" w:type="dxa"/>
            <w:vAlign w:val="center"/>
          </w:tcPr>
          <w:p w14:paraId="7FC2902E" w14:textId="734411B1" w:rsidR="00384CB3" w:rsidRPr="00146F61" w:rsidRDefault="00384CB3" w:rsidP="00384CB3">
            <w:pPr>
              <w:jc w:val="center"/>
              <w:rPr>
                <w:sz w:val="12"/>
                <w:szCs w:val="12"/>
              </w:rPr>
            </w:pPr>
            <w:r>
              <w:rPr>
                <w:rFonts w:ascii="Aptos" w:hAnsi="Aptos" w:cs="Calibri"/>
                <w:color w:val="000000"/>
                <w:sz w:val="12"/>
                <w:szCs w:val="12"/>
              </w:rPr>
              <w:t>0.01</w:t>
            </w:r>
          </w:p>
        </w:tc>
        <w:tc>
          <w:tcPr>
            <w:tcW w:w="540" w:type="dxa"/>
            <w:vAlign w:val="center"/>
          </w:tcPr>
          <w:p w14:paraId="66223D74" w14:textId="452D7B52" w:rsidR="00384CB3" w:rsidRPr="00146F61" w:rsidRDefault="00384CB3" w:rsidP="00384CB3">
            <w:pPr>
              <w:jc w:val="center"/>
              <w:rPr>
                <w:sz w:val="12"/>
                <w:szCs w:val="12"/>
              </w:rPr>
            </w:pPr>
            <w:r>
              <w:rPr>
                <w:rFonts w:ascii="Aptos" w:hAnsi="Aptos" w:cs="Calibri"/>
                <w:color w:val="000000"/>
                <w:sz w:val="12"/>
                <w:szCs w:val="12"/>
              </w:rPr>
              <w:t>0.02**</w:t>
            </w:r>
          </w:p>
        </w:tc>
        <w:tc>
          <w:tcPr>
            <w:tcW w:w="540" w:type="dxa"/>
            <w:tcBorders>
              <w:right w:val="single" w:sz="8" w:space="0" w:color="auto"/>
            </w:tcBorders>
            <w:vAlign w:val="center"/>
          </w:tcPr>
          <w:p w14:paraId="4A9C7803" w14:textId="5570B984" w:rsidR="00384CB3" w:rsidRPr="00146F61" w:rsidRDefault="00384CB3" w:rsidP="00384CB3">
            <w:pPr>
              <w:jc w:val="center"/>
              <w:rPr>
                <w:sz w:val="12"/>
                <w:szCs w:val="12"/>
              </w:rPr>
            </w:pPr>
            <w:r>
              <w:rPr>
                <w:rFonts w:ascii="Aptos" w:hAnsi="Aptos" w:cs="Calibri"/>
                <w:color w:val="000000"/>
                <w:sz w:val="12"/>
                <w:szCs w:val="12"/>
              </w:rPr>
              <w:t>0.01</w:t>
            </w:r>
          </w:p>
        </w:tc>
        <w:tc>
          <w:tcPr>
            <w:tcW w:w="578" w:type="dxa"/>
            <w:tcBorders>
              <w:left w:val="single" w:sz="8" w:space="0" w:color="auto"/>
            </w:tcBorders>
          </w:tcPr>
          <w:p w14:paraId="6FB4E201" w14:textId="7858229D"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CPI</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48" w:type="dxa"/>
            <w:vAlign w:val="center"/>
          </w:tcPr>
          <w:p w14:paraId="094F352E" w14:textId="3AD0A013" w:rsidR="00384CB3" w:rsidRPr="00146F61" w:rsidRDefault="00384CB3" w:rsidP="00384CB3">
            <w:pPr>
              <w:jc w:val="center"/>
              <w:rPr>
                <w:sz w:val="12"/>
                <w:szCs w:val="12"/>
              </w:rPr>
            </w:pPr>
            <w:r>
              <w:rPr>
                <w:rFonts w:ascii="Aptos" w:hAnsi="Aptos" w:cs="Calibri"/>
                <w:color w:val="000000"/>
                <w:sz w:val="12"/>
                <w:szCs w:val="12"/>
              </w:rPr>
              <w:t>0.0039</w:t>
            </w:r>
          </w:p>
        </w:tc>
        <w:tc>
          <w:tcPr>
            <w:tcW w:w="448" w:type="dxa"/>
            <w:vAlign w:val="center"/>
          </w:tcPr>
          <w:p w14:paraId="3EB7E015" w14:textId="56848839" w:rsidR="00384CB3" w:rsidRPr="00146F61" w:rsidRDefault="00384CB3" w:rsidP="00384CB3">
            <w:pPr>
              <w:jc w:val="center"/>
              <w:rPr>
                <w:sz w:val="12"/>
                <w:szCs w:val="12"/>
              </w:rPr>
            </w:pPr>
            <w:r>
              <w:rPr>
                <w:rFonts w:ascii="Aptos" w:hAnsi="Aptos" w:cs="Calibri"/>
                <w:color w:val="000000"/>
                <w:sz w:val="12"/>
                <w:szCs w:val="12"/>
              </w:rPr>
              <w:t>0.016**</w:t>
            </w:r>
          </w:p>
        </w:tc>
        <w:tc>
          <w:tcPr>
            <w:tcW w:w="448" w:type="dxa"/>
            <w:vAlign w:val="center"/>
          </w:tcPr>
          <w:p w14:paraId="2F1C4C36" w14:textId="5E6C5A90" w:rsidR="00384CB3" w:rsidRPr="00146F61" w:rsidRDefault="00384CB3" w:rsidP="00384CB3">
            <w:pPr>
              <w:jc w:val="center"/>
              <w:rPr>
                <w:sz w:val="12"/>
                <w:szCs w:val="12"/>
              </w:rPr>
            </w:pPr>
            <w:r>
              <w:rPr>
                <w:rFonts w:ascii="Aptos" w:hAnsi="Aptos" w:cs="Calibri"/>
                <w:color w:val="000000"/>
                <w:sz w:val="12"/>
                <w:szCs w:val="12"/>
              </w:rPr>
              <w:t>0.021</w:t>
            </w:r>
          </w:p>
        </w:tc>
        <w:tc>
          <w:tcPr>
            <w:tcW w:w="469" w:type="dxa"/>
            <w:vAlign w:val="center"/>
          </w:tcPr>
          <w:p w14:paraId="6BA49180" w14:textId="5CA6703B" w:rsidR="00384CB3" w:rsidRPr="00146F61" w:rsidRDefault="00384CB3" w:rsidP="00384CB3">
            <w:pPr>
              <w:jc w:val="center"/>
              <w:rPr>
                <w:sz w:val="12"/>
                <w:szCs w:val="12"/>
              </w:rPr>
            </w:pPr>
            <w:r>
              <w:rPr>
                <w:rFonts w:ascii="Aptos" w:hAnsi="Aptos" w:cs="Calibri"/>
                <w:color w:val="000000"/>
                <w:sz w:val="12"/>
                <w:szCs w:val="12"/>
              </w:rPr>
              <w:t>0.011</w:t>
            </w:r>
          </w:p>
        </w:tc>
        <w:tc>
          <w:tcPr>
            <w:tcW w:w="448" w:type="dxa"/>
            <w:tcBorders>
              <w:right w:val="single" w:sz="8" w:space="0" w:color="auto"/>
            </w:tcBorders>
            <w:vAlign w:val="center"/>
          </w:tcPr>
          <w:p w14:paraId="236ECC32" w14:textId="5DBE5C82" w:rsidR="00384CB3" w:rsidRPr="00146F61" w:rsidRDefault="00384CB3" w:rsidP="00384CB3">
            <w:pPr>
              <w:jc w:val="center"/>
              <w:rPr>
                <w:sz w:val="12"/>
                <w:szCs w:val="12"/>
              </w:rPr>
            </w:pPr>
            <w:r>
              <w:rPr>
                <w:rFonts w:ascii="Aptos" w:hAnsi="Aptos" w:cs="Calibri"/>
                <w:color w:val="000000"/>
                <w:sz w:val="12"/>
                <w:szCs w:val="12"/>
              </w:rPr>
              <w:t>0.031</w:t>
            </w:r>
          </w:p>
        </w:tc>
        <w:tc>
          <w:tcPr>
            <w:tcW w:w="578" w:type="dxa"/>
            <w:tcBorders>
              <w:left w:val="single" w:sz="8" w:space="0" w:color="auto"/>
            </w:tcBorders>
          </w:tcPr>
          <w:p w14:paraId="6C9C54D5" w14:textId="4ECB0DD8"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CPI</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79" w:type="dxa"/>
            <w:vAlign w:val="center"/>
          </w:tcPr>
          <w:p w14:paraId="446F51D6" w14:textId="52A5526F" w:rsidR="00384CB3" w:rsidRPr="00146F61" w:rsidRDefault="00384CB3" w:rsidP="00384CB3">
            <w:pPr>
              <w:jc w:val="center"/>
              <w:rPr>
                <w:sz w:val="12"/>
                <w:szCs w:val="12"/>
              </w:rPr>
            </w:pPr>
            <w:r>
              <w:rPr>
                <w:rFonts w:ascii="Aptos" w:hAnsi="Aptos" w:cs="Calibri"/>
                <w:color w:val="000000"/>
                <w:sz w:val="12"/>
                <w:szCs w:val="12"/>
              </w:rPr>
              <w:t>-0.09***</w:t>
            </w:r>
          </w:p>
        </w:tc>
        <w:tc>
          <w:tcPr>
            <w:tcW w:w="509" w:type="dxa"/>
            <w:vAlign w:val="center"/>
          </w:tcPr>
          <w:p w14:paraId="7DA34C4A" w14:textId="75B93D38" w:rsidR="00384CB3" w:rsidRPr="00146F61" w:rsidRDefault="00384CB3" w:rsidP="00384CB3">
            <w:pPr>
              <w:jc w:val="center"/>
              <w:rPr>
                <w:sz w:val="12"/>
                <w:szCs w:val="12"/>
              </w:rPr>
            </w:pPr>
            <w:r>
              <w:rPr>
                <w:rFonts w:ascii="Aptos" w:hAnsi="Aptos" w:cs="Calibri"/>
                <w:color w:val="000000"/>
                <w:sz w:val="12"/>
                <w:szCs w:val="12"/>
              </w:rPr>
              <w:t>-0.04</w:t>
            </w:r>
          </w:p>
        </w:tc>
        <w:tc>
          <w:tcPr>
            <w:tcW w:w="540" w:type="dxa"/>
            <w:vAlign w:val="center"/>
          </w:tcPr>
          <w:p w14:paraId="7CB2B302" w14:textId="4FEE9FFD" w:rsidR="00384CB3" w:rsidRPr="00146F61" w:rsidRDefault="00384CB3" w:rsidP="00384CB3">
            <w:pPr>
              <w:jc w:val="center"/>
              <w:rPr>
                <w:sz w:val="12"/>
                <w:szCs w:val="12"/>
              </w:rPr>
            </w:pPr>
            <w:r>
              <w:rPr>
                <w:rFonts w:ascii="Aptos" w:hAnsi="Aptos" w:cs="Calibri"/>
                <w:color w:val="000000"/>
                <w:sz w:val="12"/>
                <w:szCs w:val="12"/>
              </w:rPr>
              <w:t>-0.02</w:t>
            </w:r>
          </w:p>
        </w:tc>
        <w:tc>
          <w:tcPr>
            <w:tcW w:w="448" w:type="dxa"/>
            <w:vAlign w:val="center"/>
          </w:tcPr>
          <w:p w14:paraId="6E8A44F1" w14:textId="14C5DFDD" w:rsidR="00384CB3" w:rsidRPr="00146F61" w:rsidRDefault="00384CB3" w:rsidP="00384CB3">
            <w:pPr>
              <w:jc w:val="center"/>
              <w:rPr>
                <w:sz w:val="12"/>
                <w:szCs w:val="12"/>
              </w:rPr>
            </w:pPr>
            <w:r>
              <w:rPr>
                <w:rFonts w:ascii="Aptos" w:hAnsi="Aptos" w:cs="Calibri"/>
                <w:color w:val="000000"/>
                <w:sz w:val="12"/>
                <w:szCs w:val="12"/>
              </w:rPr>
              <w:t>0.016</w:t>
            </w:r>
          </w:p>
        </w:tc>
        <w:tc>
          <w:tcPr>
            <w:tcW w:w="469" w:type="dxa"/>
            <w:vAlign w:val="center"/>
          </w:tcPr>
          <w:p w14:paraId="4983BD13" w14:textId="0FF35613" w:rsidR="00384CB3" w:rsidRPr="00146F61" w:rsidRDefault="00384CB3" w:rsidP="00384CB3">
            <w:pPr>
              <w:jc w:val="center"/>
              <w:rPr>
                <w:sz w:val="12"/>
                <w:szCs w:val="12"/>
              </w:rPr>
            </w:pPr>
            <w:r>
              <w:rPr>
                <w:rFonts w:ascii="Aptos" w:hAnsi="Aptos" w:cs="Calibri"/>
                <w:color w:val="000000"/>
                <w:sz w:val="12"/>
                <w:szCs w:val="12"/>
              </w:rPr>
              <w:t>0.024*</w:t>
            </w:r>
          </w:p>
        </w:tc>
      </w:tr>
      <w:tr w:rsidR="00384CB3" w14:paraId="1FE4E794" w14:textId="77777777" w:rsidTr="004D5A61">
        <w:trPr>
          <w:gridBefore w:val="1"/>
          <w:wBefore w:w="108" w:type="dxa"/>
        </w:trPr>
        <w:tc>
          <w:tcPr>
            <w:tcW w:w="577" w:type="dxa"/>
          </w:tcPr>
          <w:p w14:paraId="40477075" w14:textId="50C77244"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Exch</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3" w:type="dxa"/>
            <w:vAlign w:val="center"/>
          </w:tcPr>
          <w:p w14:paraId="0FB20E4D" w14:textId="2529E297" w:rsidR="00384CB3" w:rsidRPr="00146F61" w:rsidRDefault="00384CB3" w:rsidP="00384CB3">
            <w:pPr>
              <w:jc w:val="center"/>
              <w:rPr>
                <w:sz w:val="12"/>
                <w:szCs w:val="12"/>
              </w:rPr>
            </w:pPr>
            <w:r>
              <w:rPr>
                <w:rFonts w:ascii="Aptos" w:hAnsi="Aptos" w:cs="Calibri"/>
                <w:color w:val="000000"/>
                <w:sz w:val="12"/>
                <w:szCs w:val="12"/>
              </w:rPr>
              <w:t>0.00012</w:t>
            </w:r>
          </w:p>
        </w:tc>
        <w:tc>
          <w:tcPr>
            <w:tcW w:w="484" w:type="dxa"/>
            <w:vAlign w:val="center"/>
          </w:tcPr>
          <w:p w14:paraId="3CDB52A0" w14:textId="6F3A2C7E" w:rsidR="00384CB3" w:rsidRPr="00146F61" w:rsidRDefault="00384CB3" w:rsidP="00384CB3">
            <w:pPr>
              <w:jc w:val="center"/>
              <w:rPr>
                <w:sz w:val="12"/>
                <w:szCs w:val="12"/>
              </w:rPr>
            </w:pPr>
            <w:r>
              <w:rPr>
                <w:rFonts w:ascii="Aptos" w:hAnsi="Aptos" w:cs="Calibri"/>
                <w:color w:val="000000"/>
                <w:sz w:val="12"/>
                <w:szCs w:val="12"/>
              </w:rPr>
              <w:t>0.00001</w:t>
            </w:r>
          </w:p>
        </w:tc>
        <w:tc>
          <w:tcPr>
            <w:tcW w:w="540" w:type="dxa"/>
            <w:vAlign w:val="center"/>
          </w:tcPr>
          <w:p w14:paraId="44FD95DF" w14:textId="4C61110D" w:rsidR="00384CB3" w:rsidRPr="00146F61" w:rsidRDefault="00384CB3" w:rsidP="00384CB3">
            <w:pPr>
              <w:jc w:val="center"/>
              <w:rPr>
                <w:sz w:val="12"/>
                <w:szCs w:val="12"/>
              </w:rPr>
            </w:pPr>
            <w:r>
              <w:rPr>
                <w:rFonts w:ascii="Aptos" w:hAnsi="Aptos" w:cs="Calibri"/>
                <w:color w:val="000000"/>
                <w:sz w:val="12"/>
                <w:szCs w:val="12"/>
              </w:rPr>
              <w:t>-0.00012*</w:t>
            </w:r>
          </w:p>
        </w:tc>
        <w:tc>
          <w:tcPr>
            <w:tcW w:w="540" w:type="dxa"/>
            <w:vAlign w:val="center"/>
          </w:tcPr>
          <w:p w14:paraId="4F6B6C5E" w14:textId="710F8C2F" w:rsidR="00384CB3" w:rsidRPr="00146F61" w:rsidRDefault="00384CB3" w:rsidP="00384CB3">
            <w:pPr>
              <w:jc w:val="center"/>
              <w:rPr>
                <w:sz w:val="12"/>
                <w:szCs w:val="12"/>
              </w:rPr>
            </w:pPr>
            <w:r>
              <w:rPr>
                <w:rFonts w:ascii="Aptos" w:hAnsi="Aptos" w:cs="Calibri"/>
                <w:color w:val="000000"/>
                <w:sz w:val="12"/>
                <w:szCs w:val="12"/>
              </w:rPr>
              <w:t>-0.00015</w:t>
            </w:r>
          </w:p>
        </w:tc>
        <w:tc>
          <w:tcPr>
            <w:tcW w:w="540" w:type="dxa"/>
            <w:tcBorders>
              <w:right w:val="single" w:sz="8" w:space="0" w:color="auto"/>
            </w:tcBorders>
            <w:vAlign w:val="center"/>
          </w:tcPr>
          <w:p w14:paraId="6729429D" w14:textId="1A67F073" w:rsidR="00384CB3" w:rsidRPr="00146F61" w:rsidRDefault="00384CB3" w:rsidP="00384CB3">
            <w:pPr>
              <w:jc w:val="center"/>
              <w:rPr>
                <w:sz w:val="12"/>
                <w:szCs w:val="12"/>
              </w:rPr>
            </w:pPr>
            <w:r>
              <w:rPr>
                <w:rFonts w:ascii="Aptos" w:hAnsi="Aptos" w:cs="Calibri"/>
                <w:color w:val="000000"/>
                <w:sz w:val="12"/>
                <w:szCs w:val="12"/>
              </w:rPr>
              <w:t>-0.00019</w:t>
            </w:r>
          </w:p>
        </w:tc>
        <w:tc>
          <w:tcPr>
            <w:tcW w:w="578" w:type="dxa"/>
            <w:tcBorders>
              <w:left w:val="single" w:sz="8" w:space="0" w:color="auto"/>
            </w:tcBorders>
          </w:tcPr>
          <w:p w14:paraId="34ED7387" w14:textId="6834DB64"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Exch</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48" w:type="dxa"/>
            <w:vAlign w:val="center"/>
          </w:tcPr>
          <w:p w14:paraId="1475CA80" w14:textId="0D74DC55" w:rsidR="00384CB3" w:rsidRPr="00146F61" w:rsidRDefault="00384CB3" w:rsidP="00384CB3">
            <w:pPr>
              <w:jc w:val="center"/>
              <w:rPr>
                <w:sz w:val="12"/>
                <w:szCs w:val="12"/>
              </w:rPr>
            </w:pPr>
            <w:r>
              <w:rPr>
                <w:rFonts w:ascii="Aptos" w:hAnsi="Aptos" w:cs="Calibri"/>
                <w:color w:val="000000"/>
                <w:sz w:val="12"/>
                <w:szCs w:val="12"/>
              </w:rPr>
              <w:t>0.00001</w:t>
            </w:r>
          </w:p>
        </w:tc>
        <w:tc>
          <w:tcPr>
            <w:tcW w:w="448" w:type="dxa"/>
            <w:vAlign w:val="center"/>
          </w:tcPr>
          <w:p w14:paraId="05E65CC8" w14:textId="3313F887" w:rsidR="00384CB3" w:rsidRPr="00146F61" w:rsidRDefault="00384CB3" w:rsidP="00384CB3">
            <w:pPr>
              <w:jc w:val="center"/>
              <w:rPr>
                <w:sz w:val="12"/>
                <w:szCs w:val="12"/>
              </w:rPr>
            </w:pPr>
            <w:r>
              <w:rPr>
                <w:rFonts w:ascii="Aptos" w:hAnsi="Aptos" w:cs="Calibri"/>
                <w:color w:val="000000"/>
                <w:sz w:val="12"/>
                <w:szCs w:val="12"/>
              </w:rPr>
              <w:t>0.00007</w:t>
            </w:r>
          </w:p>
        </w:tc>
        <w:tc>
          <w:tcPr>
            <w:tcW w:w="448" w:type="dxa"/>
            <w:vAlign w:val="center"/>
          </w:tcPr>
          <w:p w14:paraId="718214AF" w14:textId="3E867C12" w:rsidR="00384CB3" w:rsidRPr="00146F61" w:rsidRDefault="00384CB3" w:rsidP="00384CB3">
            <w:pPr>
              <w:jc w:val="center"/>
              <w:rPr>
                <w:sz w:val="12"/>
                <w:szCs w:val="12"/>
              </w:rPr>
            </w:pPr>
            <w:r>
              <w:rPr>
                <w:rFonts w:ascii="Aptos" w:hAnsi="Aptos" w:cs="Calibri"/>
                <w:color w:val="000000"/>
                <w:sz w:val="12"/>
                <w:szCs w:val="12"/>
              </w:rPr>
              <w:t>0.00006</w:t>
            </w:r>
          </w:p>
        </w:tc>
        <w:tc>
          <w:tcPr>
            <w:tcW w:w="469" w:type="dxa"/>
            <w:vAlign w:val="center"/>
          </w:tcPr>
          <w:p w14:paraId="266067F9" w14:textId="20EF3278" w:rsidR="00384CB3" w:rsidRPr="00146F61" w:rsidRDefault="00384CB3" w:rsidP="00384CB3">
            <w:pPr>
              <w:jc w:val="center"/>
              <w:rPr>
                <w:sz w:val="12"/>
                <w:szCs w:val="12"/>
              </w:rPr>
            </w:pPr>
            <w:r>
              <w:rPr>
                <w:rFonts w:ascii="Aptos" w:hAnsi="Aptos" w:cs="Calibri"/>
                <w:color w:val="000000"/>
                <w:sz w:val="12"/>
                <w:szCs w:val="12"/>
              </w:rPr>
              <w:t>-0.00005</w:t>
            </w:r>
          </w:p>
        </w:tc>
        <w:tc>
          <w:tcPr>
            <w:tcW w:w="448" w:type="dxa"/>
            <w:tcBorders>
              <w:right w:val="single" w:sz="8" w:space="0" w:color="auto"/>
            </w:tcBorders>
            <w:vAlign w:val="center"/>
          </w:tcPr>
          <w:p w14:paraId="5B819299" w14:textId="460C8C05" w:rsidR="00384CB3" w:rsidRPr="00146F61" w:rsidRDefault="00384CB3" w:rsidP="00384CB3">
            <w:pPr>
              <w:jc w:val="center"/>
              <w:rPr>
                <w:sz w:val="12"/>
                <w:szCs w:val="12"/>
              </w:rPr>
            </w:pPr>
            <w:r>
              <w:rPr>
                <w:rFonts w:ascii="Aptos" w:hAnsi="Aptos" w:cs="Calibri"/>
                <w:color w:val="000000"/>
                <w:sz w:val="12"/>
                <w:szCs w:val="12"/>
              </w:rPr>
              <w:t>-0.00018</w:t>
            </w:r>
          </w:p>
        </w:tc>
        <w:tc>
          <w:tcPr>
            <w:tcW w:w="578" w:type="dxa"/>
            <w:tcBorders>
              <w:left w:val="single" w:sz="8" w:space="0" w:color="auto"/>
            </w:tcBorders>
          </w:tcPr>
          <w:p w14:paraId="14E1DAF1" w14:textId="5EDF05FD"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Exch</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79" w:type="dxa"/>
            <w:vAlign w:val="center"/>
          </w:tcPr>
          <w:p w14:paraId="3798FD7C" w14:textId="1346F1BC" w:rsidR="00384CB3" w:rsidRPr="00146F61" w:rsidRDefault="00384CB3" w:rsidP="00384CB3">
            <w:pPr>
              <w:jc w:val="center"/>
              <w:rPr>
                <w:sz w:val="12"/>
                <w:szCs w:val="12"/>
              </w:rPr>
            </w:pPr>
            <w:r>
              <w:rPr>
                <w:rFonts w:ascii="Aptos" w:hAnsi="Aptos" w:cs="Calibri"/>
                <w:color w:val="000000"/>
                <w:sz w:val="12"/>
                <w:szCs w:val="12"/>
              </w:rPr>
              <w:t>0.00038*</w:t>
            </w:r>
          </w:p>
        </w:tc>
        <w:tc>
          <w:tcPr>
            <w:tcW w:w="509" w:type="dxa"/>
            <w:vAlign w:val="center"/>
          </w:tcPr>
          <w:p w14:paraId="03413ECA" w14:textId="5D5E86D9" w:rsidR="00384CB3" w:rsidRPr="00146F61" w:rsidRDefault="00384CB3" w:rsidP="00384CB3">
            <w:pPr>
              <w:jc w:val="center"/>
              <w:rPr>
                <w:sz w:val="12"/>
                <w:szCs w:val="12"/>
              </w:rPr>
            </w:pPr>
            <w:r>
              <w:rPr>
                <w:rFonts w:ascii="Aptos" w:hAnsi="Aptos" w:cs="Calibri"/>
                <w:color w:val="000000"/>
                <w:sz w:val="12"/>
                <w:szCs w:val="12"/>
              </w:rPr>
              <w:t>-0.00009</w:t>
            </w:r>
          </w:p>
        </w:tc>
        <w:tc>
          <w:tcPr>
            <w:tcW w:w="540" w:type="dxa"/>
            <w:vAlign w:val="center"/>
          </w:tcPr>
          <w:p w14:paraId="79127C75" w14:textId="4B1978DE" w:rsidR="00384CB3" w:rsidRPr="00146F61" w:rsidRDefault="00384CB3" w:rsidP="00384CB3">
            <w:pPr>
              <w:jc w:val="center"/>
              <w:rPr>
                <w:sz w:val="12"/>
                <w:szCs w:val="12"/>
              </w:rPr>
            </w:pPr>
            <w:r>
              <w:rPr>
                <w:rFonts w:ascii="Aptos" w:hAnsi="Aptos" w:cs="Calibri"/>
                <w:color w:val="000000"/>
                <w:sz w:val="12"/>
                <w:szCs w:val="12"/>
              </w:rPr>
              <w:t>-0.00025***</w:t>
            </w:r>
          </w:p>
        </w:tc>
        <w:tc>
          <w:tcPr>
            <w:tcW w:w="448" w:type="dxa"/>
            <w:vAlign w:val="center"/>
          </w:tcPr>
          <w:p w14:paraId="553D93BC" w14:textId="21C5F5BF" w:rsidR="00384CB3" w:rsidRPr="00146F61" w:rsidRDefault="00384CB3" w:rsidP="00384CB3">
            <w:pPr>
              <w:jc w:val="center"/>
              <w:rPr>
                <w:sz w:val="12"/>
                <w:szCs w:val="12"/>
              </w:rPr>
            </w:pPr>
            <w:r>
              <w:rPr>
                <w:rFonts w:ascii="Aptos" w:hAnsi="Aptos" w:cs="Calibri"/>
                <w:color w:val="000000"/>
                <w:sz w:val="12"/>
                <w:szCs w:val="12"/>
              </w:rPr>
              <w:t>-0.00018</w:t>
            </w:r>
          </w:p>
        </w:tc>
        <w:tc>
          <w:tcPr>
            <w:tcW w:w="469" w:type="dxa"/>
            <w:vAlign w:val="center"/>
          </w:tcPr>
          <w:p w14:paraId="36596E30" w14:textId="122F2580" w:rsidR="00384CB3" w:rsidRPr="00146F61" w:rsidRDefault="00384CB3" w:rsidP="00384CB3">
            <w:pPr>
              <w:jc w:val="center"/>
              <w:rPr>
                <w:sz w:val="12"/>
                <w:szCs w:val="12"/>
              </w:rPr>
            </w:pPr>
            <w:r>
              <w:rPr>
                <w:rFonts w:ascii="Aptos" w:hAnsi="Aptos" w:cs="Calibri"/>
                <w:color w:val="000000"/>
                <w:sz w:val="12"/>
                <w:szCs w:val="12"/>
              </w:rPr>
              <w:t>-0.0002</w:t>
            </w:r>
          </w:p>
        </w:tc>
      </w:tr>
      <w:tr w:rsidR="00384CB3" w14:paraId="3CB60706" w14:textId="77777777" w:rsidTr="004D5A61">
        <w:trPr>
          <w:gridBefore w:val="1"/>
          <w:wBefore w:w="108" w:type="dxa"/>
        </w:trPr>
        <w:tc>
          <w:tcPr>
            <w:tcW w:w="577" w:type="dxa"/>
          </w:tcPr>
          <w:p w14:paraId="2B94DED3" w14:textId="6BC2479C"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Res</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3" w:type="dxa"/>
            <w:vAlign w:val="center"/>
          </w:tcPr>
          <w:p w14:paraId="09351820" w14:textId="6D55DCA1" w:rsidR="00384CB3" w:rsidRPr="00146F61" w:rsidRDefault="00384CB3" w:rsidP="00384CB3">
            <w:pPr>
              <w:jc w:val="center"/>
              <w:rPr>
                <w:sz w:val="12"/>
                <w:szCs w:val="12"/>
              </w:rPr>
            </w:pPr>
            <w:r>
              <w:rPr>
                <w:rFonts w:ascii="Aptos" w:hAnsi="Aptos" w:cs="Calibri"/>
                <w:color w:val="000000"/>
                <w:sz w:val="12"/>
                <w:szCs w:val="12"/>
              </w:rPr>
              <w:t>0.04***</w:t>
            </w:r>
          </w:p>
        </w:tc>
        <w:tc>
          <w:tcPr>
            <w:tcW w:w="484" w:type="dxa"/>
            <w:vAlign w:val="center"/>
          </w:tcPr>
          <w:p w14:paraId="54EB4470" w14:textId="57D28FB9" w:rsidR="00384CB3" w:rsidRPr="00146F61" w:rsidRDefault="00384CB3" w:rsidP="00384CB3">
            <w:pPr>
              <w:jc w:val="center"/>
              <w:rPr>
                <w:sz w:val="12"/>
                <w:szCs w:val="12"/>
              </w:rPr>
            </w:pPr>
            <w:r>
              <w:rPr>
                <w:rFonts w:ascii="Aptos" w:hAnsi="Aptos" w:cs="Calibri"/>
                <w:color w:val="000000"/>
                <w:sz w:val="12"/>
                <w:szCs w:val="12"/>
              </w:rPr>
              <w:t>0.05***</w:t>
            </w:r>
          </w:p>
        </w:tc>
        <w:tc>
          <w:tcPr>
            <w:tcW w:w="540" w:type="dxa"/>
            <w:vAlign w:val="center"/>
          </w:tcPr>
          <w:p w14:paraId="60AD5B18" w14:textId="186C218F" w:rsidR="00384CB3" w:rsidRPr="00146F61" w:rsidRDefault="00384CB3" w:rsidP="00384CB3">
            <w:pPr>
              <w:jc w:val="center"/>
              <w:rPr>
                <w:sz w:val="12"/>
                <w:szCs w:val="12"/>
              </w:rPr>
            </w:pPr>
            <w:r>
              <w:rPr>
                <w:rFonts w:ascii="Aptos" w:hAnsi="Aptos" w:cs="Calibri"/>
                <w:color w:val="000000"/>
                <w:sz w:val="12"/>
                <w:szCs w:val="12"/>
              </w:rPr>
              <w:t>0.06***</w:t>
            </w:r>
          </w:p>
        </w:tc>
        <w:tc>
          <w:tcPr>
            <w:tcW w:w="540" w:type="dxa"/>
            <w:vAlign w:val="center"/>
          </w:tcPr>
          <w:p w14:paraId="758CA2D3" w14:textId="29529A43" w:rsidR="00384CB3" w:rsidRPr="00146F61" w:rsidRDefault="00384CB3" w:rsidP="00384CB3">
            <w:pPr>
              <w:jc w:val="center"/>
              <w:rPr>
                <w:sz w:val="12"/>
                <w:szCs w:val="12"/>
              </w:rPr>
            </w:pPr>
            <w:r>
              <w:rPr>
                <w:rFonts w:ascii="Aptos" w:hAnsi="Aptos" w:cs="Calibri"/>
                <w:color w:val="000000"/>
                <w:sz w:val="12"/>
                <w:szCs w:val="12"/>
              </w:rPr>
              <w:t>0.10***</w:t>
            </w:r>
          </w:p>
        </w:tc>
        <w:tc>
          <w:tcPr>
            <w:tcW w:w="540" w:type="dxa"/>
            <w:tcBorders>
              <w:right w:val="single" w:sz="8" w:space="0" w:color="auto"/>
            </w:tcBorders>
            <w:vAlign w:val="center"/>
          </w:tcPr>
          <w:p w14:paraId="2F4F6334" w14:textId="272C098A" w:rsidR="00384CB3" w:rsidRPr="00146F61" w:rsidRDefault="00384CB3" w:rsidP="00384CB3">
            <w:pPr>
              <w:jc w:val="center"/>
              <w:rPr>
                <w:sz w:val="12"/>
                <w:szCs w:val="12"/>
              </w:rPr>
            </w:pPr>
            <w:r>
              <w:rPr>
                <w:rFonts w:ascii="Aptos" w:hAnsi="Aptos" w:cs="Calibri"/>
                <w:color w:val="000000"/>
                <w:sz w:val="12"/>
                <w:szCs w:val="12"/>
              </w:rPr>
              <w:t>0.13***</w:t>
            </w:r>
          </w:p>
        </w:tc>
        <w:tc>
          <w:tcPr>
            <w:tcW w:w="578" w:type="dxa"/>
            <w:tcBorders>
              <w:left w:val="single" w:sz="8" w:space="0" w:color="auto"/>
            </w:tcBorders>
          </w:tcPr>
          <w:p w14:paraId="139D80C2" w14:textId="4ED17CFE"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Res</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48" w:type="dxa"/>
            <w:vAlign w:val="center"/>
          </w:tcPr>
          <w:p w14:paraId="1C61552A" w14:textId="2B307DA3" w:rsidR="00384CB3" w:rsidRPr="00146F61" w:rsidRDefault="00384CB3" w:rsidP="00384CB3">
            <w:pPr>
              <w:jc w:val="center"/>
              <w:rPr>
                <w:sz w:val="12"/>
                <w:szCs w:val="12"/>
              </w:rPr>
            </w:pPr>
            <w:r>
              <w:rPr>
                <w:rFonts w:ascii="Aptos" w:hAnsi="Aptos" w:cs="Calibri"/>
                <w:color w:val="000000"/>
                <w:sz w:val="12"/>
                <w:szCs w:val="12"/>
              </w:rPr>
              <w:t>0.03***</w:t>
            </w:r>
          </w:p>
        </w:tc>
        <w:tc>
          <w:tcPr>
            <w:tcW w:w="448" w:type="dxa"/>
            <w:vAlign w:val="center"/>
          </w:tcPr>
          <w:p w14:paraId="5D0CF90F" w14:textId="744BCB1F" w:rsidR="00384CB3" w:rsidRPr="00146F61" w:rsidRDefault="00384CB3" w:rsidP="00384CB3">
            <w:pPr>
              <w:jc w:val="center"/>
              <w:rPr>
                <w:sz w:val="12"/>
                <w:szCs w:val="12"/>
              </w:rPr>
            </w:pPr>
            <w:r>
              <w:rPr>
                <w:rFonts w:ascii="Aptos" w:hAnsi="Aptos" w:cs="Calibri"/>
                <w:color w:val="000000"/>
                <w:sz w:val="12"/>
                <w:szCs w:val="12"/>
              </w:rPr>
              <w:t>0.04***</w:t>
            </w:r>
          </w:p>
        </w:tc>
        <w:tc>
          <w:tcPr>
            <w:tcW w:w="448" w:type="dxa"/>
            <w:vAlign w:val="center"/>
          </w:tcPr>
          <w:p w14:paraId="55BB9541" w14:textId="4958701D" w:rsidR="00384CB3" w:rsidRPr="00146F61" w:rsidRDefault="00384CB3" w:rsidP="00384CB3">
            <w:pPr>
              <w:jc w:val="center"/>
              <w:rPr>
                <w:sz w:val="12"/>
                <w:szCs w:val="12"/>
              </w:rPr>
            </w:pPr>
            <w:r>
              <w:rPr>
                <w:rFonts w:ascii="Aptos" w:hAnsi="Aptos" w:cs="Calibri"/>
                <w:color w:val="000000"/>
                <w:sz w:val="12"/>
                <w:szCs w:val="12"/>
              </w:rPr>
              <w:t>0.06***</w:t>
            </w:r>
          </w:p>
        </w:tc>
        <w:tc>
          <w:tcPr>
            <w:tcW w:w="469" w:type="dxa"/>
            <w:vAlign w:val="center"/>
          </w:tcPr>
          <w:p w14:paraId="1859D288" w14:textId="6FBDE4D8" w:rsidR="00384CB3" w:rsidRPr="00146F61" w:rsidRDefault="00384CB3" w:rsidP="00384CB3">
            <w:pPr>
              <w:jc w:val="center"/>
              <w:rPr>
                <w:sz w:val="12"/>
                <w:szCs w:val="12"/>
              </w:rPr>
            </w:pPr>
            <w:r>
              <w:rPr>
                <w:rFonts w:ascii="Aptos" w:hAnsi="Aptos" w:cs="Calibri"/>
                <w:color w:val="000000"/>
                <w:sz w:val="12"/>
                <w:szCs w:val="12"/>
              </w:rPr>
              <w:t>0.06***</w:t>
            </w:r>
          </w:p>
        </w:tc>
        <w:tc>
          <w:tcPr>
            <w:tcW w:w="448" w:type="dxa"/>
            <w:tcBorders>
              <w:right w:val="single" w:sz="8" w:space="0" w:color="auto"/>
            </w:tcBorders>
            <w:vAlign w:val="center"/>
          </w:tcPr>
          <w:p w14:paraId="48EE5ECF" w14:textId="3F9D26AF" w:rsidR="00384CB3" w:rsidRPr="00146F61" w:rsidRDefault="00384CB3" w:rsidP="00384CB3">
            <w:pPr>
              <w:jc w:val="center"/>
              <w:rPr>
                <w:sz w:val="12"/>
                <w:szCs w:val="12"/>
              </w:rPr>
            </w:pPr>
            <w:r>
              <w:rPr>
                <w:rFonts w:ascii="Aptos" w:hAnsi="Aptos" w:cs="Calibri"/>
                <w:color w:val="000000"/>
                <w:sz w:val="12"/>
                <w:szCs w:val="12"/>
              </w:rPr>
              <w:t>0.07***</w:t>
            </w:r>
          </w:p>
        </w:tc>
        <w:tc>
          <w:tcPr>
            <w:tcW w:w="578" w:type="dxa"/>
            <w:tcBorders>
              <w:left w:val="single" w:sz="8" w:space="0" w:color="auto"/>
            </w:tcBorders>
          </w:tcPr>
          <w:p w14:paraId="7BB7F5E6" w14:textId="2CF591AE"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Res</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79" w:type="dxa"/>
            <w:vAlign w:val="center"/>
          </w:tcPr>
          <w:p w14:paraId="5B617C6D" w14:textId="644DD24A" w:rsidR="00384CB3" w:rsidRPr="00146F61" w:rsidRDefault="00384CB3" w:rsidP="00384CB3">
            <w:pPr>
              <w:jc w:val="center"/>
              <w:rPr>
                <w:sz w:val="12"/>
                <w:szCs w:val="12"/>
              </w:rPr>
            </w:pPr>
            <w:r>
              <w:rPr>
                <w:rFonts w:ascii="Aptos" w:hAnsi="Aptos" w:cs="Calibri"/>
                <w:color w:val="000000"/>
                <w:sz w:val="12"/>
                <w:szCs w:val="12"/>
              </w:rPr>
              <w:t>0.01</w:t>
            </w:r>
          </w:p>
        </w:tc>
        <w:tc>
          <w:tcPr>
            <w:tcW w:w="509" w:type="dxa"/>
            <w:vAlign w:val="center"/>
          </w:tcPr>
          <w:p w14:paraId="45EF55D0" w14:textId="65002CF8" w:rsidR="00384CB3" w:rsidRPr="00146F61" w:rsidRDefault="00384CB3" w:rsidP="00384CB3">
            <w:pPr>
              <w:jc w:val="center"/>
              <w:rPr>
                <w:sz w:val="12"/>
                <w:szCs w:val="12"/>
              </w:rPr>
            </w:pPr>
            <w:r>
              <w:rPr>
                <w:rFonts w:ascii="Aptos" w:hAnsi="Aptos" w:cs="Calibri"/>
                <w:color w:val="000000"/>
                <w:sz w:val="12"/>
                <w:szCs w:val="12"/>
              </w:rPr>
              <w:t>-0.0059</w:t>
            </w:r>
          </w:p>
        </w:tc>
        <w:tc>
          <w:tcPr>
            <w:tcW w:w="540" w:type="dxa"/>
            <w:vAlign w:val="center"/>
          </w:tcPr>
          <w:p w14:paraId="09BBDBD7" w14:textId="2EE17228" w:rsidR="00384CB3" w:rsidRPr="00146F61" w:rsidRDefault="00384CB3" w:rsidP="00384CB3">
            <w:pPr>
              <w:jc w:val="center"/>
              <w:rPr>
                <w:sz w:val="12"/>
                <w:szCs w:val="12"/>
              </w:rPr>
            </w:pPr>
            <w:r>
              <w:rPr>
                <w:rFonts w:ascii="Aptos" w:hAnsi="Aptos" w:cs="Calibri"/>
                <w:color w:val="000000"/>
                <w:sz w:val="12"/>
                <w:szCs w:val="12"/>
              </w:rPr>
              <w:t>0.0067</w:t>
            </w:r>
          </w:p>
        </w:tc>
        <w:tc>
          <w:tcPr>
            <w:tcW w:w="448" w:type="dxa"/>
            <w:vAlign w:val="center"/>
          </w:tcPr>
          <w:p w14:paraId="06ED8154" w14:textId="076753C5" w:rsidR="00384CB3" w:rsidRPr="00146F61" w:rsidRDefault="00384CB3" w:rsidP="00384CB3">
            <w:pPr>
              <w:jc w:val="center"/>
              <w:rPr>
                <w:sz w:val="12"/>
                <w:szCs w:val="12"/>
              </w:rPr>
            </w:pPr>
            <w:r>
              <w:rPr>
                <w:rFonts w:ascii="Aptos" w:hAnsi="Aptos" w:cs="Calibri"/>
                <w:color w:val="000000"/>
                <w:sz w:val="12"/>
                <w:szCs w:val="12"/>
              </w:rPr>
              <w:t>0.020**</w:t>
            </w:r>
          </w:p>
        </w:tc>
        <w:tc>
          <w:tcPr>
            <w:tcW w:w="469" w:type="dxa"/>
            <w:vAlign w:val="center"/>
          </w:tcPr>
          <w:p w14:paraId="60872C29" w14:textId="44592B20" w:rsidR="00384CB3" w:rsidRPr="00146F61" w:rsidRDefault="00384CB3" w:rsidP="00384CB3">
            <w:pPr>
              <w:jc w:val="center"/>
              <w:rPr>
                <w:sz w:val="12"/>
                <w:szCs w:val="12"/>
              </w:rPr>
            </w:pPr>
            <w:r>
              <w:rPr>
                <w:rFonts w:ascii="Aptos" w:hAnsi="Aptos" w:cs="Calibri"/>
                <w:color w:val="000000"/>
                <w:sz w:val="12"/>
                <w:szCs w:val="12"/>
              </w:rPr>
              <w:t>0.034***</w:t>
            </w:r>
          </w:p>
        </w:tc>
      </w:tr>
      <w:tr w:rsidR="00384CB3" w14:paraId="2F746365" w14:textId="77777777" w:rsidTr="004D5A61">
        <w:trPr>
          <w:gridBefore w:val="1"/>
          <w:wBefore w:w="108" w:type="dxa"/>
        </w:trPr>
        <w:tc>
          <w:tcPr>
            <w:tcW w:w="577" w:type="dxa"/>
          </w:tcPr>
          <w:p w14:paraId="2E383AC3" w14:textId="24F80AF5"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Fed</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3" w:type="dxa"/>
            <w:vAlign w:val="center"/>
          </w:tcPr>
          <w:p w14:paraId="3E330C8D" w14:textId="66AE9729" w:rsidR="00384CB3" w:rsidRPr="00146F61" w:rsidRDefault="00384CB3" w:rsidP="00384CB3">
            <w:pPr>
              <w:jc w:val="center"/>
              <w:rPr>
                <w:sz w:val="12"/>
                <w:szCs w:val="12"/>
              </w:rPr>
            </w:pPr>
            <w:r>
              <w:rPr>
                <w:rFonts w:ascii="Aptos" w:hAnsi="Aptos" w:cs="Calibri"/>
                <w:color w:val="000000"/>
                <w:sz w:val="12"/>
                <w:szCs w:val="12"/>
              </w:rPr>
              <w:t>1.83*</w:t>
            </w:r>
          </w:p>
        </w:tc>
        <w:tc>
          <w:tcPr>
            <w:tcW w:w="484" w:type="dxa"/>
            <w:vAlign w:val="center"/>
          </w:tcPr>
          <w:p w14:paraId="47756287" w14:textId="72669B0A" w:rsidR="00384CB3" w:rsidRPr="00146F61" w:rsidRDefault="00384CB3" w:rsidP="00384CB3">
            <w:pPr>
              <w:jc w:val="center"/>
              <w:rPr>
                <w:sz w:val="12"/>
                <w:szCs w:val="12"/>
              </w:rPr>
            </w:pPr>
            <w:r>
              <w:rPr>
                <w:rFonts w:ascii="Aptos" w:hAnsi="Aptos" w:cs="Calibri"/>
                <w:color w:val="000000"/>
                <w:sz w:val="12"/>
                <w:szCs w:val="12"/>
              </w:rPr>
              <w:t>1.71**</w:t>
            </w:r>
          </w:p>
        </w:tc>
        <w:tc>
          <w:tcPr>
            <w:tcW w:w="540" w:type="dxa"/>
            <w:vAlign w:val="center"/>
          </w:tcPr>
          <w:p w14:paraId="7D519EB2" w14:textId="4EF351EF" w:rsidR="00384CB3" w:rsidRPr="00146F61" w:rsidRDefault="00384CB3" w:rsidP="00384CB3">
            <w:pPr>
              <w:jc w:val="center"/>
              <w:rPr>
                <w:sz w:val="12"/>
                <w:szCs w:val="12"/>
              </w:rPr>
            </w:pPr>
            <w:r>
              <w:rPr>
                <w:rFonts w:ascii="Aptos" w:hAnsi="Aptos" w:cs="Calibri"/>
                <w:color w:val="000000"/>
                <w:sz w:val="12"/>
                <w:szCs w:val="12"/>
              </w:rPr>
              <w:t>0.21</w:t>
            </w:r>
          </w:p>
        </w:tc>
        <w:tc>
          <w:tcPr>
            <w:tcW w:w="540" w:type="dxa"/>
            <w:vAlign w:val="center"/>
          </w:tcPr>
          <w:p w14:paraId="3F4201B5" w14:textId="43FBC586" w:rsidR="00384CB3" w:rsidRPr="00146F61" w:rsidRDefault="00384CB3" w:rsidP="00384CB3">
            <w:pPr>
              <w:jc w:val="center"/>
              <w:rPr>
                <w:sz w:val="12"/>
                <w:szCs w:val="12"/>
              </w:rPr>
            </w:pPr>
            <w:r>
              <w:rPr>
                <w:rFonts w:ascii="Aptos" w:hAnsi="Aptos" w:cs="Calibri"/>
                <w:color w:val="000000"/>
                <w:sz w:val="12"/>
                <w:szCs w:val="12"/>
              </w:rPr>
              <w:t>0.61</w:t>
            </w:r>
          </w:p>
        </w:tc>
        <w:tc>
          <w:tcPr>
            <w:tcW w:w="540" w:type="dxa"/>
            <w:tcBorders>
              <w:right w:val="single" w:sz="8" w:space="0" w:color="auto"/>
            </w:tcBorders>
            <w:vAlign w:val="center"/>
          </w:tcPr>
          <w:p w14:paraId="62485E16" w14:textId="16E5B358" w:rsidR="00384CB3" w:rsidRPr="00146F61" w:rsidRDefault="00384CB3" w:rsidP="00384CB3">
            <w:pPr>
              <w:jc w:val="center"/>
              <w:rPr>
                <w:sz w:val="12"/>
                <w:szCs w:val="12"/>
              </w:rPr>
            </w:pPr>
            <w:r>
              <w:rPr>
                <w:rFonts w:ascii="Aptos" w:hAnsi="Aptos" w:cs="Calibri"/>
                <w:color w:val="000000"/>
                <w:sz w:val="12"/>
                <w:szCs w:val="12"/>
              </w:rPr>
              <w:t>2.06**</w:t>
            </w:r>
          </w:p>
        </w:tc>
        <w:tc>
          <w:tcPr>
            <w:tcW w:w="578" w:type="dxa"/>
            <w:tcBorders>
              <w:left w:val="single" w:sz="8" w:space="0" w:color="auto"/>
            </w:tcBorders>
          </w:tcPr>
          <w:p w14:paraId="0D4E49F6" w14:textId="55B50B2B"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Fed</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48" w:type="dxa"/>
            <w:vAlign w:val="center"/>
          </w:tcPr>
          <w:p w14:paraId="0F781F4A" w14:textId="151EA1DE" w:rsidR="00384CB3" w:rsidRPr="00146F61" w:rsidRDefault="00384CB3" w:rsidP="00384CB3">
            <w:pPr>
              <w:jc w:val="center"/>
              <w:rPr>
                <w:sz w:val="12"/>
                <w:szCs w:val="12"/>
              </w:rPr>
            </w:pPr>
            <w:r>
              <w:rPr>
                <w:rFonts w:ascii="Aptos" w:hAnsi="Aptos" w:cs="Calibri"/>
                <w:color w:val="000000"/>
                <w:sz w:val="12"/>
                <w:szCs w:val="12"/>
              </w:rPr>
              <w:t>-0.21</w:t>
            </w:r>
          </w:p>
        </w:tc>
        <w:tc>
          <w:tcPr>
            <w:tcW w:w="448" w:type="dxa"/>
            <w:vAlign w:val="center"/>
          </w:tcPr>
          <w:p w14:paraId="0E5500D9" w14:textId="1D9B0884" w:rsidR="00384CB3" w:rsidRPr="00146F61" w:rsidRDefault="00384CB3" w:rsidP="00384CB3">
            <w:pPr>
              <w:jc w:val="center"/>
              <w:rPr>
                <w:sz w:val="12"/>
                <w:szCs w:val="12"/>
              </w:rPr>
            </w:pPr>
            <w:r>
              <w:rPr>
                <w:rFonts w:ascii="Aptos" w:hAnsi="Aptos" w:cs="Calibri"/>
                <w:color w:val="000000"/>
                <w:sz w:val="12"/>
                <w:szCs w:val="12"/>
              </w:rPr>
              <w:t>-0.35</w:t>
            </w:r>
          </w:p>
        </w:tc>
        <w:tc>
          <w:tcPr>
            <w:tcW w:w="448" w:type="dxa"/>
            <w:vAlign w:val="center"/>
          </w:tcPr>
          <w:p w14:paraId="6E0E49B0" w14:textId="7687C534" w:rsidR="00384CB3" w:rsidRPr="00146F61" w:rsidRDefault="00384CB3" w:rsidP="00384CB3">
            <w:pPr>
              <w:jc w:val="center"/>
              <w:rPr>
                <w:sz w:val="12"/>
                <w:szCs w:val="12"/>
              </w:rPr>
            </w:pPr>
            <w:r>
              <w:rPr>
                <w:rFonts w:ascii="Aptos" w:hAnsi="Aptos" w:cs="Calibri"/>
                <w:color w:val="000000"/>
                <w:sz w:val="12"/>
                <w:szCs w:val="12"/>
              </w:rPr>
              <w:t>-0.69*</w:t>
            </w:r>
          </w:p>
        </w:tc>
        <w:tc>
          <w:tcPr>
            <w:tcW w:w="469" w:type="dxa"/>
            <w:vAlign w:val="center"/>
          </w:tcPr>
          <w:p w14:paraId="352DE25E" w14:textId="4F213E05" w:rsidR="00384CB3" w:rsidRPr="00146F61" w:rsidRDefault="00384CB3" w:rsidP="00384CB3">
            <w:pPr>
              <w:jc w:val="center"/>
              <w:rPr>
                <w:sz w:val="12"/>
                <w:szCs w:val="12"/>
              </w:rPr>
            </w:pPr>
            <w:r>
              <w:rPr>
                <w:rFonts w:ascii="Aptos" w:hAnsi="Aptos" w:cs="Calibri"/>
                <w:color w:val="000000"/>
                <w:sz w:val="12"/>
                <w:szCs w:val="12"/>
              </w:rPr>
              <w:t>-0.8</w:t>
            </w:r>
          </w:p>
        </w:tc>
        <w:tc>
          <w:tcPr>
            <w:tcW w:w="448" w:type="dxa"/>
            <w:tcBorders>
              <w:right w:val="single" w:sz="8" w:space="0" w:color="auto"/>
            </w:tcBorders>
            <w:vAlign w:val="center"/>
          </w:tcPr>
          <w:p w14:paraId="3C520CAF" w14:textId="638C4C1B" w:rsidR="00384CB3" w:rsidRPr="00146F61" w:rsidRDefault="00384CB3" w:rsidP="00384CB3">
            <w:pPr>
              <w:jc w:val="center"/>
              <w:rPr>
                <w:sz w:val="12"/>
                <w:szCs w:val="12"/>
              </w:rPr>
            </w:pPr>
            <w:r>
              <w:rPr>
                <w:rFonts w:ascii="Aptos" w:hAnsi="Aptos" w:cs="Calibri"/>
                <w:color w:val="000000"/>
                <w:sz w:val="12"/>
                <w:szCs w:val="12"/>
              </w:rPr>
              <w:t>-1.51</w:t>
            </w:r>
          </w:p>
        </w:tc>
        <w:tc>
          <w:tcPr>
            <w:tcW w:w="578" w:type="dxa"/>
            <w:tcBorders>
              <w:left w:val="single" w:sz="8" w:space="0" w:color="auto"/>
            </w:tcBorders>
          </w:tcPr>
          <w:p w14:paraId="32BD7BED" w14:textId="63E280B9"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Fed</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79" w:type="dxa"/>
            <w:vAlign w:val="center"/>
          </w:tcPr>
          <w:p w14:paraId="2A481195" w14:textId="204C177C" w:rsidR="00384CB3" w:rsidRPr="00146F61" w:rsidRDefault="00384CB3" w:rsidP="00384CB3">
            <w:pPr>
              <w:jc w:val="center"/>
              <w:rPr>
                <w:sz w:val="12"/>
                <w:szCs w:val="12"/>
              </w:rPr>
            </w:pPr>
            <w:r>
              <w:rPr>
                <w:rFonts w:ascii="Aptos" w:hAnsi="Aptos" w:cs="Calibri"/>
                <w:color w:val="000000"/>
                <w:sz w:val="12"/>
                <w:szCs w:val="12"/>
              </w:rPr>
              <w:t>4.12***</w:t>
            </w:r>
          </w:p>
        </w:tc>
        <w:tc>
          <w:tcPr>
            <w:tcW w:w="509" w:type="dxa"/>
            <w:vAlign w:val="center"/>
          </w:tcPr>
          <w:p w14:paraId="29D75CD8" w14:textId="50174D1D" w:rsidR="00384CB3" w:rsidRPr="00146F61" w:rsidRDefault="00384CB3" w:rsidP="00384CB3">
            <w:pPr>
              <w:jc w:val="center"/>
              <w:rPr>
                <w:sz w:val="12"/>
                <w:szCs w:val="12"/>
              </w:rPr>
            </w:pPr>
            <w:r>
              <w:rPr>
                <w:rFonts w:ascii="Aptos" w:hAnsi="Aptos" w:cs="Calibri"/>
                <w:color w:val="000000"/>
                <w:sz w:val="12"/>
                <w:szCs w:val="12"/>
              </w:rPr>
              <w:t>2.68**</w:t>
            </w:r>
          </w:p>
        </w:tc>
        <w:tc>
          <w:tcPr>
            <w:tcW w:w="540" w:type="dxa"/>
            <w:vAlign w:val="center"/>
          </w:tcPr>
          <w:p w14:paraId="46118A88" w14:textId="0674F8DA" w:rsidR="00384CB3" w:rsidRPr="00146F61" w:rsidRDefault="00384CB3" w:rsidP="00384CB3">
            <w:pPr>
              <w:jc w:val="center"/>
              <w:rPr>
                <w:sz w:val="12"/>
                <w:szCs w:val="12"/>
              </w:rPr>
            </w:pPr>
            <w:r>
              <w:rPr>
                <w:rFonts w:ascii="Aptos" w:hAnsi="Aptos" w:cs="Calibri"/>
                <w:color w:val="000000"/>
                <w:sz w:val="12"/>
                <w:szCs w:val="12"/>
              </w:rPr>
              <w:t>1.11*</w:t>
            </w:r>
          </w:p>
        </w:tc>
        <w:tc>
          <w:tcPr>
            <w:tcW w:w="448" w:type="dxa"/>
            <w:vAlign w:val="center"/>
          </w:tcPr>
          <w:p w14:paraId="29FC68DC" w14:textId="2DC63C2A" w:rsidR="00384CB3" w:rsidRPr="00146F61" w:rsidRDefault="00384CB3" w:rsidP="00384CB3">
            <w:pPr>
              <w:jc w:val="center"/>
              <w:rPr>
                <w:sz w:val="12"/>
                <w:szCs w:val="12"/>
              </w:rPr>
            </w:pPr>
            <w:r>
              <w:rPr>
                <w:rFonts w:ascii="Aptos" w:hAnsi="Aptos" w:cs="Calibri"/>
                <w:color w:val="000000"/>
                <w:sz w:val="12"/>
                <w:szCs w:val="12"/>
              </w:rPr>
              <w:t>0.31</w:t>
            </w:r>
          </w:p>
        </w:tc>
        <w:tc>
          <w:tcPr>
            <w:tcW w:w="469" w:type="dxa"/>
            <w:vAlign w:val="center"/>
          </w:tcPr>
          <w:p w14:paraId="534F9783" w14:textId="53FBE5B7" w:rsidR="00384CB3" w:rsidRPr="00146F61" w:rsidRDefault="00384CB3" w:rsidP="00384CB3">
            <w:pPr>
              <w:jc w:val="center"/>
              <w:rPr>
                <w:sz w:val="12"/>
                <w:szCs w:val="12"/>
              </w:rPr>
            </w:pPr>
            <w:r>
              <w:rPr>
                <w:rFonts w:ascii="Aptos" w:hAnsi="Aptos" w:cs="Calibri"/>
                <w:color w:val="000000"/>
                <w:sz w:val="12"/>
                <w:szCs w:val="12"/>
              </w:rPr>
              <w:t>0.55</w:t>
            </w:r>
          </w:p>
        </w:tc>
      </w:tr>
      <w:tr w:rsidR="00384CB3" w14:paraId="465A5FCF" w14:textId="77777777" w:rsidTr="004D5A61">
        <w:trPr>
          <w:gridBefore w:val="1"/>
          <w:wBefore w:w="108" w:type="dxa"/>
        </w:trPr>
        <w:tc>
          <w:tcPr>
            <w:tcW w:w="577" w:type="dxa"/>
          </w:tcPr>
          <w:p w14:paraId="1F15D543" w14:textId="533C16AD"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lnoil</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3" w:type="dxa"/>
            <w:vAlign w:val="center"/>
          </w:tcPr>
          <w:p w14:paraId="23A32E54" w14:textId="67A989BB" w:rsidR="00384CB3" w:rsidRPr="00146F61" w:rsidRDefault="00384CB3" w:rsidP="00384CB3">
            <w:pPr>
              <w:jc w:val="center"/>
              <w:rPr>
                <w:sz w:val="12"/>
                <w:szCs w:val="12"/>
              </w:rPr>
            </w:pPr>
            <w:r>
              <w:rPr>
                <w:rFonts w:ascii="Aptos" w:hAnsi="Aptos" w:cs="Calibri"/>
                <w:color w:val="000000"/>
                <w:sz w:val="12"/>
                <w:szCs w:val="12"/>
              </w:rPr>
              <w:t>-2.96***</w:t>
            </w:r>
          </w:p>
        </w:tc>
        <w:tc>
          <w:tcPr>
            <w:tcW w:w="484" w:type="dxa"/>
            <w:vAlign w:val="center"/>
          </w:tcPr>
          <w:p w14:paraId="46350ED4" w14:textId="52644ED0" w:rsidR="00384CB3" w:rsidRPr="00146F61" w:rsidRDefault="00384CB3" w:rsidP="00384CB3">
            <w:pPr>
              <w:jc w:val="center"/>
              <w:rPr>
                <w:sz w:val="12"/>
                <w:szCs w:val="12"/>
              </w:rPr>
            </w:pPr>
            <w:r>
              <w:rPr>
                <w:rFonts w:ascii="Aptos" w:hAnsi="Aptos" w:cs="Calibri"/>
                <w:color w:val="000000"/>
                <w:sz w:val="12"/>
                <w:szCs w:val="12"/>
              </w:rPr>
              <w:t>-2.38***</w:t>
            </w:r>
          </w:p>
        </w:tc>
        <w:tc>
          <w:tcPr>
            <w:tcW w:w="540" w:type="dxa"/>
            <w:vAlign w:val="center"/>
          </w:tcPr>
          <w:p w14:paraId="7C86AB56" w14:textId="73B949E1" w:rsidR="00384CB3" w:rsidRPr="00146F61" w:rsidRDefault="00384CB3" w:rsidP="00384CB3">
            <w:pPr>
              <w:jc w:val="center"/>
              <w:rPr>
                <w:sz w:val="12"/>
                <w:szCs w:val="12"/>
              </w:rPr>
            </w:pPr>
            <w:r>
              <w:rPr>
                <w:rFonts w:ascii="Aptos" w:hAnsi="Aptos" w:cs="Calibri"/>
                <w:color w:val="000000"/>
                <w:sz w:val="12"/>
                <w:szCs w:val="12"/>
              </w:rPr>
              <w:t>-1.52**</w:t>
            </w:r>
          </w:p>
        </w:tc>
        <w:tc>
          <w:tcPr>
            <w:tcW w:w="540" w:type="dxa"/>
            <w:vAlign w:val="center"/>
          </w:tcPr>
          <w:p w14:paraId="5567F7A7" w14:textId="07C1462A" w:rsidR="00384CB3" w:rsidRPr="00146F61" w:rsidRDefault="00384CB3" w:rsidP="00384CB3">
            <w:pPr>
              <w:jc w:val="center"/>
              <w:rPr>
                <w:sz w:val="12"/>
                <w:szCs w:val="12"/>
              </w:rPr>
            </w:pPr>
            <w:r>
              <w:rPr>
                <w:rFonts w:ascii="Aptos" w:hAnsi="Aptos" w:cs="Calibri"/>
                <w:color w:val="000000"/>
                <w:sz w:val="12"/>
                <w:szCs w:val="12"/>
              </w:rPr>
              <w:t>-0.3</w:t>
            </w:r>
          </w:p>
        </w:tc>
        <w:tc>
          <w:tcPr>
            <w:tcW w:w="540" w:type="dxa"/>
            <w:tcBorders>
              <w:right w:val="single" w:sz="8" w:space="0" w:color="auto"/>
            </w:tcBorders>
            <w:vAlign w:val="center"/>
          </w:tcPr>
          <w:p w14:paraId="1094B3C9" w14:textId="454DCD2A" w:rsidR="00384CB3" w:rsidRPr="00146F61" w:rsidRDefault="00384CB3" w:rsidP="00384CB3">
            <w:pPr>
              <w:jc w:val="center"/>
              <w:rPr>
                <w:sz w:val="12"/>
                <w:szCs w:val="12"/>
              </w:rPr>
            </w:pPr>
            <w:r>
              <w:rPr>
                <w:rFonts w:ascii="Aptos" w:hAnsi="Aptos" w:cs="Calibri"/>
                <w:color w:val="000000"/>
                <w:sz w:val="12"/>
                <w:szCs w:val="12"/>
              </w:rPr>
              <w:t>-0.11</w:t>
            </w:r>
          </w:p>
        </w:tc>
        <w:tc>
          <w:tcPr>
            <w:tcW w:w="578" w:type="dxa"/>
            <w:tcBorders>
              <w:left w:val="single" w:sz="8" w:space="0" w:color="auto"/>
            </w:tcBorders>
          </w:tcPr>
          <w:p w14:paraId="33C1F1FF" w14:textId="1D7A43DE"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lnoil</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48" w:type="dxa"/>
            <w:vAlign w:val="center"/>
          </w:tcPr>
          <w:p w14:paraId="326DA485" w14:textId="63D26BBE" w:rsidR="00384CB3" w:rsidRPr="00146F61" w:rsidRDefault="00384CB3" w:rsidP="00384CB3">
            <w:pPr>
              <w:jc w:val="center"/>
              <w:rPr>
                <w:sz w:val="12"/>
                <w:szCs w:val="12"/>
              </w:rPr>
            </w:pPr>
            <w:r>
              <w:rPr>
                <w:rFonts w:ascii="Aptos" w:hAnsi="Aptos" w:cs="Calibri"/>
                <w:color w:val="000000"/>
                <w:sz w:val="12"/>
                <w:szCs w:val="12"/>
              </w:rPr>
              <w:t>0.39</w:t>
            </w:r>
          </w:p>
        </w:tc>
        <w:tc>
          <w:tcPr>
            <w:tcW w:w="448" w:type="dxa"/>
            <w:vAlign w:val="center"/>
          </w:tcPr>
          <w:p w14:paraId="334D56D6" w14:textId="2B4F48EA" w:rsidR="00384CB3" w:rsidRPr="00146F61" w:rsidRDefault="00384CB3" w:rsidP="00384CB3">
            <w:pPr>
              <w:jc w:val="center"/>
              <w:rPr>
                <w:sz w:val="12"/>
                <w:szCs w:val="12"/>
              </w:rPr>
            </w:pPr>
            <w:r>
              <w:rPr>
                <w:rFonts w:ascii="Aptos" w:hAnsi="Aptos" w:cs="Calibri"/>
                <w:color w:val="000000"/>
                <w:sz w:val="12"/>
                <w:szCs w:val="12"/>
              </w:rPr>
              <w:t>0.83**</w:t>
            </w:r>
          </w:p>
        </w:tc>
        <w:tc>
          <w:tcPr>
            <w:tcW w:w="448" w:type="dxa"/>
            <w:vAlign w:val="center"/>
          </w:tcPr>
          <w:p w14:paraId="39092563" w14:textId="55EA6C58" w:rsidR="00384CB3" w:rsidRPr="00146F61" w:rsidRDefault="00384CB3" w:rsidP="00384CB3">
            <w:pPr>
              <w:jc w:val="center"/>
              <w:rPr>
                <w:sz w:val="12"/>
                <w:szCs w:val="12"/>
              </w:rPr>
            </w:pPr>
            <w:r>
              <w:rPr>
                <w:rFonts w:ascii="Aptos" w:hAnsi="Aptos" w:cs="Calibri"/>
                <w:color w:val="000000"/>
                <w:sz w:val="12"/>
                <w:szCs w:val="12"/>
              </w:rPr>
              <w:t>0.9</w:t>
            </w:r>
          </w:p>
        </w:tc>
        <w:tc>
          <w:tcPr>
            <w:tcW w:w="469" w:type="dxa"/>
            <w:vAlign w:val="center"/>
          </w:tcPr>
          <w:p w14:paraId="2EEC120B" w14:textId="6E14ED19" w:rsidR="00384CB3" w:rsidRPr="00146F61" w:rsidRDefault="00384CB3" w:rsidP="00384CB3">
            <w:pPr>
              <w:jc w:val="center"/>
              <w:rPr>
                <w:sz w:val="12"/>
                <w:szCs w:val="12"/>
              </w:rPr>
            </w:pPr>
            <w:r>
              <w:rPr>
                <w:rFonts w:ascii="Aptos" w:hAnsi="Aptos" w:cs="Calibri"/>
                <w:color w:val="000000"/>
                <w:sz w:val="12"/>
                <w:szCs w:val="12"/>
              </w:rPr>
              <w:t>2.24***</w:t>
            </w:r>
          </w:p>
        </w:tc>
        <w:tc>
          <w:tcPr>
            <w:tcW w:w="448" w:type="dxa"/>
            <w:tcBorders>
              <w:right w:val="single" w:sz="8" w:space="0" w:color="auto"/>
            </w:tcBorders>
            <w:vAlign w:val="center"/>
          </w:tcPr>
          <w:p w14:paraId="317D09FC" w14:textId="1F812A9E" w:rsidR="00384CB3" w:rsidRPr="00146F61" w:rsidRDefault="00384CB3" w:rsidP="00384CB3">
            <w:pPr>
              <w:jc w:val="center"/>
              <w:rPr>
                <w:sz w:val="12"/>
                <w:szCs w:val="12"/>
              </w:rPr>
            </w:pPr>
            <w:r>
              <w:rPr>
                <w:rFonts w:ascii="Aptos" w:hAnsi="Aptos" w:cs="Calibri"/>
                <w:color w:val="000000"/>
                <w:sz w:val="12"/>
                <w:szCs w:val="12"/>
              </w:rPr>
              <w:t>2.53*</w:t>
            </w:r>
          </w:p>
        </w:tc>
        <w:tc>
          <w:tcPr>
            <w:tcW w:w="578" w:type="dxa"/>
            <w:tcBorders>
              <w:left w:val="single" w:sz="8" w:space="0" w:color="auto"/>
            </w:tcBorders>
          </w:tcPr>
          <w:p w14:paraId="24F4E828" w14:textId="0371221C"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lnoil</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79" w:type="dxa"/>
            <w:vAlign w:val="center"/>
          </w:tcPr>
          <w:p w14:paraId="627B17AD" w14:textId="3801AA6F" w:rsidR="00384CB3" w:rsidRPr="00146F61" w:rsidRDefault="00384CB3" w:rsidP="00384CB3">
            <w:pPr>
              <w:jc w:val="center"/>
              <w:rPr>
                <w:sz w:val="12"/>
                <w:szCs w:val="12"/>
              </w:rPr>
            </w:pPr>
            <w:r>
              <w:rPr>
                <w:rFonts w:ascii="Aptos" w:hAnsi="Aptos" w:cs="Calibri"/>
                <w:color w:val="000000"/>
                <w:sz w:val="12"/>
                <w:szCs w:val="12"/>
              </w:rPr>
              <w:t>-3.94**</w:t>
            </w:r>
          </w:p>
        </w:tc>
        <w:tc>
          <w:tcPr>
            <w:tcW w:w="509" w:type="dxa"/>
            <w:vAlign w:val="center"/>
          </w:tcPr>
          <w:p w14:paraId="27483D30" w14:textId="5EFECE85" w:rsidR="00384CB3" w:rsidRPr="00146F61" w:rsidRDefault="00384CB3" w:rsidP="00384CB3">
            <w:pPr>
              <w:jc w:val="center"/>
              <w:rPr>
                <w:sz w:val="12"/>
                <w:szCs w:val="12"/>
              </w:rPr>
            </w:pPr>
            <w:r>
              <w:rPr>
                <w:rFonts w:ascii="Aptos" w:hAnsi="Aptos" w:cs="Calibri"/>
                <w:color w:val="000000"/>
                <w:sz w:val="12"/>
                <w:szCs w:val="12"/>
              </w:rPr>
              <w:t>-3.29**</w:t>
            </w:r>
          </w:p>
        </w:tc>
        <w:tc>
          <w:tcPr>
            <w:tcW w:w="540" w:type="dxa"/>
            <w:vAlign w:val="center"/>
          </w:tcPr>
          <w:p w14:paraId="19601F26" w14:textId="3EEA3B7D" w:rsidR="00384CB3" w:rsidRPr="00146F61" w:rsidRDefault="00384CB3" w:rsidP="00384CB3">
            <w:pPr>
              <w:jc w:val="center"/>
              <w:rPr>
                <w:sz w:val="12"/>
                <w:szCs w:val="12"/>
              </w:rPr>
            </w:pPr>
            <w:r>
              <w:rPr>
                <w:rFonts w:ascii="Aptos" w:hAnsi="Aptos" w:cs="Calibri"/>
                <w:color w:val="000000"/>
                <w:sz w:val="12"/>
                <w:szCs w:val="12"/>
              </w:rPr>
              <w:t>-1.93**</w:t>
            </w:r>
          </w:p>
        </w:tc>
        <w:tc>
          <w:tcPr>
            <w:tcW w:w="448" w:type="dxa"/>
            <w:vAlign w:val="center"/>
          </w:tcPr>
          <w:p w14:paraId="1797BDF0" w14:textId="7F66CE6F" w:rsidR="00384CB3" w:rsidRPr="00146F61" w:rsidRDefault="00384CB3" w:rsidP="00384CB3">
            <w:pPr>
              <w:jc w:val="center"/>
              <w:rPr>
                <w:sz w:val="12"/>
                <w:szCs w:val="12"/>
              </w:rPr>
            </w:pPr>
            <w:r>
              <w:rPr>
                <w:rFonts w:ascii="Aptos" w:hAnsi="Aptos" w:cs="Calibri"/>
                <w:color w:val="000000"/>
                <w:sz w:val="12"/>
                <w:szCs w:val="12"/>
              </w:rPr>
              <w:t>-0.44</w:t>
            </w:r>
          </w:p>
        </w:tc>
        <w:tc>
          <w:tcPr>
            <w:tcW w:w="469" w:type="dxa"/>
            <w:vAlign w:val="center"/>
          </w:tcPr>
          <w:p w14:paraId="335E5E74" w14:textId="7A7F67A2" w:rsidR="00384CB3" w:rsidRPr="00146F61" w:rsidRDefault="00384CB3" w:rsidP="00384CB3">
            <w:pPr>
              <w:jc w:val="center"/>
              <w:rPr>
                <w:sz w:val="12"/>
                <w:szCs w:val="12"/>
              </w:rPr>
            </w:pPr>
            <w:r>
              <w:rPr>
                <w:rFonts w:ascii="Aptos" w:hAnsi="Aptos" w:cs="Calibri"/>
                <w:color w:val="000000"/>
                <w:sz w:val="12"/>
                <w:szCs w:val="12"/>
              </w:rPr>
              <w:t>1.29</w:t>
            </w:r>
          </w:p>
        </w:tc>
      </w:tr>
      <w:tr w:rsidR="00384CB3" w14:paraId="17900CF4" w14:textId="77777777" w:rsidTr="004D5A61">
        <w:trPr>
          <w:gridBefore w:val="1"/>
          <w:wBefore w:w="108" w:type="dxa"/>
        </w:trPr>
        <w:tc>
          <w:tcPr>
            <w:tcW w:w="577" w:type="dxa"/>
          </w:tcPr>
          <w:p w14:paraId="141A4F9C" w14:textId="62F3B7A7"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Com</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3" w:type="dxa"/>
            <w:vAlign w:val="center"/>
          </w:tcPr>
          <w:p w14:paraId="506CCB1E" w14:textId="17FA3F59" w:rsidR="00384CB3" w:rsidRPr="00146F61" w:rsidRDefault="00384CB3" w:rsidP="00384CB3">
            <w:pPr>
              <w:jc w:val="center"/>
              <w:rPr>
                <w:sz w:val="12"/>
                <w:szCs w:val="12"/>
              </w:rPr>
            </w:pPr>
            <w:r>
              <w:rPr>
                <w:rFonts w:ascii="Aptos" w:hAnsi="Aptos" w:cs="Calibri"/>
                <w:color w:val="000000"/>
                <w:sz w:val="12"/>
                <w:szCs w:val="12"/>
              </w:rPr>
              <w:t>0.000004</w:t>
            </w:r>
          </w:p>
        </w:tc>
        <w:tc>
          <w:tcPr>
            <w:tcW w:w="484" w:type="dxa"/>
            <w:vAlign w:val="center"/>
          </w:tcPr>
          <w:p w14:paraId="78B9279E" w14:textId="69178EC9" w:rsidR="00384CB3" w:rsidRPr="00146F61" w:rsidRDefault="00384CB3" w:rsidP="00384CB3">
            <w:pPr>
              <w:jc w:val="center"/>
              <w:rPr>
                <w:sz w:val="12"/>
                <w:szCs w:val="12"/>
              </w:rPr>
            </w:pPr>
            <w:r>
              <w:rPr>
                <w:rFonts w:ascii="Aptos" w:hAnsi="Aptos" w:cs="Calibri"/>
                <w:color w:val="000000"/>
                <w:sz w:val="12"/>
                <w:szCs w:val="12"/>
              </w:rPr>
              <w:t>0.000001</w:t>
            </w:r>
          </w:p>
        </w:tc>
        <w:tc>
          <w:tcPr>
            <w:tcW w:w="540" w:type="dxa"/>
            <w:vAlign w:val="center"/>
          </w:tcPr>
          <w:p w14:paraId="7231E3EA" w14:textId="39CADC16" w:rsidR="00384CB3" w:rsidRPr="00146F61" w:rsidRDefault="00384CB3" w:rsidP="00384CB3">
            <w:pPr>
              <w:jc w:val="center"/>
              <w:rPr>
                <w:sz w:val="12"/>
                <w:szCs w:val="12"/>
              </w:rPr>
            </w:pPr>
            <w:r>
              <w:rPr>
                <w:rFonts w:ascii="Aptos" w:hAnsi="Aptos" w:cs="Calibri"/>
                <w:color w:val="000000"/>
                <w:sz w:val="12"/>
                <w:szCs w:val="12"/>
              </w:rPr>
              <w:t>-0.000002</w:t>
            </w:r>
          </w:p>
        </w:tc>
        <w:tc>
          <w:tcPr>
            <w:tcW w:w="540" w:type="dxa"/>
            <w:vAlign w:val="center"/>
          </w:tcPr>
          <w:p w14:paraId="7F016A3C" w14:textId="1DBC6FBE" w:rsidR="00384CB3" w:rsidRPr="00146F61" w:rsidRDefault="00384CB3" w:rsidP="00384CB3">
            <w:pPr>
              <w:jc w:val="center"/>
              <w:rPr>
                <w:sz w:val="12"/>
                <w:szCs w:val="12"/>
              </w:rPr>
            </w:pPr>
            <w:r>
              <w:rPr>
                <w:rFonts w:ascii="Aptos" w:hAnsi="Aptos" w:cs="Calibri"/>
                <w:color w:val="000000"/>
                <w:sz w:val="12"/>
                <w:szCs w:val="12"/>
              </w:rPr>
              <w:t>-0.000004</w:t>
            </w:r>
          </w:p>
        </w:tc>
        <w:tc>
          <w:tcPr>
            <w:tcW w:w="540" w:type="dxa"/>
            <w:tcBorders>
              <w:right w:val="single" w:sz="8" w:space="0" w:color="auto"/>
            </w:tcBorders>
            <w:vAlign w:val="center"/>
          </w:tcPr>
          <w:p w14:paraId="74558517" w14:textId="619F33D6" w:rsidR="00384CB3" w:rsidRPr="00146F61" w:rsidRDefault="00384CB3" w:rsidP="00384CB3">
            <w:pPr>
              <w:jc w:val="center"/>
              <w:rPr>
                <w:sz w:val="12"/>
                <w:szCs w:val="12"/>
              </w:rPr>
            </w:pPr>
            <w:r>
              <w:rPr>
                <w:rFonts w:ascii="Aptos" w:hAnsi="Aptos" w:cs="Calibri"/>
                <w:color w:val="000000"/>
                <w:sz w:val="12"/>
                <w:szCs w:val="12"/>
              </w:rPr>
              <w:t>-0.000002</w:t>
            </w:r>
          </w:p>
        </w:tc>
        <w:tc>
          <w:tcPr>
            <w:tcW w:w="578" w:type="dxa"/>
            <w:tcBorders>
              <w:left w:val="single" w:sz="8" w:space="0" w:color="auto"/>
            </w:tcBorders>
          </w:tcPr>
          <w:p w14:paraId="0FDFC8F5" w14:textId="768A6DEB"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Com</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48" w:type="dxa"/>
            <w:vAlign w:val="center"/>
          </w:tcPr>
          <w:p w14:paraId="172D0D63" w14:textId="4FB1B346" w:rsidR="00384CB3" w:rsidRPr="00146F61" w:rsidRDefault="00384CB3" w:rsidP="00384CB3">
            <w:pPr>
              <w:jc w:val="center"/>
              <w:rPr>
                <w:sz w:val="12"/>
                <w:szCs w:val="12"/>
              </w:rPr>
            </w:pPr>
            <w:r>
              <w:rPr>
                <w:rFonts w:ascii="Aptos" w:hAnsi="Aptos" w:cs="Calibri"/>
                <w:color w:val="000000"/>
                <w:sz w:val="12"/>
                <w:szCs w:val="12"/>
              </w:rPr>
              <w:t>0.005</w:t>
            </w:r>
          </w:p>
        </w:tc>
        <w:tc>
          <w:tcPr>
            <w:tcW w:w="448" w:type="dxa"/>
            <w:vAlign w:val="center"/>
          </w:tcPr>
          <w:p w14:paraId="36675327" w14:textId="3BD49B78" w:rsidR="00384CB3" w:rsidRPr="00146F61" w:rsidRDefault="00384CB3" w:rsidP="00384CB3">
            <w:pPr>
              <w:jc w:val="center"/>
              <w:rPr>
                <w:sz w:val="12"/>
                <w:szCs w:val="12"/>
              </w:rPr>
            </w:pPr>
            <w:r>
              <w:rPr>
                <w:rFonts w:ascii="Aptos" w:hAnsi="Aptos" w:cs="Calibri"/>
                <w:color w:val="000000"/>
                <w:sz w:val="12"/>
                <w:szCs w:val="12"/>
              </w:rPr>
              <w:t>0.0036*</w:t>
            </w:r>
          </w:p>
        </w:tc>
        <w:tc>
          <w:tcPr>
            <w:tcW w:w="448" w:type="dxa"/>
            <w:vAlign w:val="center"/>
          </w:tcPr>
          <w:p w14:paraId="34EDBDE2" w14:textId="1E348908" w:rsidR="00384CB3" w:rsidRPr="00146F61" w:rsidRDefault="00384CB3" w:rsidP="00384CB3">
            <w:pPr>
              <w:jc w:val="center"/>
              <w:rPr>
                <w:sz w:val="12"/>
                <w:szCs w:val="12"/>
              </w:rPr>
            </w:pPr>
            <w:r>
              <w:rPr>
                <w:rFonts w:ascii="Aptos" w:hAnsi="Aptos" w:cs="Calibri"/>
                <w:color w:val="000000"/>
                <w:sz w:val="12"/>
                <w:szCs w:val="12"/>
              </w:rPr>
              <w:t>0.004</w:t>
            </w:r>
          </w:p>
        </w:tc>
        <w:tc>
          <w:tcPr>
            <w:tcW w:w="469" w:type="dxa"/>
            <w:vAlign w:val="center"/>
          </w:tcPr>
          <w:p w14:paraId="1F9A6237" w14:textId="3B902826" w:rsidR="00384CB3" w:rsidRPr="00146F61" w:rsidRDefault="00384CB3" w:rsidP="00384CB3">
            <w:pPr>
              <w:jc w:val="center"/>
              <w:rPr>
                <w:sz w:val="12"/>
                <w:szCs w:val="12"/>
              </w:rPr>
            </w:pPr>
            <w:r>
              <w:rPr>
                <w:rFonts w:ascii="Aptos" w:hAnsi="Aptos" w:cs="Calibri"/>
                <w:color w:val="000000"/>
                <w:sz w:val="12"/>
                <w:szCs w:val="12"/>
              </w:rPr>
              <w:t>0.009*</w:t>
            </w:r>
          </w:p>
        </w:tc>
        <w:tc>
          <w:tcPr>
            <w:tcW w:w="448" w:type="dxa"/>
            <w:tcBorders>
              <w:right w:val="single" w:sz="8" w:space="0" w:color="auto"/>
            </w:tcBorders>
            <w:vAlign w:val="center"/>
          </w:tcPr>
          <w:p w14:paraId="00B6AD07" w14:textId="37981C84" w:rsidR="00384CB3" w:rsidRPr="00146F61" w:rsidRDefault="00384CB3" w:rsidP="00384CB3">
            <w:pPr>
              <w:jc w:val="center"/>
              <w:rPr>
                <w:sz w:val="12"/>
                <w:szCs w:val="12"/>
              </w:rPr>
            </w:pPr>
            <w:r>
              <w:rPr>
                <w:rFonts w:ascii="Aptos" w:hAnsi="Aptos" w:cs="Calibri"/>
                <w:color w:val="000000"/>
                <w:sz w:val="12"/>
                <w:szCs w:val="12"/>
              </w:rPr>
              <w:t>0.008</w:t>
            </w:r>
          </w:p>
        </w:tc>
        <w:tc>
          <w:tcPr>
            <w:tcW w:w="578" w:type="dxa"/>
            <w:tcBorders>
              <w:left w:val="single" w:sz="8" w:space="0" w:color="auto"/>
            </w:tcBorders>
          </w:tcPr>
          <w:p w14:paraId="7B189F3C" w14:textId="26364B0A" w:rsidR="00384CB3" w:rsidRPr="00146F61" w:rsidRDefault="00000000" w:rsidP="00384CB3">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Com</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79" w:type="dxa"/>
            <w:vAlign w:val="center"/>
          </w:tcPr>
          <w:p w14:paraId="7AA1BBC1" w14:textId="138793AB" w:rsidR="00384CB3" w:rsidRPr="00146F61" w:rsidRDefault="00384CB3" w:rsidP="00384CB3">
            <w:pPr>
              <w:jc w:val="center"/>
              <w:rPr>
                <w:sz w:val="12"/>
                <w:szCs w:val="12"/>
              </w:rPr>
            </w:pPr>
            <w:r>
              <w:rPr>
                <w:rFonts w:ascii="Aptos" w:hAnsi="Aptos" w:cs="Calibri"/>
                <w:color w:val="000000"/>
                <w:sz w:val="12"/>
                <w:szCs w:val="12"/>
              </w:rPr>
              <w:t>-0.012</w:t>
            </w:r>
          </w:p>
        </w:tc>
        <w:tc>
          <w:tcPr>
            <w:tcW w:w="509" w:type="dxa"/>
            <w:vAlign w:val="center"/>
          </w:tcPr>
          <w:p w14:paraId="29ACC357" w14:textId="4629C56A" w:rsidR="00384CB3" w:rsidRPr="00146F61" w:rsidRDefault="00384CB3" w:rsidP="00384CB3">
            <w:pPr>
              <w:jc w:val="center"/>
              <w:rPr>
                <w:sz w:val="12"/>
                <w:szCs w:val="12"/>
              </w:rPr>
            </w:pPr>
            <w:r>
              <w:rPr>
                <w:rFonts w:ascii="Aptos" w:hAnsi="Aptos" w:cs="Calibri"/>
                <w:color w:val="000000"/>
                <w:sz w:val="12"/>
                <w:szCs w:val="12"/>
              </w:rPr>
              <w:t>-0.0078</w:t>
            </w:r>
          </w:p>
        </w:tc>
        <w:tc>
          <w:tcPr>
            <w:tcW w:w="540" w:type="dxa"/>
            <w:vAlign w:val="center"/>
          </w:tcPr>
          <w:p w14:paraId="63CEAD8E" w14:textId="1E399D54" w:rsidR="00384CB3" w:rsidRPr="00146F61" w:rsidRDefault="00384CB3" w:rsidP="00384CB3">
            <w:pPr>
              <w:jc w:val="center"/>
              <w:rPr>
                <w:sz w:val="12"/>
                <w:szCs w:val="12"/>
              </w:rPr>
            </w:pPr>
            <w:r>
              <w:rPr>
                <w:rFonts w:ascii="Aptos" w:hAnsi="Aptos" w:cs="Calibri"/>
                <w:color w:val="000000"/>
                <w:sz w:val="12"/>
                <w:szCs w:val="12"/>
              </w:rPr>
              <w:t>-0.0021</w:t>
            </w:r>
          </w:p>
        </w:tc>
        <w:tc>
          <w:tcPr>
            <w:tcW w:w="448" w:type="dxa"/>
            <w:vAlign w:val="center"/>
          </w:tcPr>
          <w:p w14:paraId="0AE50F55" w14:textId="1E51A9EF" w:rsidR="00384CB3" w:rsidRPr="00146F61" w:rsidRDefault="00384CB3" w:rsidP="00384CB3">
            <w:pPr>
              <w:jc w:val="center"/>
              <w:rPr>
                <w:sz w:val="12"/>
                <w:szCs w:val="12"/>
              </w:rPr>
            </w:pPr>
            <w:r>
              <w:rPr>
                <w:rFonts w:ascii="Aptos" w:hAnsi="Aptos" w:cs="Calibri"/>
                <w:color w:val="000000"/>
                <w:sz w:val="12"/>
                <w:szCs w:val="12"/>
              </w:rPr>
              <w:t>-0.006</w:t>
            </w:r>
          </w:p>
        </w:tc>
        <w:tc>
          <w:tcPr>
            <w:tcW w:w="469" w:type="dxa"/>
            <w:vAlign w:val="center"/>
          </w:tcPr>
          <w:p w14:paraId="1089F531" w14:textId="626EAFE3" w:rsidR="00384CB3" w:rsidRPr="00146F61" w:rsidRDefault="00384CB3" w:rsidP="00384CB3">
            <w:pPr>
              <w:jc w:val="center"/>
              <w:rPr>
                <w:sz w:val="12"/>
                <w:szCs w:val="12"/>
              </w:rPr>
            </w:pPr>
            <w:r>
              <w:rPr>
                <w:rFonts w:ascii="Aptos" w:hAnsi="Aptos" w:cs="Calibri"/>
                <w:color w:val="000000"/>
                <w:sz w:val="12"/>
                <w:szCs w:val="12"/>
              </w:rPr>
              <w:t>-0.0061</w:t>
            </w:r>
          </w:p>
        </w:tc>
      </w:tr>
      <w:tr w:rsidR="00384CB3" w14:paraId="0C3DB340" w14:textId="77777777" w:rsidTr="004D5A61">
        <w:trPr>
          <w:gridBefore w:val="1"/>
          <w:wBefore w:w="108" w:type="dxa"/>
        </w:trPr>
        <w:tc>
          <w:tcPr>
            <w:tcW w:w="577" w:type="dxa"/>
            <w:tcBorders>
              <w:bottom w:val="single" w:sz="12" w:space="0" w:color="auto"/>
            </w:tcBorders>
          </w:tcPr>
          <w:p w14:paraId="0C4DB04E" w14:textId="027A88BF" w:rsidR="00384CB3" w:rsidRPr="009B082D" w:rsidRDefault="00000000" w:rsidP="00384CB3">
            <w:pPr>
              <w:jc w:val="center"/>
              <w:rPr>
                <w:b/>
                <w:bCs/>
                <w:sz w:val="12"/>
                <w:szCs w:val="12"/>
              </w:rPr>
            </w:pPr>
            <m:oMathPara>
              <m:oMath>
                <m:sSub>
                  <m:sSubPr>
                    <m:ctrlPr>
                      <w:rPr>
                        <w:rFonts w:ascii="Cambria Math" w:hAnsi="Cambria Math"/>
                        <w:b/>
                        <w:bCs/>
                        <w:i/>
                        <w:sz w:val="12"/>
                        <w:szCs w:val="12"/>
                      </w:rPr>
                    </m:ctrlPr>
                  </m:sSubPr>
                  <m:e>
                    <m:r>
                      <m:rPr>
                        <m:sty m:val="bi"/>
                      </m:rPr>
                      <w:rPr>
                        <w:rFonts w:ascii="Cambria Math" w:hAnsi="Cambria Math"/>
                        <w:sz w:val="12"/>
                        <w:szCs w:val="12"/>
                      </w:rPr>
                      <m:t>β</m:t>
                    </m:r>
                  </m:e>
                  <m:sub>
                    <m:r>
                      <m:rPr>
                        <m:sty m:val="bi"/>
                      </m:rPr>
                      <w:rPr>
                        <w:rFonts w:ascii="Cambria Math" w:hAnsi="Cambria Math"/>
                        <w:sz w:val="12"/>
                        <w:szCs w:val="12"/>
                      </w:rPr>
                      <m:t>0</m:t>
                    </m:r>
                  </m:sub>
                </m:sSub>
                <m:r>
                  <m:rPr>
                    <m:sty m:val="bi"/>
                  </m:rPr>
                  <w:rPr>
                    <w:rFonts w:ascii="Cambria Math" w:hAnsi="Cambria Math"/>
                    <w:sz w:val="12"/>
                    <w:szCs w:val="12"/>
                  </w:rPr>
                  <m:t>(τ)</m:t>
                </m:r>
              </m:oMath>
            </m:oMathPara>
          </w:p>
        </w:tc>
        <w:tc>
          <w:tcPr>
            <w:tcW w:w="483" w:type="dxa"/>
            <w:tcBorders>
              <w:bottom w:val="single" w:sz="12" w:space="0" w:color="auto"/>
            </w:tcBorders>
            <w:vAlign w:val="center"/>
          </w:tcPr>
          <w:p w14:paraId="1B7154A3" w14:textId="64D96350" w:rsidR="00384CB3" w:rsidRPr="00146F61" w:rsidRDefault="00384CB3" w:rsidP="00384CB3">
            <w:pPr>
              <w:jc w:val="center"/>
              <w:rPr>
                <w:sz w:val="12"/>
                <w:szCs w:val="12"/>
              </w:rPr>
            </w:pPr>
            <w:r>
              <w:rPr>
                <w:rFonts w:ascii="Aptos" w:hAnsi="Aptos" w:cs="Calibri"/>
                <w:color w:val="000000"/>
                <w:sz w:val="12"/>
                <w:szCs w:val="12"/>
              </w:rPr>
              <w:t>6.94</w:t>
            </w:r>
          </w:p>
        </w:tc>
        <w:tc>
          <w:tcPr>
            <w:tcW w:w="484" w:type="dxa"/>
            <w:tcBorders>
              <w:bottom w:val="single" w:sz="12" w:space="0" w:color="auto"/>
            </w:tcBorders>
            <w:vAlign w:val="center"/>
          </w:tcPr>
          <w:p w14:paraId="65C8C2CF" w14:textId="2CF2A643" w:rsidR="00384CB3" w:rsidRPr="00146F61" w:rsidRDefault="00384CB3" w:rsidP="00384CB3">
            <w:pPr>
              <w:jc w:val="center"/>
              <w:rPr>
                <w:sz w:val="12"/>
                <w:szCs w:val="12"/>
              </w:rPr>
            </w:pPr>
            <w:r>
              <w:rPr>
                <w:rFonts w:ascii="Aptos" w:hAnsi="Aptos" w:cs="Calibri"/>
                <w:color w:val="000000"/>
                <w:sz w:val="12"/>
                <w:szCs w:val="12"/>
              </w:rPr>
              <w:t>3.48</w:t>
            </w:r>
          </w:p>
        </w:tc>
        <w:tc>
          <w:tcPr>
            <w:tcW w:w="540" w:type="dxa"/>
            <w:tcBorders>
              <w:bottom w:val="single" w:sz="12" w:space="0" w:color="auto"/>
            </w:tcBorders>
            <w:vAlign w:val="center"/>
          </w:tcPr>
          <w:p w14:paraId="61E677FB" w14:textId="219F73C4" w:rsidR="00384CB3" w:rsidRPr="00146F61" w:rsidRDefault="00384CB3" w:rsidP="00384CB3">
            <w:pPr>
              <w:jc w:val="center"/>
              <w:rPr>
                <w:sz w:val="12"/>
                <w:szCs w:val="12"/>
              </w:rPr>
            </w:pPr>
            <w:r>
              <w:rPr>
                <w:rFonts w:ascii="Aptos" w:hAnsi="Aptos" w:cs="Calibri"/>
                <w:color w:val="000000"/>
                <w:sz w:val="12"/>
                <w:szCs w:val="12"/>
              </w:rPr>
              <w:t>2.25</w:t>
            </w:r>
          </w:p>
        </w:tc>
        <w:tc>
          <w:tcPr>
            <w:tcW w:w="540" w:type="dxa"/>
            <w:tcBorders>
              <w:bottom w:val="single" w:sz="12" w:space="0" w:color="auto"/>
            </w:tcBorders>
            <w:vAlign w:val="center"/>
          </w:tcPr>
          <w:p w14:paraId="6195D0E4" w14:textId="277DC87B" w:rsidR="00384CB3" w:rsidRPr="00146F61" w:rsidRDefault="00384CB3" w:rsidP="00384CB3">
            <w:pPr>
              <w:jc w:val="center"/>
              <w:rPr>
                <w:sz w:val="12"/>
                <w:szCs w:val="12"/>
              </w:rPr>
            </w:pPr>
            <w:r>
              <w:rPr>
                <w:rFonts w:ascii="Aptos" w:hAnsi="Aptos" w:cs="Calibri"/>
                <w:color w:val="000000"/>
                <w:sz w:val="12"/>
                <w:szCs w:val="12"/>
              </w:rPr>
              <w:t>-2.99</w:t>
            </w:r>
          </w:p>
        </w:tc>
        <w:tc>
          <w:tcPr>
            <w:tcW w:w="540" w:type="dxa"/>
            <w:tcBorders>
              <w:bottom w:val="single" w:sz="12" w:space="0" w:color="auto"/>
              <w:right w:val="single" w:sz="8" w:space="0" w:color="auto"/>
            </w:tcBorders>
            <w:vAlign w:val="center"/>
          </w:tcPr>
          <w:p w14:paraId="4B7BAC92" w14:textId="30531975" w:rsidR="00384CB3" w:rsidRPr="00146F61" w:rsidRDefault="00384CB3" w:rsidP="00384CB3">
            <w:pPr>
              <w:jc w:val="center"/>
              <w:rPr>
                <w:sz w:val="12"/>
                <w:szCs w:val="12"/>
              </w:rPr>
            </w:pPr>
            <w:r>
              <w:rPr>
                <w:rFonts w:ascii="Aptos" w:hAnsi="Aptos" w:cs="Calibri"/>
                <w:color w:val="000000"/>
                <w:sz w:val="12"/>
                <w:szCs w:val="12"/>
              </w:rPr>
              <w:t>-7.88</w:t>
            </w:r>
          </w:p>
        </w:tc>
        <w:tc>
          <w:tcPr>
            <w:tcW w:w="578" w:type="dxa"/>
            <w:tcBorders>
              <w:left w:val="single" w:sz="8" w:space="0" w:color="auto"/>
              <w:bottom w:val="single" w:sz="12" w:space="0" w:color="auto"/>
            </w:tcBorders>
          </w:tcPr>
          <w:p w14:paraId="62982C89" w14:textId="27DAAF1C" w:rsidR="00384CB3" w:rsidRPr="00C978A5" w:rsidRDefault="00000000" w:rsidP="00384CB3">
            <w:pPr>
              <w:jc w:val="center"/>
              <w:rPr>
                <w:b/>
                <w:bCs/>
                <w:sz w:val="12"/>
                <w:szCs w:val="12"/>
              </w:rPr>
            </w:pPr>
            <m:oMathPara>
              <m:oMath>
                <m:sSub>
                  <m:sSubPr>
                    <m:ctrlPr>
                      <w:rPr>
                        <w:rFonts w:ascii="Cambria Math" w:hAnsi="Cambria Math"/>
                        <w:b/>
                        <w:bCs/>
                        <w:i/>
                        <w:sz w:val="12"/>
                        <w:szCs w:val="12"/>
                      </w:rPr>
                    </m:ctrlPr>
                  </m:sSubPr>
                  <m:e>
                    <m:r>
                      <m:rPr>
                        <m:sty m:val="bi"/>
                      </m:rPr>
                      <w:rPr>
                        <w:rFonts w:ascii="Cambria Math" w:hAnsi="Cambria Math"/>
                        <w:sz w:val="12"/>
                        <w:szCs w:val="12"/>
                      </w:rPr>
                      <m:t>β</m:t>
                    </m:r>
                  </m:e>
                  <m:sub>
                    <m:r>
                      <m:rPr>
                        <m:sty m:val="bi"/>
                      </m:rPr>
                      <w:rPr>
                        <w:rFonts w:ascii="Cambria Math" w:hAnsi="Cambria Math"/>
                        <w:sz w:val="12"/>
                        <w:szCs w:val="12"/>
                      </w:rPr>
                      <m:t>0</m:t>
                    </m:r>
                  </m:sub>
                </m:sSub>
                <m:r>
                  <m:rPr>
                    <m:sty m:val="bi"/>
                  </m:rPr>
                  <w:rPr>
                    <w:rFonts w:ascii="Cambria Math" w:hAnsi="Cambria Math"/>
                    <w:sz w:val="12"/>
                    <w:szCs w:val="12"/>
                  </w:rPr>
                  <m:t>(τ)</m:t>
                </m:r>
              </m:oMath>
            </m:oMathPara>
          </w:p>
        </w:tc>
        <w:tc>
          <w:tcPr>
            <w:tcW w:w="448" w:type="dxa"/>
            <w:tcBorders>
              <w:bottom w:val="single" w:sz="12" w:space="0" w:color="auto"/>
            </w:tcBorders>
            <w:vAlign w:val="center"/>
          </w:tcPr>
          <w:p w14:paraId="02F17943" w14:textId="23D50421" w:rsidR="00384CB3" w:rsidRPr="00146F61" w:rsidRDefault="00384CB3" w:rsidP="00384CB3">
            <w:pPr>
              <w:jc w:val="center"/>
              <w:rPr>
                <w:sz w:val="12"/>
                <w:szCs w:val="12"/>
              </w:rPr>
            </w:pPr>
            <w:r>
              <w:rPr>
                <w:rFonts w:ascii="Aptos" w:hAnsi="Aptos" w:cs="Calibri"/>
                <w:color w:val="000000"/>
                <w:sz w:val="12"/>
                <w:szCs w:val="12"/>
              </w:rPr>
              <w:t>-1.02</w:t>
            </w:r>
          </w:p>
        </w:tc>
        <w:tc>
          <w:tcPr>
            <w:tcW w:w="448" w:type="dxa"/>
            <w:tcBorders>
              <w:bottom w:val="single" w:sz="12" w:space="0" w:color="auto"/>
            </w:tcBorders>
            <w:vAlign w:val="center"/>
          </w:tcPr>
          <w:p w14:paraId="04C5ABA0" w14:textId="7361A312" w:rsidR="00384CB3" w:rsidRPr="00146F61" w:rsidRDefault="00384CB3" w:rsidP="00384CB3">
            <w:pPr>
              <w:jc w:val="center"/>
              <w:rPr>
                <w:sz w:val="12"/>
                <w:szCs w:val="12"/>
              </w:rPr>
            </w:pPr>
            <w:r>
              <w:rPr>
                <w:rFonts w:ascii="Aptos" w:hAnsi="Aptos" w:cs="Calibri"/>
                <w:color w:val="000000"/>
                <w:sz w:val="12"/>
                <w:szCs w:val="12"/>
              </w:rPr>
              <w:t>-3.52</w:t>
            </w:r>
          </w:p>
        </w:tc>
        <w:tc>
          <w:tcPr>
            <w:tcW w:w="448" w:type="dxa"/>
            <w:tcBorders>
              <w:bottom w:val="single" w:sz="12" w:space="0" w:color="auto"/>
            </w:tcBorders>
            <w:vAlign w:val="center"/>
          </w:tcPr>
          <w:p w14:paraId="2E55DA04" w14:textId="0A9FD9EF" w:rsidR="00384CB3" w:rsidRPr="00146F61" w:rsidRDefault="00384CB3" w:rsidP="00384CB3">
            <w:pPr>
              <w:jc w:val="center"/>
              <w:rPr>
                <w:sz w:val="12"/>
                <w:szCs w:val="12"/>
              </w:rPr>
            </w:pPr>
            <w:r>
              <w:rPr>
                <w:rFonts w:ascii="Aptos" w:hAnsi="Aptos" w:cs="Calibri"/>
                <w:color w:val="000000"/>
                <w:sz w:val="12"/>
                <w:szCs w:val="12"/>
              </w:rPr>
              <w:t>-4.59</w:t>
            </w:r>
          </w:p>
        </w:tc>
        <w:tc>
          <w:tcPr>
            <w:tcW w:w="469" w:type="dxa"/>
            <w:tcBorders>
              <w:bottom w:val="single" w:sz="12" w:space="0" w:color="auto"/>
            </w:tcBorders>
            <w:vAlign w:val="center"/>
          </w:tcPr>
          <w:p w14:paraId="2E99A176" w14:textId="721D8419" w:rsidR="00384CB3" w:rsidRPr="00146F61" w:rsidRDefault="00384CB3" w:rsidP="00384CB3">
            <w:pPr>
              <w:jc w:val="center"/>
              <w:rPr>
                <w:sz w:val="12"/>
                <w:szCs w:val="12"/>
              </w:rPr>
            </w:pPr>
            <w:r>
              <w:rPr>
                <w:rFonts w:ascii="Aptos" w:hAnsi="Aptos" w:cs="Calibri"/>
                <w:color w:val="000000"/>
                <w:sz w:val="12"/>
                <w:szCs w:val="12"/>
              </w:rPr>
              <w:t>-6.8</w:t>
            </w:r>
          </w:p>
        </w:tc>
        <w:tc>
          <w:tcPr>
            <w:tcW w:w="448" w:type="dxa"/>
            <w:tcBorders>
              <w:bottom w:val="single" w:sz="12" w:space="0" w:color="auto"/>
              <w:right w:val="single" w:sz="8" w:space="0" w:color="auto"/>
            </w:tcBorders>
            <w:vAlign w:val="center"/>
          </w:tcPr>
          <w:p w14:paraId="56D40A8A" w14:textId="49AC85EC" w:rsidR="00384CB3" w:rsidRPr="00146F61" w:rsidRDefault="00384CB3" w:rsidP="00384CB3">
            <w:pPr>
              <w:jc w:val="center"/>
              <w:rPr>
                <w:sz w:val="12"/>
                <w:szCs w:val="12"/>
              </w:rPr>
            </w:pPr>
            <w:r>
              <w:rPr>
                <w:rFonts w:ascii="Aptos" w:hAnsi="Aptos" w:cs="Calibri"/>
                <w:color w:val="000000"/>
                <w:sz w:val="12"/>
                <w:szCs w:val="12"/>
              </w:rPr>
              <w:t>-5.11</w:t>
            </w:r>
          </w:p>
        </w:tc>
        <w:tc>
          <w:tcPr>
            <w:tcW w:w="578" w:type="dxa"/>
            <w:tcBorders>
              <w:left w:val="single" w:sz="8" w:space="0" w:color="auto"/>
              <w:bottom w:val="single" w:sz="12" w:space="0" w:color="auto"/>
            </w:tcBorders>
          </w:tcPr>
          <w:p w14:paraId="1FA52A16" w14:textId="502782AA" w:rsidR="00384CB3" w:rsidRPr="00C978A5" w:rsidRDefault="00000000" w:rsidP="00384CB3">
            <w:pPr>
              <w:jc w:val="center"/>
              <w:rPr>
                <w:b/>
                <w:bCs/>
                <w:sz w:val="12"/>
                <w:szCs w:val="12"/>
              </w:rPr>
            </w:pPr>
            <m:oMathPara>
              <m:oMath>
                <m:sSub>
                  <m:sSubPr>
                    <m:ctrlPr>
                      <w:rPr>
                        <w:rFonts w:ascii="Cambria Math" w:hAnsi="Cambria Math"/>
                        <w:b/>
                        <w:bCs/>
                        <w:i/>
                        <w:sz w:val="12"/>
                        <w:szCs w:val="12"/>
                      </w:rPr>
                    </m:ctrlPr>
                  </m:sSubPr>
                  <m:e>
                    <m:r>
                      <m:rPr>
                        <m:sty m:val="bi"/>
                      </m:rPr>
                      <w:rPr>
                        <w:rFonts w:ascii="Cambria Math" w:hAnsi="Cambria Math"/>
                        <w:sz w:val="12"/>
                        <w:szCs w:val="12"/>
                      </w:rPr>
                      <m:t>β</m:t>
                    </m:r>
                  </m:e>
                  <m:sub>
                    <m:r>
                      <m:rPr>
                        <m:sty m:val="bi"/>
                      </m:rPr>
                      <w:rPr>
                        <w:rFonts w:ascii="Cambria Math" w:hAnsi="Cambria Math"/>
                        <w:sz w:val="12"/>
                        <w:szCs w:val="12"/>
                      </w:rPr>
                      <m:t>0</m:t>
                    </m:r>
                  </m:sub>
                </m:sSub>
                <m:r>
                  <m:rPr>
                    <m:sty m:val="bi"/>
                  </m:rPr>
                  <w:rPr>
                    <w:rFonts w:ascii="Cambria Math" w:hAnsi="Cambria Math"/>
                    <w:sz w:val="12"/>
                    <w:szCs w:val="12"/>
                  </w:rPr>
                  <m:t>(τ)</m:t>
                </m:r>
              </m:oMath>
            </m:oMathPara>
          </w:p>
        </w:tc>
        <w:tc>
          <w:tcPr>
            <w:tcW w:w="479" w:type="dxa"/>
            <w:tcBorders>
              <w:bottom w:val="single" w:sz="12" w:space="0" w:color="auto"/>
            </w:tcBorders>
            <w:vAlign w:val="center"/>
          </w:tcPr>
          <w:p w14:paraId="1E4C56FA" w14:textId="03FF0E8D" w:rsidR="00384CB3" w:rsidRPr="00146F61" w:rsidRDefault="00384CB3" w:rsidP="00384CB3">
            <w:pPr>
              <w:jc w:val="center"/>
              <w:rPr>
                <w:sz w:val="12"/>
                <w:szCs w:val="12"/>
              </w:rPr>
            </w:pPr>
            <w:r>
              <w:rPr>
                <w:rFonts w:ascii="Aptos" w:hAnsi="Aptos" w:cs="Calibri"/>
                <w:color w:val="000000"/>
                <w:sz w:val="12"/>
                <w:szCs w:val="12"/>
              </w:rPr>
              <w:t>4.12</w:t>
            </w:r>
          </w:p>
        </w:tc>
        <w:tc>
          <w:tcPr>
            <w:tcW w:w="509" w:type="dxa"/>
            <w:tcBorders>
              <w:bottom w:val="single" w:sz="12" w:space="0" w:color="auto"/>
            </w:tcBorders>
            <w:vAlign w:val="center"/>
          </w:tcPr>
          <w:p w14:paraId="71B16525" w14:textId="5EA70504" w:rsidR="00384CB3" w:rsidRPr="00146F61" w:rsidRDefault="00384CB3" w:rsidP="00384CB3">
            <w:pPr>
              <w:jc w:val="center"/>
              <w:rPr>
                <w:sz w:val="12"/>
                <w:szCs w:val="12"/>
              </w:rPr>
            </w:pPr>
            <w:r>
              <w:rPr>
                <w:rFonts w:ascii="Aptos" w:hAnsi="Aptos" w:cs="Calibri"/>
                <w:color w:val="000000"/>
                <w:sz w:val="12"/>
                <w:szCs w:val="12"/>
              </w:rPr>
              <w:t>8.11</w:t>
            </w:r>
          </w:p>
        </w:tc>
        <w:tc>
          <w:tcPr>
            <w:tcW w:w="540" w:type="dxa"/>
            <w:tcBorders>
              <w:bottom w:val="single" w:sz="12" w:space="0" w:color="auto"/>
            </w:tcBorders>
            <w:vAlign w:val="center"/>
          </w:tcPr>
          <w:p w14:paraId="3D8242B7" w14:textId="4C4A9B9A" w:rsidR="00384CB3" w:rsidRPr="00146F61" w:rsidRDefault="00384CB3" w:rsidP="00384CB3">
            <w:pPr>
              <w:jc w:val="center"/>
              <w:rPr>
                <w:sz w:val="12"/>
                <w:szCs w:val="12"/>
              </w:rPr>
            </w:pPr>
            <w:r>
              <w:rPr>
                <w:rFonts w:ascii="Aptos" w:hAnsi="Aptos" w:cs="Calibri"/>
                <w:color w:val="000000"/>
                <w:sz w:val="12"/>
                <w:szCs w:val="12"/>
              </w:rPr>
              <w:t>7.77</w:t>
            </w:r>
          </w:p>
        </w:tc>
        <w:tc>
          <w:tcPr>
            <w:tcW w:w="448" w:type="dxa"/>
            <w:tcBorders>
              <w:bottom w:val="single" w:sz="12" w:space="0" w:color="auto"/>
            </w:tcBorders>
            <w:vAlign w:val="center"/>
          </w:tcPr>
          <w:p w14:paraId="49462D23" w14:textId="6E5166B4" w:rsidR="00384CB3" w:rsidRPr="00146F61" w:rsidRDefault="00384CB3" w:rsidP="00384CB3">
            <w:pPr>
              <w:jc w:val="center"/>
              <w:rPr>
                <w:sz w:val="12"/>
                <w:szCs w:val="12"/>
              </w:rPr>
            </w:pPr>
            <w:r>
              <w:rPr>
                <w:rFonts w:ascii="Aptos" w:hAnsi="Aptos" w:cs="Calibri"/>
                <w:color w:val="000000"/>
                <w:sz w:val="12"/>
                <w:szCs w:val="12"/>
              </w:rPr>
              <w:t>2.59</w:t>
            </w:r>
          </w:p>
        </w:tc>
        <w:tc>
          <w:tcPr>
            <w:tcW w:w="469" w:type="dxa"/>
            <w:tcBorders>
              <w:bottom w:val="single" w:sz="12" w:space="0" w:color="auto"/>
            </w:tcBorders>
            <w:vAlign w:val="center"/>
          </w:tcPr>
          <w:p w14:paraId="243E7C92" w14:textId="3643B612" w:rsidR="00384CB3" w:rsidRPr="00146F61" w:rsidRDefault="00384CB3" w:rsidP="00384CB3">
            <w:pPr>
              <w:jc w:val="center"/>
              <w:rPr>
                <w:sz w:val="12"/>
                <w:szCs w:val="12"/>
              </w:rPr>
            </w:pPr>
            <w:r>
              <w:rPr>
                <w:rFonts w:ascii="Aptos" w:hAnsi="Aptos" w:cs="Calibri"/>
                <w:color w:val="000000"/>
                <w:sz w:val="12"/>
                <w:szCs w:val="12"/>
              </w:rPr>
              <w:t>-5.63</w:t>
            </w:r>
          </w:p>
        </w:tc>
      </w:tr>
      <w:tr w:rsidR="004D5A61" w:rsidRPr="006C3CEE" w14:paraId="14E21F17" w14:textId="77777777" w:rsidTr="004D5A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134" w:type="dxa"/>
            <w:gridSpan w:val="19"/>
            <w:tcBorders>
              <w:top w:val="single" w:sz="12" w:space="0" w:color="auto"/>
              <w:left w:val="nil"/>
              <w:bottom w:val="single" w:sz="12" w:space="0" w:color="auto"/>
              <w:right w:val="nil"/>
            </w:tcBorders>
          </w:tcPr>
          <w:p w14:paraId="5A8E01A6" w14:textId="010E9C28" w:rsidR="004D5A61" w:rsidRPr="006C3CEE" w:rsidRDefault="007C69BD" w:rsidP="00A905BF">
            <w:pPr>
              <w:jc w:val="center"/>
              <w:rPr>
                <w:b/>
                <w:bCs/>
                <w:i/>
                <w:iCs/>
              </w:rPr>
            </w:pPr>
            <w:r w:rsidRPr="007C69BD">
              <w:rPr>
                <w:b/>
                <w:bCs/>
                <w:i/>
                <w:iCs/>
                <w:sz w:val="16"/>
                <w:szCs w:val="16"/>
              </w:rPr>
              <w:t>Coefficients represent the change in capital flows (billions USD) for a one-unit change in each independent variable. Significance levels: *** p &lt; 1%, ** p &lt;5%, * p &lt;1</w:t>
            </w:r>
            <w:r>
              <w:rPr>
                <w:b/>
                <w:bCs/>
                <w:i/>
                <w:iCs/>
                <w:sz w:val="16"/>
                <w:szCs w:val="16"/>
              </w:rPr>
              <w:t>0</w:t>
            </w:r>
            <w:r w:rsidRPr="007C69BD">
              <w:rPr>
                <w:b/>
                <w:bCs/>
                <w:i/>
                <w:iCs/>
                <w:sz w:val="16"/>
                <w:szCs w:val="16"/>
              </w:rPr>
              <w:t>%</w:t>
            </w:r>
          </w:p>
        </w:tc>
      </w:tr>
    </w:tbl>
    <w:p w14:paraId="5397B4C0" w14:textId="56E9F321" w:rsidR="00A020CD" w:rsidRDefault="002E507A" w:rsidP="009B0781">
      <w:r>
        <w:t>S</w:t>
      </w:r>
      <w:r w:rsidR="003015CB">
        <w:t>ource: Authors’ Own estimates</w:t>
      </w:r>
    </w:p>
    <w:p w14:paraId="157D824A" w14:textId="591E7B86" w:rsidR="00A020CD" w:rsidRDefault="00384CB3" w:rsidP="009B0781">
      <w:r>
        <w:rPr>
          <w:rFonts w:cs="Arial"/>
        </w:rPr>
        <w:t>O</w:t>
      </w:r>
      <w:r w:rsidRPr="0053486A">
        <w:rPr>
          <w:rFonts w:cs="Arial"/>
        </w:rPr>
        <w:t>ur model</w:t>
      </w:r>
      <w:r>
        <w:rPr>
          <w:rFonts w:cs="Arial"/>
        </w:rPr>
        <w:t>, as depicted in Table 5,</w:t>
      </w:r>
      <w:r w:rsidRPr="0053486A">
        <w:rPr>
          <w:rFonts w:cs="Arial"/>
        </w:rPr>
        <w:t xml:space="preserve"> reveals substantial heterogeneity in how </w:t>
      </w:r>
      <w:r w:rsidR="00B8031B">
        <w:rPr>
          <w:rFonts w:cs="Arial"/>
        </w:rPr>
        <w:t>U.S.</w:t>
      </w:r>
      <w:r w:rsidRPr="0053486A">
        <w:rPr>
          <w:rFonts w:cs="Arial"/>
        </w:rPr>
        <w:t xml:space="preserve"> uncertainty affects capital flows in emerging economies. While </w:t>
      </w:r>
      <w:r>
        <w:rPr>
          <w:rFonts w:cs="Arial"/>
        </w:rPr>
        <w:t>Du and Pu (2025)</w:t>
      </w:r>
      <w:r w:rsidRPr="0053486A">
        <w:rPr>
          <w:rFonts w:cs="Arial"/>
        </w:rPr>
        <w:t xml:space="preserve"> paper found uniformly negative effects of uncertainty on capital surges, Table 5(a) demonstrates that macroeconomic uncertainty stimulates large capital inflows at the </w:t>
      </w:r>
      <m:oMath>
        <m:r>
          <w:rPr>
            <w:rFonts w:ascii="Cambria Math" w:hAnsi="Cambria Math" w:cs="Arial"/>
          </w:rPr>
          <m:t>τ</m:t>
        </m:r>
      </m:oMath>
      <w:r w:rsidRPr="0053486A">
        <w:rPr>
          <w:rFonts w:eastAsiaTheme="minorEastAsia" w:cs="Arial"/>
        </w:rPr>
        <w:t>=0.9</w:t>
      </w:r>
      <w:r w:rsidRPr="0053486A">
        <w:rPr>
          <w:rFonts w:cs="Arial"/>
        </w:rPr>
        <w:t>, suggesting their binary approach may obscure important distributional nuances. Inversely, both real and financial uncertainty are negative but statistically insignificant coefficients across most quantiles, indicating a weak or a non-existing influence on gross inflows. The control variables show international reserves significantly positive on all quantiles, thus implying they are the biggest drivers of capital inflows. GDP per capita has stronger positive effects on higher quantiles, and GDP growth demonstrates significant positive impacts primarily at lower to median flow levels.</w:t>
      </w:r>
    </w:p>
    <w:p w14:paraId="05A46916" w14:textId="223B08BF" w:rsidR="00384CB3" w:rsidRPr="0053486A" w:rsidRDefault="008D494B" w:rsidP="00384CB3">
      <w:pPr>
        <w:rPr>
          <w:rFonts w:cs="Arial"/>
        </w:rPr>
      </w:pPr>
      <w:r>
        <w:rPr>
          <w:rFonts w:cs="Arial"/>
        </w:rPr>
        <w:t xml:space="preserve"> From Table 5(b), it can be seen that t</w:t>
      </w:r>
      <w:r w:rsidR="00384CB3" w:rsidRPr="0053486A">
        <w:rPr>
          <w:rFonts w:cs="Arial"/>
        </w:rPr>
        <w:t xml:space="preserve">he relationship between uncertainty and gross capital outflows is more pronounced. Macroeconomic uncertainty exerts a significant negative effect at </w:t>
      </w:r>
      <m:oMath>
        <m:r>
          <w:rPr>
            <w:rFonts w:ascii="Cambria Math" w:hAnsi="Cambria Math" w:cs="Arial"/>
          </w:rPr>
          <m:t>τ</m:t>
        </m:r>
      </m:oMath>
      <w:r w:rsidR="00384CB3" w:rsidRPr="0053486A">
        <w:rPr>
          <w:rFonts w:eastAsiaTheme="minorEastAsia" w:cs="Arial"/>
        </w:rPr>
        <w:t>=0.5</w:t>
      </w:r>
      <w:r w:rsidR="00384CB3" w:rsidRPr="0053486A">
        <w:rPr>
          <w:rFonts w:cs="Arial"/>
        </w:rPr>
        <w:t xml:space="preserve">, </w:t>
      </w:r>
      <m:oMath>
        <m:r>
          <w:rPr>
            <w:rFonts w:ascii="Cambria Math" w:hAnsi="Cambria Math" w:cs="Arial"/>
          </w:rPr>
          <m:t>τ</m:t>
        </m:r>
      </m:oMath>
      <w:r w:rsidR="00384CB3" w:rsidRPr="0053486A">
        <w:rPr>
          <w:rFonts w:eastAsiaTheme="minorEastAsia" w:cs="Arial"/>
        </w:rPr>
        <w:t xml:space="preserve">=0.75 and </w:t>
      </w:r>
      <m:oMath>
        <m:r>
          <w:rPr>
            <w:rFonts w:ascii="Cambria Math" w:hAnsi="Cambria Math" w:cs="Arial"/>
          </w:rPr>
          <m:t>τ</m:t>
        </m:r>
      </m:oMath>
      <w:r w:rsidR="00384CB3" w:rsidRPr="0053486A">
        <w:rPr>
          <w:rFonts w:eastAsiaTheme="minorEastAsia" w:cs="Arial"/>
        </w:rPr>
        <w:t>=0.9,</w:t>
      </w:r>
      <w:r w:rsidR="00384CB3" w:rsidRPr="0053486A">
        <w:rPr>
          <w:rFonts w:cs="Arial"/>
        </w:rPr>
        <w:t xml:space="preserve"> suggesting that investors tend to withhold outflows during episodes of extreme macroeconomic instability. Meanwhile, real uncertainty is positively associated with outflows at higher quantiles </w:t>
      </w:r>
      <m:oMath>
        <m:r>
          <w:rPr>
            <w:rFonts w:ascii="Cambria Math" w:hAnsi="Cambria Math" w:cs="Arial"/>
          </w:rPr>
          <m:t>τ</m:t>
        </m:r>
      </m:oMath>
      <w:r w:rsidR="00384CB3" w:rsidRPr="0053486A">
        <w:rPr>
          <w:rFonts w:eastAsiaTheme="minorEastAsia" w:cs="Arial"/>
        </w:rPr>
        <w:t xml:space="preserve">=0.5, </w:t>
      </w:r>
      <m:oMath>
        <m:r>
          <w:rPr>
            <w:rFonts w:ascii="Cambria Math" w:hAnsi="Cambria Math" w:cs="Arial"/>
          </w:rPr>
          <m:t>τ</m:t>
        </m:r>
      </m:oMath>
      <w:r w:rsidR="00384CB3" w:rsidRPr="0053486A">
        <w:rPr>
          <w:rFonts w:eastAsiaTheme="minorEastAsia" w:cs="Arial"/>
        </w:rPr>
        <w:t xml:space="preserve">=0.75 and </w:t>
      </w:r>
      <m:oMath>
        <m:r>
          <w:rPr>
            <w:rFonts w:ascii="Cambria Math" w:hAnsi="Cambria Math" w:cs="Arial"/>
          </w:rPr>
          <m:t>τ</m:t>
        </m:r>
      </m:oMath>
      <w:r w:rsidR="00384CB3" w:rsidRPr="0053486A">
        <w:rPr>
          <w:rFonts w:eastAsiaTheme="minorEastAsia" w:cs="Arial"/>
        </w:rPr>
        <w:t xml:space="preserve">=0.9, </w:t>
      </w:r>
      <w:r w:rsidR="00384CB3" w:rsidRPr="0053486A">
        <w:rPr>
          <w:rFonts w:cs="Arial"/>
        </w:rPr>
        <w:t>implying that real sector volatility prompts greater capital withdrawal. Financial uncertainty displays a negative and significant coefficient at the upper quantile (τ = 0.9), indicating that financial instability discourages capital flight, potentially due to liquidity constraints or policy interventions. Control variables paint a compelling picture of wealth-driven capital mobility, where GDP per capita exhibits remarkably strong positive effects across all quantiles, indicating that wealthier economies naturally engage in more substantial outward investment. International reserves again demonstrate powerful facilitation effects, though slightly less pronounced than for inflows.</w:t>
      </w:r>
    </w:p>
    <w:p w14:paraId="0F601E54" w14:textId="781748F8" w:rsidR="00384CB3" w:rsidRPr="0053486A" w:rsidRDefault="00384CB3" w:rsidP="00384CB3">
      <w:pPr>
        <w:rPr>
          <w:rFonts w:cs="Arial"/>
        </w:rPr>
      </w:pPr>
      <w:r w:rsidRPr="0053486A">
        <w:rPr>
          <w:rFonts w:cs="Arial"/>
        </w:rPr>
        <w:t xml:space="preserve">These findings are broadly aligned with Du and Pu (2025), who found that U.S. economic uncertainty reduces the probability of extreme outflow episodes, consistent with a “flight-to-safety” or “wait-and-see” response among investors. However, their binary logit framework treats outflows as discrete extreme </w:t>
      </w:r>
      <w:r w:rsidR="00FB2E65" w:rsidRPr="0053486A">
        <w:rPr>
          <w:rFonts w:cs="Arial"/>
        </w:rPr>
        <w:t>events,</w:t>
      </w:r>
      <w:r w:rsidRPr="0053486A">
        <w:rPr>
          <w:rFonts w:cs="Arial"/>
        </w:rPr>
        <w:t xml:space="preserve"> and our quantile approach uncovers that the deterring effect of U.S. uncertainty on outflows is concentrated mainly in the upper quantiles. This nuance reveals that uncertainty does not uniformly suppress outflows but becomes significant only when capital outflow pressures are already elevated, underscoring the asymmetric and nonlinear sensitivity of capital outflows to global uncertainty shocks.</w:t>
      </w:r>
    </w:p>
    <w:p w14:paraId="3958D153" w14:textId="22F39B2F" w:rsidR="00384CB3" w:rsidRPr="0053486A" w:rsidRDefault="00384CB3" w:rsidP="00384CB3">
      <w:pPr>
        <w:rPr>
          <w:rFonts w:cs="Arial"/>
        </w:rPr>
      </w:pPr>
      <w:r w:rsidRPr="0053486A">
        <w:rPr>
          <w:rFonts w:cs="Arial"/>
        </w:rPr>
        <w:t>For net capital inflows</w:t>
      </w:r>
      <w:r w:rsidR="008D494B">
        <w:rPr>
          <w:rFonts w:cs="Arial"/>
        </w:rPr>
        <w:t xml:space="preserve"> in Table 5(c)</w:t>
      </w:r>
      <w:r w:rsidRPr="0053486A">
        <w:rPr>
          <w:rFonts w:cs="Arial"/>
        </w:rPr>
        <w:t>, macro uncertainty coefficients are positive but not statistically significant across most quantiles. Real uncertainty shows a consistently negative and high significant effect at the median (</w:t>
      </w:r>
      <m:oMath>
        <m:r>
          <w:rPr>
            <w:rFonts w:ascii="Cambria Math" w:hAnsi="Cambria Math" w:cs="Arial"/>
          </w:rPr>
          <m:t>τ</m:t>
        </m:r>
      </m:oMath>
      <w:r w:rsidRPr="0053486A">
        <w:rPr>
          <w:rFonts w:eastAsiaTheme="minorEastAsia" w:cs="Arial"/>
        </w:rPr>
        <w:t>=0.5</w:t>
      </w:r>
      <w:r w:rsidRPr="0053486A">
        <w:rPr>
          <w:rFonts w:cs="Arial"/>
        </w:rPr>
        <w:t xml:space="preserve">), suggesting that heightened real sector volatility deters net inflows. Overall, we can say that real uncertainty is the primary channel through which uncertainty affects net inflows, while macro uncertainty weakly stimulates capital inflows at quantile </w:t>
      </w:r>
      <m:oMath>
        <m:r>
          <w:rPr>
            <w:rFonts w:ascii="Cambria Math" w:hAnsi="Cambria Math" w:cs="Arial"/>
          </w:rPr>
          <m:t>τ</m:t>
        </m:r>
      </m:oMath>
      <w:r w:rsidRPr="0053486A">
        <w:rPr>
          <w:rFonts w:eastAsiaTheme="minorEastAsia" w:cs="Arial"/>
        </w:rPr>
        <w:t>=0.5</w:t>
      </w:r>
      <w:r w:rsidRPr="0053486A">
        <w:rPr>
          <w:rFonts w:cs="Arial"/>
        </w:rPr>
        <w:t>. The control variable effects largely reflect the offsetting patterns observed in gross flows, with GDP growth emerging as the dominant positive driver across multiple quantiles, reinforcing that strong economic fundamentals attract net capital.</w:t>
      </w:r>
    </w:p>
    <w:p w14:paraId="011D90A6" w14:textId="177970E1" w:rsidR="00A020CD" w:rsidRDefault="00384CB3" w:rsidP="00384CB3">
      <w:r w:rsidRPr="0053486A">
        <w:rPr>
          <w:rFonts w:cs="Arial"/>
        </w:rPr>
        <w:t xml:space="preserve">These results partially diverge from Du and Pu (2025), who observed that </w:t>
      </w:r>
      <w:r w:rsidR="00B8031B">
        <w:rPr>
          <w:rFonts w:cs="Arial"/>
        </w:rPr>
        <w:t>U.S.</w:t>
      </w:r>
      <w:r w:rsidRPr="0053486A">
        <w:rPr>
          <w:rFonts w:cs="Arial"/>
        </w:rPr>
        <w:t xml:space="preserve"> economic uncertainty significantly raises the likelihood of extreme inflow episodes. Our model reveals that once inflows and outflows are jointly considered, the net impact turns negative at central quantiles, dominated by the contractionary influence of real uncertainty. Hence, our findings refine their conclusion by showing that, although uncertainty can trigger inflow surges in the upper tail, it tends to reduce net inflows in normal or median conditions, reflecting a dampening effect on overall capital balance during periods of real-sector volatility.</w:t>
      </w:r>
    </w:p>
    <w:p w14:paraId="1ED216DC" w14:textId="77777777" w:rsidR="00413DE1" w:rsidRDefault="00413DE1" w:rsidP="009B0781"/>
    <w:p w14:paraId="6596C7AE" w14:textId="51FFB019" w:rsidR="00413DE1" w:rsidRDefault="00413DE1" w:rsidP="00413DE1">
      <w:pPr>
        <w:pStyle w:val="Heading2"/>
      </w:pPr>
      <w:bookmarkStart w:id="37" w:name="_Toc211344563"/>
      <w:r>
        <w:t>4.4 Diagnostic Tests</w:t>
      </w:r>
      <w:bookmarkEnd w:id="37"/>
    </w:p>
    <w:p w14:paraId="5B219F86" w14:textId="7EBF2400" w:rsidR="00EF0E15" w:rsidRDefault="008D494B" w:rsidP="008D494B">
      <w:pPr>
        <w:pStyle w:val="Heading3"/>
      </w:pPr>
      <w:bookmarkStart w:id="38" w:name="_Toc211344564"/>
      <w:r>
        <w:t xml:space="preserve">4.4.1 </w:t>
      </w:r>
      <w:r w:rsidR="00DF798C">
        <w:t>OLS Diagnostics</w:t>
      </w:r>
      <w:bookmarkEnd w:id="38"/>
    </w:p>
    <w:p w14:paraId="013DD384" w14:textId="7469FB78" w:rsidR="00DF798C" w:rsidRDefault="00DF798C" w:rsidP="008D494B">
      <w:pPr>
        <w:pStyle w:val="Heading4"/>
      </w:pPr>
      <w:r>
        <w:t>Variance Inflation Factors</w:t>
      </w:r>
    </w:p>
    <w:p w14:paraId="08FF8515" w14:textId="6616BCB3" w:rsidR="008D494B" w:rsidRPr="008D494B" w:rsidRDefault="008D494B" w:rsidP="008D494B">
      <w:pPr>
        <w:jc w:val="center"/>
      </w:pPr>
      <w:r>
        <w:t>Table 6: VIF</w:t>
      </w:r>
    </w:p>
    <w:tbl>
      <w:tblPr>
        <w:tblStyle w:val="TableGrid"/>
        <w:tblW w:w="8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9"/>
        <w:gridCol w:w="1667"/>
        <w:gridCol w:w="1361"/>
        <w:gridCol w:w="1379"/>
        <w:gridCol w:w="1313"/>
        <w:gridCol w:w="1351"/>
      </w:tblGrid>
      <w:tr w:rsidR="00EF0E15" w:rsidRPr="00303B9F" w14:paraId="1D8E8E9C" w14:textId="77777777" w:rsidTr="00EF0E15">
        <w:trPr>
          <w:trHeight w:val="240"/>
        </w:trPr>
        <w:tc>
          <w:tcPr>
            <w:tcW w:w="2976" w:type="dxa"/>
            <w:gridSpan w:val="2"/>
            <w:tcBorders>
              <w:top w:val="single" w:sz="12" w:space="0" w:color="auto"/>
            </w:tcBorders>
          </w:tcPr>
          <w:p w14:paraId="067C1A6A" w14:textId="77777777" w:rsidR="00EF0E15" w:rsidRPr="00303B9F" w:rsidRDefault="00EF0E15" w:rsidP="00A905BF">
            <w:pPr>
              <w:spacing w:after="160" w:line="278" w:lineRule="auto"/>
              <w:jc w:val="center"/>
              <w:rPr>
                <w:b/>
                <w:bCs/>
                <w:i/>
                <w:iCs/>
                <w:sz w:val="14"/>
                <w:szCs w:val="14"/>
                <w:lang w:val="en-US"/>
              </w:rPr>
            </w:pPr>
            <w:r w:rsidRPr="00303B9F">
              <w:rPr>
                <w:b/>
                <w:bCs/>
                <w:i/>
                <w:iCs/>
                <w:sz w:val="14"/>
                <w:szCs w:val="14"/>
                <w:lang w:val="en-US"/>
              </w:rPr>
              <w:t>a) Gross Inflows</w:t>
            </w:r>
          </w:p>
        </w:tc>
        <w:tc>
          <w:tcPr>
            <w:tcW w:w="2740" w:type="dxa"/>
            <w:gridSpan w:val="2"/>
            <w:tcBorders>
              <w:top w:val="single" w:sz="12" w:space="0" w:color="auto"/>
            </w:tcBorders>
          </w:tcPr>
          <w:p w14:paraId="620E0762" w14:textId="77777777" w:rsidR="00EF0E15" w:rsidRPr="00303B9F" w:rsidRDefault="00EF0E15" w:rsidP="00A905BF">
            <w:pPr>
              <w:spacing w:after="160" w:line="278" w:lineRule="auto"/>
              <w:jc w:val="center"/>
              <w:rPr>
                <w:b/>
                <w:bCs/>
                <w:i/>
                <w:iCs/>
                <w:sz w:val="14"/>
                <w:szCs w:val="14"/>
                <w:lang w:val="en-US"/>
              </w:rPr>
            </w:pPr>
            <w:r w:rsidRPr="00303B9F">
              <w:rPr>
                <w:b/>
                <w:bCs/>
                <w:i/>
                <w:iCs/>
                <w:sz w:val="14"/>
                <w:szCs w:val="14"/>
                <w:lang w:val="en-US"/>
              </w:rPr>
              <w:t>b) Gross Outflows</w:t>
            </w:r>
          </w:p>
        </w:tc>
        <w:tc>
          <w:tcPr>
            <w:tcW w:w="2664" w:type="dxa"/>
            <w:gridSpan w:val="2"/>
            <w:tcBorders>
              <w:top w:val="single" w:sz="12" w:space="0" w:color="auto"/>
            </w:tcBorders>
          </w:tcPr>
          <w:p w14:paraId="4F3E2141" w14:textId="77777777" w:rsidR="00EF0E15" w:rsidRPr="00303B9F" w:rsidRDefault="00EF0E15" w:rsidP="00A905BF">
            <w:pPr>
              <w:spacing w:after="160" w:line="278" w:lineRule="auto"/>
              <w:jc w:val="center"/>
              <w:rPr>
                <w:b/>
                <w:bCs/>
                <w:i/>
                <w:iCs/>
                <w:sz w:val="14"/>
                <w:szCs w:val="14"/>
                <w:lang w:val="en-US"/>
              </w:rPr>
            </w:pPr>
            <w:r w:rsidRPr="00303B9F">
              <w:rPr>
                <w:b/>
                <w:bCs/>
                <w:i/>
                <w:iCs/>
                <w:sz w:val="14"/>
                <w:szCs w:val="14"/>
                <w:lang w:val="en-US"/>
              </w:rPr>
              <w:t>c) Net Inflows</w:t>
            </w:r>
          </w:p>
        </w:tc>
      </w:tr>
      <w:tr w:rsidR="00EF0E15" w:rsidRPr="00303B9F" w14:paraId="2E4765F2" w14:textId="77777777" w:rsidTr="00A905BF">
        <w:trPr>
          <w:trHeight w:val="159"/>
        </w:trPr>
        <w:tc>
          <w:tcPr>
            <w:tcW w:w="1309" w:type="dxa"/>
            <w:tcBorders>
              <w:bottom w:val="single" w:sz="12" w:space="0" w:color="auto"/>
            </w:tcBorders>
          </w:tcPr>
          <w:p w14:paraId="0101C1E7" w14:textId="77777777" w:rsidR="00EF0E15" w:rsidRPr="00303B9F" w:rsidRDefault="00EF0E15" w:rsidP="00A905BF">
            <w:pPr>
              <w:spacing w:after="160" w:line="278" w:lineRule="auto"/>
              <w:jc w:val="center"/>
              <w:rPr>
                <w:b/>
                <w:bCs/>
                <w:i/>
                <w:iCs/>
                <w:sz w:val="14"/>
                <w:szCs w:val="14"/>
                <w:lang w:val="en-US"/>
              </w:rPr>
            </w:pPr>
            <w:r w:rsidRPr="00303B9F">
              <w:rPr>
                <w:b/>
                <w:bCs/>
                <w:i/>
                <w:iCs/>
                <w:sz w:val="14"/>
                <w:szCs w:val="14"/>
                <w:lang w:val="en-US"/>
              </w:rPr>
              <w:t>Variable</w:t>
            </w:r>
          </w:p>
        </w:tc>
        <w:tc>
          <w:tcPr>
            <w:tcW w:w="1667" w:type="dxa"/>
            <w:tcBorders>
              <w:bottom w:val="single" w:sz="12" w:space="0" w:color="auto"/>
            </w:tcBorders>
          </w:tcPr>
          <w:p w14:paraId="3B787C7B" w14:textId="2FCA4752" w:rsidR="00EF0E15" w:rsidRPr="00303B9F" w:rsidRDefault="00EF0E15" w:rsidP="00A905BF">
            <w:pPr>
              <w:spacing w:after="160" w:line="278" w:lineRule="auto"/>
              <w:jc w:val="center"/>
              <w:rPr>
                <w:b/>
                <w:bCs/>
                <w:i/>
                <w:iCs/>
                <w:sz w:val="14"/>
                <w:szCs w:val="14"/>
                <w:lang w:val="en-US"/>
              </w:rPr>
            </w:pPr>
            <w:r>
              <w:rPr>
                <w:b/>
                <w:bCs/>
                <w:i/>
                <w:iCs/>
                <w:sz w:val="14"/>
                <w:szCs w:val="14"/>
                <w:lang w:val="en-US"/>
              </w:rPr>
              <w:t>VIF Results</w:t>
            </w:r>
          </w:p>
        </w:tc>
        <w:tc>
          <w:tcPr>
            <w:tcW w:w="1361" w:type="dxa"/>
            <w:tcBorders>
              <w:bottom w:val="single" w:sz="12" w:space="0" w:color="auto"/>
            </w:tcBorders>
          </w:tcPr>
          <w:p w14:paraId="184C520E" w14:textId="77777777" w:rsidR="00EF0E15" w:rsidRPr="00303B9F" w:rsidRDefault="00EF0E15" w:rsidP="00A905BF">
            <w:pPr>
              <w:spacing w:after="160" w:line="278" w:lineRule="auto"/>
              <w:jc w:val="center"/>
              <w:rPr>
                <w:b/>
                <w:bCs/>
                <w:i/>
                <w:iCs/>
                <w:sz w:val="14"/>
                <w:szCs w:val="14"/>
                <w:lang w:val="en-US"/>
              </w:rPr>
            </w:pPr>
            <w:r w:rsidRPr="00303B9F">
              <w:rPr>
                <w:b/>
                <w:bCs/>
                <w:i/>
                <w:iCs/>
                <w:sz w:val="14"/>
                <w:szCs w:val="14"/>
                <w:lang w:val="en-US"/>
              </w:rPr>
              <w:t>Variable</w:t>
            </w:r>
          </w:p>
        </w:tc>
        <w:tc>
          <w:tcPr>
            <w:tcW w:w="1379" w:type="dxa"/>
            <w:tcBorders>
              <w:bottom w:val="single" w:sz="12" w:space="0" w:color="auto"/>
            </w:tcBorders>
          </w:tcPr>
          <w:p w14:paraId="42F49A15" w14:textId="066C32DC" w:rsidR="00EF0E15" w:rsidRPr="00303B9F" w:rsidRDefault="00EF0E15" w:rsidP="00A905BF">
            <w:pPr>
              <w:spacing w:after="160" w:line="278" w:lineRule="auto"/>
              <w:jc w:val="center"/>
              <w:rPr>
                <w:b/>
                <w:bCs/>
                <w:i/>
                <w:iCs/>
                <w:sz w:val="14"/>
                <w:szCs w:val="14"/>
                <w:lang w:val="en-US"/>
              </w:rPr>
            </w:pPr>
            <w:r>
              <w:rPr>
                <w:b/>
                <w:bCs/>
                <w:i/>
                <w:iCs/>
                <w:sz w:val="14"/>
                <w:szCs w:val="14"/>
                <w:lang w:val="en-US"/>
              </w:rPr>
              <w:t>VIF Results</w:t>
            </w:r>
          </w:p>
        </w:tc>
        <w:tc>
          <w:tcPr>
            <w:tcW w:w="1313" w:type="dxa"/>
            <w:tcBorders>
              <w:bottom w:val="single" w:sz="12" w:space="0" w:color="auto"/>
            </w:tcBorders>
          </w:tcPr>
          <w:p w14:paraId="3CC7FDE8" w14:textId="77777777" w:rsidR="00EF0E15" w:rsidRPr="00303B9F" w:rsidRDefault="00EF0E15" w:rsidP="00A905BF">
            <w:pPr>
              <w:spacing w:after="160" w:line="278" w:lineRule="auto"/>
              <w:jc w:val="center"/>
              <w:rPr>
                <w:b/>
                <w:bCs/>
                <w:i/>
                <w:iCs/>
                <w:sz w:val="14"/>
                <w:szCs w:val="14"/>
                <w:lang w:val="en-US"/>
              </w:rPr>
            </w:pPr>
            <w:r w:rsidRPr="00303B9F">
              <w:rPr>
                <w:b/>
                <w:bCs/>
                <w:i/>
                <w:iCs/>
                <w:sz w:val="14"/>
                <w:szCs w:val="14"/>
                <w:lang w:val="en-US"/>
              </w:rPr>
              <w:t>Variable</w:t>
            </w:r>
          </w:p>
        </w:tc>
        <w:tc>
          <w:tcPr>
            <w:tcW w:w="1351" w:type="dxa"/>
            <w:tcBorders>
              <w:bottom w:val="single" w:sz="12" w:space="0" w:color="auto"/>
            </w:tcBorders>
          </w:tcPr>
          <w:p w14:paraId="5F6484CC" w14:textId="71C992F1" w:rsidR="00EF0E15" w:rsidRPr="00303B9F" w:rsidRDefault="00EF0E15" w:rsidP="00A905BF">
            <w:pPr>
              <w:spacing w:after="160" w:line="278" w:lineRule="auto"/>
              <w:jc w:val="center"/>
              <w:rPr>
                <w:b/>
                <w:bCs/>
                <w:i/>
                <w:iCs/>
                <w:sz w:val="14"/>
                <w:szCs w:val="14"/>
                <w:lang w:val="en-US"/>
              </w:rPr>
            </w:pPr>
            <w:r>
              <w:rPr>
                <w:b/>
                <w:bCs/>
                <w:i/>
                <w:iCs/>
                <w:sz w:val="14"/>
                <w:szCs w:val="14"/>
                <w:lang w:val="en-US"/>
              </w:rPr>
              <w:t>VIF Results</w:t>
            </w:r>
          </w:p>
        </w:tc>
      </w:tr>
      <w:tr w:rsidR="009E1BC9" w:rsidRPr="00303B9F" w14:paraId="0787BF46" w14:textId="77777777" w:rsidTr="005645BD">
        <w:trPr>
          <w:trHeight w:val="319"/>
        </w:trPr>
        <w:tc>
          <w:tcPr>
            <w:tcW w:w="1309" w:type="dxa"/>
            <w:tcBorders>
              <w:top w:val="single" w:sz="12" w:space="0" w:color="auto"/>
            </w:tcBorders>
          </w:tcPr>
          <w:p w14:paraId="041EB49B" w14:textId="77777777" w:rsidR="009E1BC9" w:rsidRPr="00303B9F" w:rsidRDefault="00000000" w:rsidP="009E1BC9">
            <w:pPr>
              <w:spacing w:after="160" w:line="278" w:lineRule="auto"/>
              <w:jc w:val="center"/>
              <w:rPr>
                <w:rFonts w:eastAsiaTheme="minorEastAsia"/>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MUnc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top w:val="single" w:sz="12" w:space="0" w:color="auto"/>
              <w:right w:val="single" w:sz="8" w:space="0" w:color="auto"/>
            </w:tcBorders>
            <w:vAlign w:val="bottom"/>
          </w:tcPr>
          <w:p w14:paraId="290360EC" w14:textId="6B8FBBEC" w:rsidR="009E1BC9" w:rsidRPr="00303B9F" w:rsidRDefault="009E1BC9" w:rsidP="009E1BC9">
            <w:pPr>
              <w:spacing w:after="160" w:line="278" w:lineRule="auto"/>
              <w:jc w:val="center"/>
              <w:rPr>
                <w:rFonts w:ascii="Arial" w:hAnsi="Arial" w:cs="Arial"/>
                <w:color w:val="000000"/>
                <w:sz w:val="14"/>
                <w:szCs w:val="14"/>
              </w:rPr>
            </w:pPr>
            <w:r>
              <w:rPr>
                <w:rFonts w:ascii="Aptos" w:hAnsi="Aptos" w:cs="Calibri"/>
                <w:color w:val="000000"/>
                <w:sz w:val="14"/>
                <w:szCs w:val="14"/>
              </w:rPr>
              <w:t>7.169064478</w:t>
            </w:r>
          </w:p>
        </w:tc>
        <w:tc>
          <w:tcPr>
            <w:tcW w:w="1361" w:type="dxa"/>
            <w:tcBorders>
              <w:top w:val="single" w:sz="12" w:space="0" w:color="auto"/>
              <w:left w:val="single" w:sz="8" w:space="0" w:color="auto"/>
            </w:tcBorders>
          </w:tcPr>
          <w:p w14:paraId="01AA0392"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MUnc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top w:val="single" w:sz="12" w:space="0" w:color="auto"/>
              <w:right w:val="single" w:sz="8" w:space="0" w:color="auto"/>
            </w:tcBorders>
            <w:vAlign w:val="bottom"/>
          </w:tcPr>
          <w:p w14:paraId="7257B69A" w14:textId="1CBE9CB9"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7.169064478</w:t>
            </w:r>
          </w:p>
        </w:tc>
        <w:tc>
          <w:tcPr>
            <w:tcW w:w="1313" w:type="dxa"/>
            <w:tcBorders>
              <w:top w:val="single" w:sz="12" w:space="0" w:color="auto"/>
              <w:left w:val="single" w:sz="8" w:space="0" w:color="auto"/>
            </w:tcBorders>
          </w:tcPr>
          <w:p w14:paraId="2A05257D"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MUnc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tcBorders>
              <w:top w:val="single" w:sz="12" w:space="0" w:color="auto"/>
            </w:tcBorders>
            <w:vAlign w:val="bottom"/>
          </w:tcPr>
          <w:p w14:paraId="227BEEE0" w14:textId="1F81ADD8"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7.169064478</w:t>
            </w:r>
          </w:p>
        </w:tc>
      </w:tr>
      <w:tr w:rsidR="009E1BC9" w:rsidRPr="00303B9F" w14:paraId="01CB1A0E" w14:textId="77777777" w:rsidTr="005645BD">
        <w:trPr>
          <w:trHeight w:val="319"/>
        </w:trPr>
        <w:tc>
          <w:tcPr>
            <w:tcW w:w="1309" w:type="dxa"/>
          </w:tcPr>
          <w:p w14:paraId="7DC1A73C"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RUnc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right w:val="single" w:sz="8" w:space="0" w:color="auto"/>
            </w:tcBorders>
            <w:vAlign w:val="bottom"/>
          </w:tcPr>
          <w:p w14:paraId="09399B97" w14:textId="3C828714" w:rsidR="009E1BC9" w:rsidRPr="00303B9F" w:rsidRDefault="009E1BC9" w:rsidP="009E1BC9">
            <w:pPr>
              <w:spacing w:after="160" w:line="278" w:lineRule="auto"/>
              <w:jc w:val="center"/>
              <w:rPr>
                <w:rFonts w:ascii="Arial" w:hAnsi="Arial" w:cs="Arial"/>
                <w:sz w:val="14"/>
                <w:szCs w:val="14"/>
                <w:lang w:val="en-US"/>
              </w:rPr>
            </w:pPr>
            <w:r>
              <w:rPr>
                <w:rFonts w:ascii="Aptos" w:hAnsi="Aptos" w:cs="Calibri"/>
                <w:color w:val="000000"/>
                <w:sz w:val="14"/>
                <w:szCs w:val="14"/>
              </w:rPr>
              <w:t>6.626094862</w:t>
            </w:r>
          </w:p>
        </w:tc>
        <w:tc>
          <w:tcPr>
            <w:tcW w:w="1361" w:type="dxa"/>
            <w:tcBorders>
              <w:left w:val="single" w:sz="8" w:space="0" w:color="auto"/>
            </w:tcBorders>
          </w:tcPr>
          <w:p w14:paraId="0212ADD3"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RUnc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right w:val="single" w:sz="8" w:space="0" w:color="auto"/>
            </w:tcBorders>
            <w:vAlign w:val="bottom"/>
          </w:tcPr>
          <w:p w14:paraId="21A33373" w14:textId="2AA6C13C"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6.626094862</w:t>
            </w:r>
          </w:p>
        </w:tc>
        <w:tc>
          <w:tcPr>
            <w:tcW w:w="1313" w:type="dxa"/>
            <w:tcBorders>
              <w:left w:val="single" w:sz="8" w:space="0" w:color="auto"/>
            </w:tcBorders>
          </w:tcPr>
          <w:p w14:paraId="0CF97450"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RUnc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vAlign w:val="bottom"/>
          </w:tcPr>
          <w:p w14:paraId="58EFC7A6" w14:textId="3C4EC1A8"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6.626094862</w:t>
            </w:r>
          </w:p>
        </w:tc>
      </w:tr>
      <w:tr w:rsidR="009E1BC9" w:rsidRPr="00303B9F" w14:paraId="66A5C044" w14:textId="77777777" w:rsidTr="005645BD">
        <w:trPr>
          <w:trHeight w:val="319"/>
        </w:trPr>
        <w:tc>
          <w:tcPr>
            <w:tcW w:w="1309" w:type="dxa"/>
          </w:tcPr>
          <w:p w14:paraId="67B32A07"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FUnc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right w:val="single" w:sz="8" w:space="0" w:color="auto"/>
            </w:tcBorders>
            <w:vAlign w:val="bottom"/>
          </w:tcPr>
          <w:p w14:paraId="5F604F6C" w14:textId="607AF0A5" w:rsidR="009E1BC9" w:rsidRPr="00303B9F" w:rsidRDefault="009E1BC9" w:rsidP="009E1BC9">
            <w:pPr>
              <w:spacing w:after="160" w:line="278" w:lineRule="auto"/>
              <w:jc w:val="center"/>
              <w:rPr>
                <w:rFonts w:ascii="Arial" w:hAnsi="Arial" w:cs="Arial"/>
                <w:sz w:val="14"/>
                <w:szCs w:val="14"/>
                <w:lang w:val="en-US"/>
              </w:rPr>
            </w:pPr>
            <w:r>
              <w:rPr>
                <w:rFonts w:ascii="Aptos" w:hAnsi="Aptos" w:cs="Calibri"/>
                <w:color w:val="000000"/>
                <w:sz w:val="14"/>
                <w:szCs w:val="14"/>
              </w:rPr>
              <w:t>2.23695928</w:t>
            </w:r>
          </w:p>
        </w:tc>
        <w:tc>
          <w:tcPr>
            <w:tcW w:w="1361" w:type="dxa"/>
            <w:tcBorders>
              <w:left w:val="single" w:sz="8" w:space="0" w:color="auto"/>
            </w:tcBorders>
          </w:tcPr>
          <w:p w14:paraId="0CD3BCE7"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FUnc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right w:val="single" w:sz="8" w:space="0" w:color="auto"/>
            </w:tcBorders>
            <w:vAlign w:val="bottom"/>
          </w:tcPr>
          <w:p w14:paraId="32029527" w14:textId="46E4D458"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2.23695928</w:t>
            </w:r>
          </w:p>
        </w:tc>
        <w:tc>
          <w:tcPr>
            <w:tcW w:w="1313" w:type="dxa"/>
            <w:tcBorders>
              <w:left w:val="single" w:sz="8" w:space="0" w:color="auto"/>
            </w:tcBorders>
          </w:tcPr>
          <w:p w14:paraId="2820CB97"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FUnc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vAlign w:val="bottom"/>
          </w:tcPr>
          <w:p w14:paraId="0D2F3235" w14:textId="1B5186E2"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2.23695928</w:t>
            </w:r>
          </w:p>
        </w:tc>
      </w:tr>
      <w:tr w:rsidR="009E1BC9" w:rsidRPr="00303B9F" w14:paraId="2A047997" w14:textId="77777777" w:rsidTr="005645BD">
        <w:trPr>
          <w:trHeight w:val="324"/>
        </w:trPr>
        <w:tc>
          <w:tcPr>
            <w:tcW w:w="1309" w:type="dxa"/>
          </w:tcPr>
          <w:p w14:paraId="7FCDE690"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kopen</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sub>
                </m:sSub>
              </m:oMath>
            </m:oMathPara>
          </w:p>
        </w:tc>
        <w:tc>
          <w:tcPr>
            <w:tcW w:w="1667" w:type="dxa"/>
            <w:tcBorders>
              <w:right w:val="single" w:sz="8" w:space="0" w:color="auto"/>
            </w:tcBorders>
            <w:vAlign w:val="bottom"/>
          </w:tcPr>
          <w:p w14:paraId="191317CE" w14:textId="24672722" w:rsidR="009E1BC9" w:rsidRPr="00303B9F" w:rsidRDefault="009E1BC9" w:rsidP="009E1BC9">
            <w:pPr>
              <w:spacing w:after="160" w:line="278" w:lineRule="auto"/>
              <w:jc w:val="center"/>
              <w:rPr>
                <w:rFonts w:ascii="Arial" w:hAnsi="Arial" w:cs="Arial"/>
                <w:sz w:val="14"/>
                <w:szCs w:val="14"/>
                <w:lang w:val="en-US"/>
              </w:rPr>
            </w:pPr>
            <w:r>
              <w:rPr>
                <w:rFonts w:ascii="Aptos" w:hAnsi="Aptos" w:cs="Calibri"/>
                <w:color w:val="000000"/>
                <w:sz w:val="14"/>
                <w:szCs w:val="14"/>
              </w:rPr>
              <w:t>1.71995476</w:t>
            </w:r>
          </w:p>
        </w:tc>
        <w:tc>
          <w:tcPr>
            <w:tcW w:w="1361" w:type="dxa"/>
            <w:tcBorders>
              <w:left w:val="single" w:sz="8" w:space="0" w:color="auto"/>
            </w:tcBorders>
          </w:tcPr>
          <w:p w14:paraId="0C84E61F"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kopen</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sub>
                </m:sSub>
              </m:oMath>
            </m:oMathPara>
          </w:p>
        </w:tc>
        <w:tc>
          <w:tcPr>
            <w:tcW w:w="1379" w:type="dxa"/>
            <w:tcBorders>
              <w:right w:val="single" w:sz="8" w:space="0" w:color="auto"/>
            </w:tcBorders>
            <w:vAlign w:val="bottom"/>
          </w:tcPr>
          <w:p w14:paraId="617CF426" w14:textId="19F70F6A"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1.71995476</w:t>
            </w:r>
          </w:p>
        </w:tc>
        <w:tc>
          <w:tcPr>
            <w:tcW w:w="1313" w:type="dxa"/>
            <w:tcBorders>
              <w:left w:val="single" w:sz="8" w:space="0" w:color="auto"/>
            </w:tcBorders>
          </w:tcPr>
          <w:p w14:paraId="11AF3B30"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kopen</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sub>
                </m:sSub>
              </m:oMath>
            </m:oMathPara>
          </w:p>
        </w:tc>
        <w:tc>
          <w:tcPr>
            <w:tcW w:w="1351" w:type="dxa"/>
            <w:vAlign w:val="bottom"/>
          </w:tcPr>
          <w:p w14:paraId="0A7E4AB3" w14:textId="038C2B09"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1.71995476</w:t>
            </w:r>
          </w:p>
        </w:tc>
      </w:tr>
      <w:tr w:rsidR="009E1BC9" w:rsidRPr="00303B9F" w14:paraId="6C029174" w14:textId="77777777" w:rsidTr="005645BD">
        <w:trPr>
          <w:trHeight w:val="319"/>
        </w:trPr>
        <w:tc>
          <w:tcPr>
            <w:tcW w:w="1309" w:type="dxa"/>
          </w:tcPr>
          <w:p w14:paraId="08B9510D"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GDPpc</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right w:val="single" w:sz="8" w:space="0" w:color="auto"/>
            </w:tcBorders>
            <w:vAlign w:val="bottom"/>
          </w:tcPr>
          <w:p w14:paraId="4867263B" w14:textId="6E4849C0" w:rsidR="009E1BC9" w:rsidRPr="00303B9F" w:rsidRDefault="009E1BC9" w:rsidP="009E1BC9">
            <w:pPr>
              <w:spacing w:after="160" w:line="278" w:lineRule="auto"/>
              <w:jc w:val="center"/>
              <w:rPr>
                <w:rFonts w:ascii="Arial" w:hAnsi="Arial" w:cs="Arial"/>
                <w:sz w:val="14"/>
                <w:szCs w:val="14"/>
                <w:lang w:val="en-US"/>
              </w:rPr>
            </w:pPr>
            <w:r>
              <w:rPr>
                <w:rFonts w:ascii="Aptos" w:hAnsi="Aptos" w:cs="Calibri"/>
                <w:color w:val="000000"/>
                <w:sz w:val="14"/>
                <w:szCs w:val="14"/>
              </w:rPr>
              <w:t>2.144477365</w:t>
            </w:r>
          </w:p>
        </w:tc>
        <w:tc>
          <w:tcPr>
            <w:tcW w:w="1361" w:type="dxa"/>
            <w:tcBorders>
              <w:left w:val="single" w:sz="8" w:space="0" w:color="auto"/>
            </w:tcBorders>
          </w:tcPr>
          <w:p w14:paraId="38327C5A"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Exch</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right w:val="single" w:sz="8" w:space="0" w:color="auto"/>
            </w:tcBorders>
            <w:vAlign w:val="bottom"/>
          </w:tcPr>
          <w:p w14:paraId="03D95726" w14:textId="2CE5DB8A"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2.144477365</w:t>
            </w:r>
          </w:p>
        </w:tc>
        <w:tc>
          <w:tcPr>
            <w:tcW w:w="1313" w:type="dxa"/>
            <w:tcBorders>
              <w:left w:val="single" w:sz="8" w:space="0" w:color="auto"/>
            </w:tcBorders>
          </w:tcPr>
          <w:p w14:paraId="43F10719"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Exch</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vAlign w:val="bottom"/>
          </w:tcPr>
          <w:p w14:paraId="10AA3010" w14:textId="5C3ACE31"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2.144477365</w:t>
            </w:r>
          </w:p>
        </w:tc>
      </w:tr>
      <w:tr w:rsidR="009E1BC9" w:rsidRPr="00303B9F" w14:paraId="29DC93E5" w14:textId="77777777" w:rsidTr="005645BD">
        <w:trPr>
          <w:trHeight w:val="324"/>
        </w:trPr>
        <w:tc>
          <w:tcPr>
            <w:tcW w:w="1309" w:type="dxa"/>
          </w:tcPr>
          <w:p w14:paraId="3992FF75"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GDPg</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right w:val="single" w:sz="8" w:space="0" w:color="auto"/>
            </w:tcBorders>
            <w:vAlign w:val="bottom"/>
          </w:tcPr>
          <w:p w14:paraId="575F1022" w14:textId="145FB123" w:rsidR="009E1BC9" w:rsidRPr="00303B9F" w:rsidRDefault="009E1BC9" w:rsidP="009E1BC9">
            <w:pPr>
              <w:spacing w:after="160" w:line="278" w:lineRule="auto"/>
              <w:jc w:val="center"/>
              <w:rPr>
                <w:rFonts w:ascii="Arial" w:hAnsi="Arial" w:cs="Arial"/>
                <w:sz w:val="14"/>
                <w:szCs w:val="14"/>
                <w:lang w:val="en-US"/>
              </w:rPr>
            </w:pPr>
            <w:r>
              <w:rPr>
                <w:rFonts w:ascii="Aptos" w:hAnsi="Aptos" w:cs="Calibri"/>
                <w:color w:val="000000"/>
                <w:sz w:val="14"/>
                <w:szCs w:val="14"/>
              </w:rPr>
              <w:t>1.305502171</w:t>
            </w:r>
          </w:p>
        </w:tc>
        <w:tc>
          <w:tcPr>
            <w:tcW w:w="1361" w:type="dxa"/>
            <w:tcBorders>
              <w:left w:val="single" w:sz="8" w:space="0" w:color="auto"/>
            </w:tcBorders>
          </w:tcPr>
          <w:p w14:paraId="74FAC004"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GDPpc</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right w:val="single" w:sz="8" w:space="0" w:color="auto"/>
            </w:tcBorders>
            <w:vAlign w:val="bottom"/>
          </w:tcPr>
          <w:p w14:paraId="52A54739" w14:textId="46395B28"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1.305502171</w:t>
            </w:r>
          </w:p>
        </w:tc>
        <w:tc>
          <w:tcPr>
            <w:tcW w:w="1313" w:type="dxa"/>
            <w:tcBorders>
              <w:left w:val="single" w:sz="8" w:space="0" w:color="auto"/>
            </w:tcBorders>
          </w:tcPr>
          <w:p w14:paraId="29AA3398"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GDPpc</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vAlign w:val="bottom"/>
          </w:tcPr>
          <w:p w14:paraId="018A188D" w14:textId="771CCF15"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1.305502171</w:t>
            </w:r>
          </w:p>
        </w:tc>
      </w:tr>
      <w:tr w:rsidR="009E1BC9" w:rsidRPr="00303B9F" w14:paraId="2A7EC3BF" w14:textId="77777777" w:rsidTr="005645BD">
        <w:trPr>
          <w:trHeight w:val="319"/>
        </w:trPr>
        <w:tc>
          <w:tcPr>
            <w:tcW w:w="1309" w:type="dxa"/>
          </w:tcPr>
          <w:p w14:paraId="0E22744A"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CPI</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right w:val="single" w:sz="8" w:space="0" w:color="auto"/>
            </w:tcBorders>
            <w:vAlign w:val="bottom"/>
          </w:tcPr>
          <w:p w14:paraId="5AD3ED6C" w14:textId="50455619" w:rsidR="009E1BC9" w:rsidRPr="00303B9F" w:rsidRDefault="009E1BC9" w:rsidP="009E1BC9">
            <w:pPr>
              <w:spacing w:after="160" w:line="278" w:lineRule="auto"/>
              <w:jc w:val="center"/>
              <w:rPr>
                <w:rFonts w:ascii="Arial" w:hAnsi="Arial" w:cs="Arial"/>
                <w:sz w:val="14"/>
                <w:szCs w:val="14"/>
                <w:lang w:val="en-US"/>
              </w:rPr>
            </w:pPr>
            <w:r>
              <w:rPr>
                <w:rFonts w:ascii="Aptos" w:hAnsi="Aptos" w:cs="Calibri"/>
                <w:color w:val="000000"/>
                <w:sz w:val="14"/>
                <w:szCs w:val="14"/>
              </w:rPr>
              <w:t>2.405215838</w:t>
            </w:r>
          </w:p>
        </w:tc>
        <w:tc>
          <w:tcPr>
            <w:tcW w:w="1361" w:type="dxa"/>
            <w:tcBorders>
              <w:left w:val="single" w:sz="8" w:space="0" w:color="auto"/>
            </w:tcBorders>
          </w:tcPr>
          <w:p w14:paraId="0F4822B7"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GDPg</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right w:val="single" w:sz="8" w:space="0" w:color="auto"/>
            </w:tcBorders>
            <w:vAlign w:val="bottom"/>
          </w:tcPr>
          <w:p w14:paraId="5D687370" w14:textId="1FC1BC16"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2.405215838</w:t>
            </w:r>
          </w:p>
        </w:tc>
        <w:tc>
          <w:tcPr>
            <w:tcW w:w="1313" w:type="dxa"/>
            <w:tcBorders>
              <w:left w:val="single" w:sz="8" w:space="0" w:color="auto"/>
            </w:tcBorders>
          </w:tcPr>
          <w:p w14:paraId="0B2168EE"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GDPg</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vAlign w:val="bottom"/>
          </w:tcPr>
          <w:p w14:paraId="1BC332C0" w14:textId="111953C8"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2.405215838</w:t>
            </w:r>
          </w:p>
        </w:tc>
      </w:tr>
      <w:tr w:rsidR="009E1BC9" w:rsidRPr="00303B9F" w14:paraId="008EE98E" w14:textId="77777777" w:rsidTr="005645BD">
        <w:trPr>
          <w:trHeight w:val="319"/>
        </w:trPr>
        <w:tc>
          <w:tcPr>
            <w:tcW w:w="1309" w:type="dxa"/>
          </w:tcPr>
          <w:p w14:paraId="5C28419D"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Exch</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right w:val="single" w:sz="8" w:space="0" w:color="auto"/>
            </w:tcBorders>
            <w:vAlign w:val="bottom"/>
          </w:tcPr>
          <w:p w14:paraId="0F6A0BF7" w14:textId="4A08F2A3" w:rsidR="009E1BC9" w:rsidRPr="00303B9F" w:rsidRDefault="009E1BC9" w:rsidP="009E1BC9">
            <w:pPr>
              <w:spacing w:after="160" w:line="278" w:lineRule="auto"/>
              <w:jc w:val="center"/>
              <w:rPr>
                <w:rFonts w:ascii="Arial" w:hAnsi="Arial" w:cs="Arial"/>
                <w:sz w:val="14"/>
                <w:szCs w:val="14"/>
                <w:lang w:val="en-US"/>
              </w:rPr>
            </w:pPr>
            <w:r>
              <w:rPr>
                <w:rFonts w:ascii="Aptos" w:hAnsi="Aptos" w:cs="Calibri"/>
                <w:color w:val="000000"/>
                <w:sz w:val="14"/>
                <w:szCs w:val="14"/>
              </w:rPr>
              <w:t>1.270369575</w:t>
            </w:r>
          </w:p>
        </w:tc>
        <w:tc>
          <w:tcPr>
            <w:tcW w:w="1361" w:type="dxa"/>
            <w:tcBorders>
              <w:left w:val="single" w:sz="8" w:space="0" w:color="auto"/>
            </w:tcBorders>
          </w:tcPr>
          <w:p w14:paraId="7259B3BB"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CPI</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right w:val="single" w:sz="8" w:space="0" w:color="auto"/>
            </w:tcBorders>
            <w:vAlign w:val="bottom"/>
          </w:tcPr>
          <w:p w14:paraId="76510531" w14:textId="0F657615"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1.270369575</w:t>
            </w:r>
          </w:p>
        </w:tc>
        <w:tc>
          <w:tcPr>
            <w:tcW w:w="1313" w:type="dxa"/>
            <w:tcBorders>
              <w:left w:val="single" w:sz="8" w:space="0" w:color="auto"/>
            </w:tcBorders>
          </w:tcPr>
          <w:p w14:paraId="1D41172C"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CPI</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vAlign w:val="bottom"/>
          </w:tcPr>
          <w:p w14:paraId="6522BBE3" w14:textId="5C3DA5C5"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1.270369575</w:t>
            </w:r>
          </w:p>
        </w:tc>
      </w:tr>
      <w:tr w:rsidR="009E1BC9" w:rsidRPr="00303B9F" w14:paraId="78298D6D" w14:textId="77777777" w:rsidTr="005645BD">
        <w:trPr>
          <w:trHeight w:val="324"/>
        </w:trPr>
        <w:tc>
          <w:tcPr>
            <w:tcW w:w="1309" w:type="dxa"/>
          </w:tcPr>
          <w:p w14:paraId="05A2AA41"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Res</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right w:val="single" w:sz="8" w:space="0" w:color="auto"/>
            </w:tcBorders>
            <w:vAlign w:val="bottom"/>
          </w:tcPr>
          <w:p w14:paraId="4C6A45E6" w14:textId="4866A82F" w:rsidR="009E1BC9" w:rsidRPr="00303B9F" w:rsidRDefault="009E1BC9" w:rsidP="009E1BC9">
            <w:pPr>
              <w:spacing w:after="160" w:line="278" w:lineRule="auto"/>
              <w:jc w:val="center"/>
              <w:rPr>
                <w:rFonts w:ascii="Arial" w:hAnsi="Arial" w:cs="Arial"/>
                <w:sz w:val="14"/>
                <w:szCs w:val="14"/>
                <w:lang w:val="en-US"/>
              </w:rPr>
            </w:pPr>
            <w:r>
              <w:rPr>
                <w:rFonts w:ascii="Aptos" w:hAnsi="Aptos" w:cs="Calibri"/>
                <w:color w:val="000000"/>
                <w:sz w:val="14"/>
                <w:szCs w:val="14"/>
              </w:rPr>
              <w:t>1.379963873</w:t>
            </w:r>
          </w:p>
        </w:tc>
        <w:tc>
          <w:tcPr>
            <w:tcW w:w="1361" w:type="dxa"/>
            <w:tcBorders>
              <w:left w:val="single" w:sz="8" w:space="0" w:color="auto"/>
            </w:tcBorders>
          </w:tcPr>
          <w:p w14:paraId="24085611"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Res</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right w:val="single" w:sz="8" w:space="0" w:color="auto"/>
            </w:tcBorders>
            <w:vAlign w:val="bottom"/>
          </w:tcPr>
          <w:p w14:paraId="6EDA85AB" w14:textId="52B0B9E7"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1.379963873</w:t>
            </w:r>
          </w:p>
        </w:tc>
        <w:tc>
          <w:tcPr>
            <w:tcW w:w="1313" w:type="dxa"/>
            <w:tcBorders>
              <w:left w:val="single" w:sz="8" w:space="0" w:color="auto"/>
            </w:tcBorders>
          </w:tcPr>
          <w:p w14:paraId="5046D380"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Res</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vAlign w:val="bottom"/>
          </w:tcPr>
          <w:p w14:paraId="482CC25F" w14:textId="51842CE7"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1.379963873</w:t>
            </w:r>
          </w:p>
        </w:tc>
      </w:tr>
      <w:tr w:rsidR="009E1BC9" w:rsidRPr="00303B9F" w14:paraId="7F888D10" w14:textId="77777777" w:rsidTr="005645BD">
        <w:trPr>
          <w:trHeight w:val="319"/>
        </w:trPr>
        <w:tc>
          <w:tcPr>
            <w:tcW w:w="1309" w:type="dxa"/>
          </w:tcPr>
          <w:p w14:paraId="6D238369"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Fed</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right w:val="single" w:sz="8" w:space="0" w:color="auto"/>
            </w:tcBorders>
            <w:vAlign w:val="bottom"/>
          </w:tcPr>
          <w:p w14:paraId="067533E1" w14:textId="5DC4571F" w:rsidR="009E1BC9" w:rsidRPr="00303B9F" w:rsidRDefault="009E1BC9" w:rsidP="009E1BC9">
            <w:pPr>
              <w:spacing w:after="160" w:line="278" w:lineRule="auto"/>
              <w:jc w:val="center"/>
              <w:rPr>
                <w:rFonts w:ascii="Arial" w:hAnsi="Arial" w:cs="Arial"/>
                <w:sz w:val="14"/>
                <w:szCs w:val="14"/>
                <w:lang w:val="en-US"/>
              </w:rPr>
            </w:pPr>
            <w:r>
              <w:rPr>
                <w:rFonts w:ascii="Aptos" w:hAnsi="Aptos" w:cs="Calibri"/>
                <w:color w:val="000000"/>
                <w:sz w:val="14"/>
                <w:szCs w:val="14"/>
              </w:rPr>
              <w:t>1.397872907</w:t>
            </w:r>
          </w:p>
        </w:tc>
        <w:tc>
          <w:tcPr>
            <w:tcW w:w="1361" w:type="dxa"/>
            <w:tcBorders>
              <w:left w:val="single" w:sz="8" w:space="0" w:color="auto"/>
            </w:tcBorders>
          </w:tcPr>
          <w:p w14:paraId="59540565"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Fed</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right w:val="single" w:sz="8" w:space="0" w:color="auto"/>
            </w:tcBorders>
            <w:vAlign w:val="bottom"/>
          </w:tcPr>
          <w:p w14:paraId="075FD88C" w14:textId="746274E5"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1.397872907</w:t>
            </w:r>
          </w:p>
        </w:tc>
        <w:tc>
          <w:tcPr>
            <w:tcW w:w="1313" w:type="dxa"/>
            <w:tcBorders>
              <w:left w:val="single" w:sz="8" w:space="0" w:color="auto"/>
            </w:tcBorders>
          </w:tcPr>
          <w:p w14:paraId="03033912"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Fed</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vAlign w:val="bottom"/>
          </w:tcPr>
          <w:p w14:paraId="2DB12296" w14:textId="740C2057"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1.397872907</w:t>
            </w:r>
          </w:p>
        </w:tc>
      </w:tr>
      <w:tr w:rsidR="009E1BC9" w:rsidRPr="00303B9F" w14:paraId="788B7DD8" w14:textId="77777777" w:rsidTr="005645BD">
        <w:trPr>
          <w:trHeight w:val="319"/>
        </w:trPr>
        <w:tc>
          <w:tcPr>
            <w:tcW w:w="1309" w:type="dxa"/>
          </w:tcPr>
          <w:p w14:paraId="349894FA"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lnoil</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right w:val="single" w:sz="8" w:space="0" w:color="auto"/>
            </w:tcBorders>
            <w:vAlign w:val="bottom"/>
          </w:tcPr>
          <w:p w14:paraId="5C97FF87" w14:textId="075575DA" w:rsidR="009E1BC9" w:rsidRPr="00303B9F" w:rsidRDefault="009E1BC9" w:rsidP="009E1BC9">
            <w:pPr>
              <w:spacing w:after="160" w:line="278" w:lineRule="auto"/>
              <w:jc w:val="center"/>
              <w:rPr>
                <w:rFonts w:ascii="Arial" w:hAnsi="Arial" w:cs="Arial"/>
                <w:sz w:val="14"/>
                <w:szCs w:val="14"/>
                <w:lang w:val="en-US"/>
              </w:rPr>
            </w:pPr>
            <w:r>
              <w:rPr>
                <w:rFonts w:ascii="Aptos" w:hAnsi="Aptos" w:cs="Calibri"/>
                <w:color w:val="000000"/>
                <w:sz w:val="14"/>
                <w:szCs w:val="14"/>
              </w:rPr>
              <w:t>1.872404052</w:t>
            </w:r>
          </w:p>
        </w:tc>
        <w:tc>
          <w:tcPr>
            <w:tcW w:w="1361" w:type="dxa"/>
            <w:tcBorders>
              <w:left w:val="single" w:sz="8" w:space="0" w:color="auto"/>
            </w:tcBorders>
          </w:tcPr>
          <w:p w14:paraId="4E32CD89"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lnoil</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right w:val="single" w:sz="8" w:space="0" w:color="auto"/>
            </w:tcBorders>
            <w:vAlign w:val="bottom"/>
          </w:tcPr>
          <w:p w14:paraId="0E03E567" w14:textId="1C356D08"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1.872404052</w:t>
            </w:r>
          </w:p>
        </w:tc>
        <w:tc>
          <w:tcPr>
            <w:tcW w:w="1313" w:type="dxa"/>
            <w:tcBorders>
              <w:left w:val="single" w:sz="8" w:space="0" w:color="auto"/>
            </w:tcBorders>
          </w:tcPr>
          <w:p w14:paraId="468451B9" w14:textId="77777777" w:rsidR="009E1BC9" w:rsidRPr="00303B9F" w:rsidRDefault="00000000" w:rsidP="009E1BC9">
            <w:pPr>
              <w:spacing w:after="160" w:line="278" w:lineRule="auto"/>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lnoil</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vAlign w:val="bottom"/>
          </w:tcPr>
          <w:p w14:paraId="5D3FED9D" w14:textId="3ED7C181" w:rsidR="009E1BC9" w:rsidRPr="00303B9F" w:rsidRDefault="009E1BC9" w:rsidP="009E1BC9">
            <w:pPr>
              <w:spacing w:after="160" w:line="278" w:lineRule="auto"/>
              <w:jc w:val="center"/>
              <w:rPr>
                <w:sz w:val="14"/>
                <w:szCs w:val="14"/>
                <w:lang w:val="en-US"/>
              </w:rPr>
            </w:pPr>
            <w:r>
              <w:rPr>
                <w:rFonts w:ascii="Aptos" w:hAnsi="Aptos" w:cs="Calibri"/>
                <w:color w:val="000000"/>
                <w:sz w:val="14"/>
                <w:szCs w:val="14"/>
              </w:rPr>
              <w:t>1.872404052</w:t>
            </w:r>
          </w:p>
        </w:tc>
      </w:tr>
      <w:tr w:rsidR="009E1BC9" w:rsidRPr="00C61E8B" w14:paraId="6AA25C9C" w14:textId="77777777" w:rsidTr="005645BD">
        <w:trPr>
          <w:trHeight w:val="83"/>
        </w:trPr>
        <w:tc>
          <w:tcPr>
            <w:tcW w:w="1309" w:type="dxa"/>
            <w:tcBorders>
              <w:bottom w:val="single" w:sz="12" w:space="0" w:color="auto"/>
            </w:tcBorders>
          </w:tcPr>
          <w:p w14:paraId="1A67B132" w14:textId="77777777" w:rsidR="009E1BC9" w:rsidRPr="00C61E8B" w:rsidRDefault="00000000" w:rsidP="009E1BC9">
            <w:pPr>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Com</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667" w:type="dxa"/>
            <w:tcBorders>
              <w:bottom w:val="single" w:sz="12" w:space="0" w:color="auto"/>
              <w:right w:val="single" w:sz="8" w:space="0" w:color="auto"/>
            </w:tcBorders>
            <w:vAlign w:val="bottom"/>
          </w:tcPr>
          <w:p w14:paraId="17058A08" w14:textId="5AF5BC52" w:rsidR="009E1BC9" w:rsidRPr="00C61E8B" w:rsidRDefault="009E1BC9" w:rsidP="009E1BC9">
            <w:pPr>
              <w:jc w:val="center"/>
              <w:rPr>
                <w:rFonts w:ascii="Arial" w:hAnsi="Arial" w:cs="Arial"/>
                <w:sz w:val="14"/>
                <w:szCs w:val="14"/>
                <w:lang w:val="en-US"/>
              </w:rPr>
            </w:pPr>
            <w:r>
              <w:rPr>
                <w:rFonts w:ascii="Aptos" w:hAnsi="Aptos" w:cs="Calibri"/>
                <w:color w:val="000000"/>
                <w:sz w:val="14"/>
                <w:szCs w:val="14"/>
              </w:rPr>
              <w:t>2.885901082</w:t>
            </w:r>
          </w:p>
        </w:tc>
        <w:tc>
          <w:tcPr>
            <w:tcW w:w="1361" w:type="dxa"/>
            <w:tcBorders>
              <w:left w:val="single" w:sz="8" w:space="0" w:color="auto"/>
              <w:bottom w:val="single" w:sz="12" w:space="0" w:color="auto"/>
            </w:tcBorders>
          </w:tcPr>
          <w:p w14:paraId="4A8D1798" w14:textId="77777777" w:rsidR="009E1BC9" w:rsidRPr="00C61E8B" w:rsidRDefault="00000000" w:rsidP="009E1BC9">
            <w:pPr>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Com</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79" w:type="dxa"/>
            <w:tcBorders>
              <w:bottom w:val="single" w:sz="12" w:space="0" w:color="auto"/>
              <w:right w:val="single" w:sz="8" w:space="0" w:color="auto"/>
            </w:tcBorders>
            <w:vAlign w:val="bottom"/>
          </w:tcPr>
          <w:p w14:paraId="21CEEF06" w14:textId="6D6F27DA" w:rsidR="009E1BC9" w:rsidRPr="00C61E8B" w:rsidRDefault="009E1BC9" w:rsidP="009E1BC9">
            <w:pPr>
              <w:jc w:val="center"/>
              <w:rPr>
                <w:sz w:val="14"/>
                <w:szCs w:val="14"/>
                <w:lang w:val="en-US"/>
              </w:rPr>
            </w:pPr>
            <w:r>
              <w:rPr>
                <w:rFonts w:ascii="Aptos" w:hAnsi="Aptos" w:cs="Calibri"/>
                <w:color w:val="000000"/>
                <w:sz w:val="14"/>
                <w:szCs w:val="14"/>
              </w:rPr>
              <w:t>2.885901082</w:t>
            </w:r>
          </w:p>
        </w:tc>
        <w:tc>
          <w:tcPr>
            <w:tcW w:w="1313" w:type="dxa"/>
            <w:tcBorders>
              <w:left w:val="single" w:sz="8" w:space="0" w:color="auto"/>
              <w:bottom w:val="single" w:sz="12" w:space="0" w:color="auto"/>
            </w:tcBorders>
          </w:tcPr>
          <w:p w14:paraId="1AB473A0" w14:textId="77777777" w:rsidR="009E1BC9" w:rsidRPr="00C61E8B" w:rsidRDefault="00000000" w:rsidP="009E1BC9">
            <w:pPr>
              <w:jc w:val="center"/>
              <w:rPr>
                <w:sz w:val="14"/>
                <w:szCs w:val="14"/>
                <w:lang w:val="en-US"/>
              </w:rPr>
            </w:pPr>
            <m:oMathPara>
              <m:oMath>
                <m:sSub>
                  <m:sSubPr>
                    <m:ctrlPr>
                      <w:rPr>
                        <w:rFonts w:ascii="Cambria Math" w:hAnsi="Cambria Math" w:cs="Arial"/>
                        <w:i/>
                        <w:sz w:val="14"/>
                        <w:szCs w:val="14"/>
                      </w:rPr>
                    </m:ctrlPr>
                  </m:sSubPr>
                  <m:e>
                    <m:r>
                      <m:rPr>
                        <m:sty m:val="bi"/>
                      </m:rPr>
                      <w:rPr>
                        <w:rFonts w:ascii="Cambria Math" w:hAnsi="Cambria Math" w:cs="Arial"/>
                        <w:sz w:val="14"/>
                        <w:szCs w:val="14"/>
                      </w:rPr>
                      <m:t>Com</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351" w:type="dxa"/>
            <w:tcBorders>
              <w:bottom w:val="single" w:sz="12" w:space="0" w:color="auto"/>
            </w:tcBorders>
            <w:vAlign w:val="bottom"/>
          </w:tcPr>
          <w:p w14:paraId="17C48EAE" w14:textId="5DFD19A3" w:rsidR="009E1BC9" w:rsidRPr="00C61E8B" w:rsidRDefault="009E1BC9" w:rsidP="009E1BC9">
            <w:pPr>
              <w:jc w:val="center"/>
              <w:rPr>
                <w:sz w:val="14"/>
                <w:szCs w:val="14"/>
                <w:lang w:val="en-US"/>
              </w:rPr>
            </w:pPr>
            <w:r>
              <w:rPr>
                <w:rFonts w:ascii="Aptos" w:hAnsi="Aptos" w:cs="Calibri"/>
                <w:color w:val="000000"/>
                <w:sz w:val="14"/>
                <w:szCs w:val="14"/>
              </w:rPr>
              <w:t>2.885901082</w:t>
            </w:r>
          </w:p>
        </w:tc>
      </w:tr>
    </w:tbl>
    <w:p w14:paraId="5214E403" w14:textId="1980A009" w:rsidR="00EF0E15" w:rsidRDefault="008D494B" w:rsidP="00DF798C">
      <w:r>
        <w:t>Source: Authors’ Own</w:t>
      </w:r>
    </w:p>
    <w:p w14:paraId="2FA4F295" w14:textId="07F92656" w:rsidR="00BF5707" w:rsidRDefault="00BF5707" w:rsidP="00DF798C">
      <w:r>
        <w:t>From Table 6 above, the VIF results reveal that our OLS does not suffer from severe multicollinearity, with all</w:t>
      </w:r>
      <w:r w:rsidRPr="00BF5707">
        <w:t xml:space="preserve"> values </w:t>
      </w:r>
      <w:r>
        <w:t>being</w:t>
      </w:r>
      <w:r w:rsidRPr="00BF5707">
        <w:t xml:space="preserve"> substantially below the conventional threshold of 10 (Wooldridge, 2010), with the highest being </w:t>
      </w:r>
      <w:r>
        <w:t xml:space="preserve">6.62 and </w:t>
      </w:r>
      <w:r w:rsidRPr="00BF5707">
        <w:t>7.17 for macroeconomic uncertainty</w:t>
      </w:r>
      <w:r>
        <w:t xml:space="preserve"> and real uncertainty</w:t>
      </w:r>
      <w:r w:rsidRPr="00BF5707">
        <w:t>.</w:t>
      </w:r>
      <w:r>
        <w:t xml:space="preserve"> </w:t>
      </w:r>
      <w:r w:rsidR="006064E0">
        <w:t xml:space="preserve">This means that OLS’ prediction of </w:t>
      </w:r>
      <w:r w:rsidR="00B8031B">
        <w:t>U.S.</w:t>
      </w:r>
      <w:r w:rsidR="006064E0">
        <w:t xml:space="preserve"> macro and real uncertainty being insignificant may have been due to </w:t>
      </w:r>
      <w:r w:rsidR="006064E0" w:rsidRPr="006064E0">
        <w:t>the high correlation between these uncertainty measures</w:t>
      </w:r>
      <w:r w:rsidR="006064E0">
        <w:t xml:space="preserve"> (VIF&gt;5). This therefore further validates our quantile regression results.</w:t>
      </w:r>
    </w:p>
    <w:p w14:paraId="7A3C19F4" w14:textId="7FC33A9B" w:rsidR="00DF798C" w:rsidRDefault="009E1BC9" w:rsidP="008D494B">
      <w:pPr>
        <w:pStyle w:val="Heading4"/>
      </w:pPr>
      <w:r>
        <w:t>Cross Sectional Dependence</w:t>
      </w:r>
    </w:p>
    <w:p w14:paraId="0896DCBB" w14:textId="5CD7A2F2" w:rsidR="008D494B" w:rsidRDefault="006064E0" w:rsidP="008D494B">
      <w:r w:rsidRPr="006064E0">
        <w:t>Diagnostic testing for cross-sectional dependence using the Pesaran (2004) CD test yields a test statistic of 0.857 (p-value = 0.392), indicating no significant evidence of cross-sectional correlation in our panel. This suggests that capital flow dynamics in our sample countries are not simultaneously affected by unobserved common shocks beyond those captured by our included global factors. Consequently, standard panel estimation techniques remain appropriate for our analysis.</w:t>
      </w:r>
    </w:p>
    <w:p w14:paraId="4B64C8A3" w14:textId="77777777" w:rsidR="009E563B" w:rsidRPr="008D494B" w:rsidRDefault="009E563B" w:rsidP="008D494B"/>
    <w:p w14:paraId="4AB50933" w14:textId="58D64A4A" w:rsidR="00DF798C" w:rsidRPr="0087235D" w:rsidRDefault="0087235D" w:rsidP="0087235D">
      <w:pPr>
        <w:pStyle w:val="Heading3"/>
      </w:pPr>
      <w:bookmarkStart w:id="39" w:name="_Toc211344565"/>
      <w:r w:rsidRPr="0087235D">
        <w:t>4.4.2 Quantile Regression Diagnostics</w:t>
      </w:r>
      <w:bookmarkEnd w:id="39"/>
    </w:p>
    <w:p w14:paraId="2C0F0CDD" w14:textId="5A3FF5B5" w:rsidR="0087235D" w:rsidRDefault="0049187C" w:rsidP="0049187C">
      <w:pPr>
        <w:pStyle w:val="Heading4"/>
      </w:pPr>
      <w:r>
        <w:t>Residual Analysis</w:t>
      </w:r>
    </w:p>
    <w:p w14:paraId="54F76A01" w14:textId="1A3C9761" w:rsidR="00B00BE1" w:rsidRPr="00B00BE1" w:rsidRDefault="00B00BE1" w:rsidP="004D69DA">
      <w:pPr>
        <w:jc w:val="center"/>
      </w:pPr>
      <w:r>
        <w:t>Table</w:t>
      </w:r>
      <w:r w:rsidR="004D69DA">
        <w:t xml:space="preserve"> 7</w:t>
      </w:r>
      <w:r>
        <w:t>: Residual Analysis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
        <w:gridCol w:w="583"/>
        <w:gridCol w:w="582"/>
        <w:gridCol w:w="590"/>
        <w:gridCol w:w="590"/>
        <w:gridCol w:w="668"/>
        <w:gridCol w:w="579"/>
        <w:gridCol w:w="580"/>
        <w:gridCol w:w="586"/>
        <w:gridCol w:w="587"/>
        <w:gridCol w:w="668"/>
        <w:gridCol w:w="577"/>
        <w:gridCol w:w="604"/>
        <w:gridCol w:w="581"/>
        <w:gridCol w:w="582"/>
      </w:tblGrid>
      <w:tr w:rsidR="004D69DA" w14:paraId="7BA531F1" w14:textId="77777777" w:rsidTr="004D69DA">
        <w:tc>
          <w:tcPr>
            <w:tcW w:w="3018" w:type="dxa"/>
            <w:gridSpan w:val="5"/>
            <w:tcBorders>
              <w:top w:val="single" w:sz="12" w:space="0" w:color="auto"/>
            </w:tcBorders>
          </w:tcPr>
          <w:p w14:paraId="06ABB6CF" w14:textId="574805CC" w:rsidR="006B404C" w:rsidRPr="004D69DA" w:rsidRDefault="006B404C" w:rsidP="006B404C">
            <w:pPr>
              <w:jc w:val="center"/>
              <w:rPr>
                <w:rFonts w:ascii="Aptos" w:hAnsi="Aptos"/>
                <w:sz w:val="16"/>
                <w:szCs w:val="16"/>
              </w:rPr>
            </w:pPr>
            <w:r w:rsidRPr="004D69DA">
              <w:rPr>
                <w:rFonts w:ascii="Aptos" w:hAnsi="Aptos"/>
                <w:b/>
                <w:bCs/>
                <w:i/>
                <w:iCs/>
                <w:sz w:val="16"/>
                <w:szCs w:val="16"/>
                <w:lang w:val="en-US"/>
              </w:rPr>
              <w:t>a) Gross Inflows</w:t>
            </w:r>
          </w:p>
        </w:tc>
        <w:tc>
          <w:tcPr>
            <w:tcW w:w="3006" w:type="dxa"/>
            <w:gridSpan w:val="5"/>
            <w:tcBorders>
              <w:top w:val="single" w:sz="12" w:space="0" w:color="auto"/>
            </w:tcBorders>
          </w:tcPr>
          <w:p w14:paraId="0490DC00" w14:textId="01133D8D" w:rsidR="006B404C" w:rsidRPr="004D69DA" w:rsidRDefault="006B404C" w:rsidP="006B404C">
            <w:pPr>
              <w:jc w:val="center"/>
              <w:rPr>
                <w:rFonts w:ascii="Aptos" w:hAnsi="Aptos"/>
                <w:sz w:val="16"/>
                <w:szCs w:val="16"/>
              </w:rPr>
            </w:pPr>
            <w:r w:rsidRPr="004D69DA">
              <w:rPr>
                <w:rFonts w:ascii="Aptos" w:hAnsi="Aptos"/>
                <w:b/>
                <w:bCs/>
                <w:i/>
                <w:iCs/>
                <w:sz w:val="16"/>
                <w:szCs w:val="16"/>
                <w:lang w:val="en-US"/>
              </w:rPr>
              <w:t>b) Gross Outflows</w:t>
            </w:r>
          </w:p>
        </w:tc>
        <w:tc>
          <w:tcPr>
            <w:tcW w:w="2992" w:type="dxa"/>
            <w:gridSpan w:val="5"/>
            <w:tcBorders>
              <w:top w:val="single" w:sz="12" w:space="0" w:color="auto"/>
            </w:tcBorders>
          </w:tcPr>
          <w:p w14:paraId="44549356" w14:textId="5A2D06EA" w:rsidR="006B404C" w:rsidRPr="004D69DA" w:rsidRDefault="006B404C" w:rsidP="006B404C">
            <w:pPr>
              <w:jc w:val="center"/>
              <w:rPr>
                <w:rFonts w:ascii="Aptos" w:hAnsi="Aptos"/>
                <w:sz w:val="16"/>
                <w:szCs w:val="16"/>
              </w:rPr>
            </w:pPr>
            <w:r w:rsidRPr="004D69DA">
              <w:rPr>
                <w:rFonts w:ascii="Aptos" w:hAnsi="Aptos"/>
                <w:b/>
                <w:bCs/>
                <w:i/>
                <w:iCs/>
                <w:sz w:val="16"/>
                <w:szCs w:val="16"/>
                <w:lang w:val="en-US"/>
              </w:rPr>
              <w:t>c) Net Inflows</w:t>
            </w:r>
          </w:p>
        </w:tc>
      </w:tr>
      <w:tr w:rsidR="004D69DA" w14:paraId="1B2FB112" w14:textId="77777777" w:rsidTr="004D69DA">
        <w:tc>
          <w:tcPr>
            <w:tcW w:w="670" w:type="dxa"/>
            <w:tcBorders>
              <w:bottom w:val="single" w:sz="12" w:space="0" w:color="auto"/>
            </w:tcBorders>
          </w:tcPr>
          <w:p w14:paraId="2D37DFBE" w14:textId="20C286EF" w:rsidR="00F57141" w:rsidRPr="004D69DA" w:rsidRDefault="004D69DA" w:rsidP="00F57141">
            <w:pPr>
              <w:rPr>
                <w:b/>
                <w:bCs/>
                <w:sz w:val="16"/>
                <w:szCs w:val="16"/>
              </w:rPr>
            </w:pPr>
            <m:oMathPara>
              <m:oMath>
                <m:r>
                  <m:rPr>
                    <m:sty m:val="bi"/>
                  </m:rPr>
                  <w:rPr>
                    <w:rFonts w:ascii="Cambria Math" w:hAnsi="Cambria Math"/>
                    <w:sz w:val="16"/>
                    <w:szCs w:val="16"/>
                  </w:rPr>
                  <m:t>τ</m:t>
                </m:r>
              </m:oMath>
            </m:oMathPara>
          </w:p>
        </w:tc>
        <w:tc>
          <w:tcPr>
            <w:tcW w:w="583" w:type="dxa"/>
            <w:tcBorders>
              <w:bottom w:val="single" w:sz="12" w:space="0" w:color="auto"/>
            </w:tcBorders>
          </w:tcPr>
          <w:p w14:paraId="538F3AAA" w14:textId="00D9900D" w:rsidR="00F57141" w:rsidRPr="004D69DA" w:rsidRDefault="00000000" w:rsidP="00F57141">
            <w:pPr>
              <w:rPr>
                <w:b/>
                <w:bCs/>
                <w:sz w:val="16"/>
                <w:szCs w:val="16"/>
              </w:rPr>
            </w:pPr>
            <m:oMathPara>
              <m:oMath>
                <m:acc>
                  <m:accPr>
                    <m:chr m:val="̅"/>
                    <m:ctrlPr>
                      <w:rPr>
                        <w:rFonts w:ascii="Cambria Math" w:hAnsi="Cambria Math"/>
                        <w:b/>
                        <w:bCs/>
                        <w:i/>
                        <w:sz w:val="16"/>
                        <w:szCs w:val="16"/>
                      </w:rPr>
                    </m:ctrlPr>
                  </m:accPr>
                  <m:e>
                    <m:r>
                      <m:rPr>
                        <m:sty m:val="bi"/>
                      </m:rPr>
                      <w:rPr>
                        <w:rFonts w:ascii="Cambria Math" w:hAnsi="Cambria Math"/>
                        <w:sz w:val="16"/>
                        <w:szCs w:val="16"/>
                      </w:rPr>
                      <m:t>e</m:t>
                    </m:r>
                  </m:e>
                </m:acc>
              </m:oMath>
            </m:oMathPara>
          </w:p>
        </w:tc>
        <w:tc>
          <w:tcPr>
            <w:tcW w:w="583" w:type="dxa"/>
            <w:tcBorders>
              <w:bottom w:val="single" w:sz="12" w:space="0" w:color="auto"/>
            </w:tcBorders>
          </w:tcPr>
          <w:p w14:paraId="38CA5FE7" w14:textId="5674B0F7" w:rsidR="00F57141" w:rsidRPr="004D69DA" w:rsidRDefault="00000000" w:rsidP="00F57141">
            <w:pPr>
              <w:rPr>
                <w:b/>
                <w:bCs/>
                <w:sz w:val="16"/>
                <w:szCs w:val="16"/>
              </w:rPr>
            </w:pPr>
            <m:oMathPara>
              <m:oMath>
                <m:acc>
                  <m:accPr>
                    <m:ctrlPr>
                      <w:rPr>
                        <w:rFonts w:ascii="Cambria Math" w:hAnsi="Cambria Math"/>
                        <w:b/>
                        <w:bCs/>
                        <w:i/>
                        <w:sz w:val="16"/>
                        <w:szCs w:val="16"/>
                      </w:rPr>
                    </m:ctrlPr>
                  </m:accPr>
                  <m:e>
                    <m:r>
                      <m:rPr>
                        <m:sty m:val="bi"/>
                      </m:rPr>
                      <w:rPr>
                        <w:rFonts w:ascii="Cambria Math" w:hAnsi="Cambria Math"/>
                        <w:sz w:val="16"/>
                        <w:szCs w:val="16"/>
                      </w:rPr>
                      <m:t>σ</m:t>
                    </m:r>
                  </m:e>
                </m:acc>
              </m:oMath>
            </m:oMathPara>
          </w:p>
        </w:tc>
        <w:tc>
          <w:tcPr>
            <w:tcW w:w="591" w:type="dxa"/>
            <w:tcBorders>
              <w:bottom w:val="single" w:sz="12" w:space="0" w:color="auto"/>
            </w:tcBorders>
          </w:tcPr>
          <w:p w14:paraId="46CDFA15" w14:textId="4A7ACDE7" w:rsidR="00F57141" w:rsidRPr="004D69DA" w:rsidRDefault="00000000" w:rsidP="00F57141">
            <w:pPr>
              <w:rPr>
                <w:b/>
                <w:bCs/>
                <w:sz w:val="16"/>
                <w:szCs w:val="16"/>
              </w:rPr>
            </w:pPr>
            <m:oMathPara>
              <m:oMath>
                <m:sSub>
                  <m:sSubPr>
                    <m:ctrlPr>
                      <w:rPr>
                        <w:rFonts w:ascii="Cambria Math" w:hAnsi="Cambria Math"/>
                        <w:b/>
                        <w:bCs/>
                        <w:i/>
                        <w:sz w:val="16"/>
                        <w:szCs w:val="16"/>
                      </w:rPr>
                    </m:ctrlPr>
                  </m:sSubPr>
                  <m:e>
                    <m:r>
                      <m:rPr>
                        <m:sty m:val="bi"/>
                      </m:rPr>
                      <w:rPr>
                        <w:rFonts w:ascii="Cambria Math" w:hAnsi="Cambria Math"/>
                        <w:sz w:val="16"/>
                        <w:szCs w:val="16"/>
                      </w:rPr>
                      <m:t>g</m:t>
                    </m:r>
                  </m:e>
                  <m:sub>
                    <m:r>
                      <m:rPr>
                        <m:sty m:val="bi"/>
                      </m:rPr>
                      <w:rPr>
                        <w:rFonts w:ascii="Cambria Math" w:hAnsi="Cambria Math"/>
                        <w:sz w:val="16"/>
                        <w:szCs w:val="16"/>
                      </w:rPr>
                      <m:t>1</m:t>
                    </m:r>
                  </m:sub>
                </m:sSub>
              </m:oMath>
            </m:oMathPara>
          </w:p>
        </w:tc>
        <w:tc>
          <w:tcPr>
            <w:tcW w:w="591" w:type="dxa"/>
            <w:tcBorders>
              <w:bottom w:val="single" w:sz="12" w:space="0" w:color="auto"/>
            </w:tcBorders>
          </w:tcPr>
          <w:p w14:paraId="66FFD74F" w14:textId="762624B2" w:rsidR="00F57141" w:rsidRPr="004D69DA" w:rsidRDefault="00000000" w:rsidP="00F57141">
            <w:pPr>
              <w:rPr>
                <w:b/>
                <w:bCs/>
                <w:sz w:val="16"/>
                <w:szCs w:val="16"/>
              </w:rPr>
            </w:pPr>
            <m:oMathPara>
              <m:oMath>
                <m:sSub>
                  <m:sSubPr>
                    <m:ctrlPr>
                      <w:rPr>
                        <w:rFonts w:ascii="Cambria Math" w:hAnsi="Cambria Math"/>
                        <w:b/>
                        <w:bCs/>
                        <w:i/>
                        <w:sz w:val="16"/>
                        <w:szCs w:val="16"/>
                      </w:rPr>
                    </m:ctrlPr>
                  </m:sSubPr>
                  <m:e>
                    <m:r>
                      <m:rPr>
                        <m:sty m:val="bi"/>
                      </m:rPr>
                      <w:rPr>
                        <w:rFonts w:ascii="Cambria Math" w:hAnsi="Cambria Math"/>
                        <w:sz w:val="16"/>
                        <w:szCs w:val="16"/>
                      </w:rPr>
                      <m:t>g</m:t>
                    </m:r>
                  </m:e>
                  <m:sub>
                    <m:r>
                      <m:rPr>
                        <m:sty m:val="bi"/>
                      </m:rPr>
                      <w:rPr>
                        <w:rFonts w:ascii="Cambria Math" w:hAnsi="Cambria Math"/>
                        <w:sz w:val="16"/>
                        <w:szCs w:val="16"/>
                      </w:rPr>
                      <m:t>2</m:t>
                    </m:r>
                  </m:sub>
                </m:sSub>
              </m:oMath>
            </m:oMathPara>
          </w:p>
        </w:tc>
        <w:tc>
          <w:tcPr>
            <w:tcW w:w="670" w:type="dxa"/>
            <w:tcBorders>
              <w:bottom w:val="single" w:sz="12" w:space="0" w:color="auto"/>
            </w:tcBorders>
          </w:tcPr>
          <w:p w14:paraId="7FF3F02D" w14:textId="232A6778" w:rsidR="00F57141" w:rsidRPr="004D69DA" w:rsidRDefault="004D69DA" w:rsidP="00F57141">
            <w:pPr>
              <w:rPr>
                <w:b/>
                <w:bCs/>
                <w:sz w:val="16"/>
                <w:szCs w:val="16"/>
              </w:rPr>
            </w:pPr>
            <m:oMathPara>
              <m:oMath>
                <m:r>
                  <m:rPr>
                    <m:sty m:val="bi"/>
                  </m:rPr>
                  <w:rPr>
                    <w:rFonts w:ascii="Cambria Math" w:hAnsi="Cambria Math"/>
                    <w:sz w:val="16"/>
                    <w:szCs w:val="16"/>
                  </w:rPr>
                  <m:t>τ</m:t>
                </m:r>
              </m:oMath>
            </m:oMathPara>
          </w:p>
        </w:tc>
        <w:tc>
          <w:tcPr>
            <w:tcW w:w="580" w:type="dxa"/>
            <w:tcBorders>
              <w:bottom w:val="single" w:sz="12" w:space="0" w:color="auto"/>
            </w:tcBorders>
          </w:tcPr>
          <w:p w14:paraId="4C51DF90" w14:textId="48877F10" w:rsidR="00F57141" w:rsidRPr="004D69DA" w:rsidRDefault="00000000" w:rsidP="00F57141">
            <w:pPr>
              <w:rPr>
                <w:b/>
                <w:bCs/>
                <w:sz w:val="16"/>
                <w:szCs w:val="16"/>
              </w:rPr>
            </w:pPr>
            <m:oMathPara>
              <m:oMath>
                <m:acc>
                  <m:accPr>
                    <m:chr m:val="̅"/>
                    <m:ctrlPr>
                      <w:rPr>
                        <w:rFonts w:ascii="Cambria Math" w:hAnsi="Cambria Math"/>
                        <w:b/>
                        <w:bCs/>
                        <w:i/>
                        <w:sz w:val="16"/>
                        <w:szCs w:val="16"/>
                      </w:rPr>
                    </m:ctrlPr>
                  </m:accPr>
                  <m:e>
                    <m:r>
                      <m:rPr>
                        <m:sty m:val="bi"/>
                      </m:rPr>
                      <w:rPr>
                        <w:rFonts w:ascii="Cambria Math" w:hAnsi="Cambria Math"/>
                        <w:sz w:val="16"/>
                        <w:szCs w:val="16"/>
                      </w:rPr>
                      <m:t>e</m:t>
                    </m:r>
                  </m:e>
                </m:acc>
              </m:oMath>
            </m:oMathPara>
          </w:p>
        </w:tc>
        <w:tc>
          <w:tcPr>
            <w:tcW w:w="581" w:type="dxa"/>
            <w:tcBorders>
              <w:bottom w:val="single" w:sz="12" w:space="0" w:color="auto"/>
            </w:tcBorders>
          </w:tcPr>
          <w:p w14:paraId="7BFA82D5" w14:textId="6DCDE23F" w:rsidR="00F57141" w:rsidRPr="004D69DA" w:rsidRDefault="00000000" w:rsidP="00F57141">
            <w:pPr>
              <w:rPr>
                <w:b/>
                <w:bCs/>
                <w:sz w:val="16"/>
                <w:szCs w:val="16"/>
              </w:rPr>
            </w:pPr>
            <m:oMathPara>
              <m:oMath>
                <m:acc>
                  <m:accPr>
                    <m:ctrlPr>
                      <w:rPr>
                        <w:rFonts w:ascii="Cambria Math" w:hAnsi="Cambria Math"/>
                        <w:b/>
                        <w:bCs/>
                        <w:i/>
                        <w:sz w:val="16"/>
                        <w:szCs w:val="16"/>
                      </w:rPr>
                    </m:ctrlPr>
                  </m:accPr>
                  <m:e>
                    <m:r>
                      <m:rPr>
                        <m:sty m:val="bi"/>
                      </m:rPr>
                      <w:rPr>
                        <w:rFonts w:ascii="Cambria Math" w:hAnsi="Cambria Math"/>
                        <w:sz w:val="16"/>
                        <w:szCs w:val="16"/>
                      </w:rPr>
                      <m:t>σ</m:t>
                    </m:r>
                  </m:e>
                </m:acc>
              </m:oMath>
            </m:oMathPara>
          </w:p>
        </w:tc>
        <w:tc>
          <w:tcPr>
            <w:tcW w:w="587" w:type="dxa"/>
            <w:tcBorders>
              <w:bottom w:val="single" w:sz="12" w:space="0" w:color="auto"/>
            </w:tcBorders>
          </w:tcPr>
          <w:p w14:paraId="547A1851" w14:textId="02909BE7" w:rsidR="00F57141" w:rsidRPr="004D69DA" w:rsidRDefault="00000000" w:rsidP="00F57141">
            <w:pPr>
              <w:rPr>
                <w:b/>
                <w:bCs/>
                <w:sz w:val="16"/>
                <w:szCs w:val="16"/>
              </w:rPr>
            </w:pPr>
            <m:oMathPara>
              <m:oMath>
                <m:sSub>
                  <m:sSubPr>
                    <m:ctrlPr>
                      <w:rPr>
                        <w:rFonts w:ascii="Cambria Math" w:hAnsi="Cambria Math"/>
                        <w:b/>
                        <w:bCs/>
                        <w:i/>
                        <w:sz w:val="16"/>
                        <w:szCs w:val="16"/>
                      </w:rPr>
                    </m:ctrlPr>
                  </m:sSubPr>
                  <m:e>
                    <m:r>
                      <m:rPr>
                        <m:sty m:val="bi"/>
                      </m:rPr>
                      <w:rPr>
                        <w:rFonts w:ascii="Cambria Math" w:hAnsi="Cambria Math"/>
                        <w:sz w:val="16"/>
                        <w:szCs w:val="16"/>
                      </w:rPr>
                      <m:t>g</m:t>
                    </m:r>
                  </m:e>
                  <m:sub>
                    <m:r>
                      <m:rPr>
                        <m:sty m:val="bi"/>
                      </m:rPr>
                      <w:rPr>
                        <w:rFonts w:ascii="Cambria Math" w:hAnsi="Cambria Math"/>
                        <w:sz w:val="16"/>
                        <w:szCs w:val="16"/>
                      </w:rPr>
                      <m:t>1</m:t>
                    </m:r>
                  </m:sub>
                </m:sSub>
              </m:oMath>
            </m:oMathPara>
          </w:p>
        </w:tc>
        <w:tc>
          <w:tcPr>
            <w:tcW w:w="588" w:type="dxa"/>
            <w:tcBorders>
              <w:bottom w:val="single" w:sz="12" w:space="0" w:color="auto"/>
            </w:tcBorders>
          </w:tcPr>
          <w:p w14:paraId="6B03CDD7" w14:textId="1EE928E2" w:rsidR="00F57141" w:rsidRPr="004D69DA" w:rsidRDefault="00000000" w:rsidP="00F57141">
            <w:pPr>
              <w:rPr>
                <w:b/>
                <w:bCs/>
                <w:sz w:val="16"/>
                <w:szCs w:val="16"/>
              </w:rPr>
            </w:pPr>
            <m:oMathPara>
              <m:oMath>
                <m:sSub>
                  <m:sSubPr>
                    <m:ctrlPr>
                      <w:rPr>
                        <w:rFonts w:ascii="Cambria Math" w:hAnsi="Cambria Math"/>
                        <w:b/>
                        <w:bCs/>
                        <w:i/>
                        <w:sz w:val="16"/>
                        <w:szCs w:val="16"/>
                      </w:rPr>
                    </m:ctrlPr>
                  </m:sSubPr>
                  <m:e>
                    <m:r>
                      <m:rPr>
                        <m:sty m:val="bi"/>
                      </m:rPr>
                      <w:rPr>
                        <w:rFonts w:ascii="Cambria Math" w:hAnsi="Cambria Math"/>
                        <w:sz w:val="16"/>
                        <w:szCs w:val="16"/>
                      </w:rPr>
                      <m:t>g</m:t>
                    </m:r>
                  </m:e>
                  <m:sub>
                    <m:r>
                      <m:rPr>
                        <m:sty m:val="bi"/>
                      </m:rPr>
                      <w:rPr>
                        <w:rFonts w:ascii="Cambria Math" w:hAnsi="Cambria Math"/>
                        <w:sz w:val="16"/>
                        <w:szCs w:val="16"/>
                      </w:rPr>
                      <m:t>2</m:t>
                    </m:r>
                  </m:sub>
                </m:sSub>
              </m:oMath>
            </m:oMathPara>
          </w:p>
        </w:tc>
        <w:tc>
          <w:tcPr>
            <w:tcW w:w="670" w:type="dxa"/>
            <w:tcBorders>
              <w:bottom w:val="single" w:sz="12" w:space="0" w:color="auto"/>
            </w:tcBorders>
          </w:tcPr>
          <w:p w14:paraId="0BFC98F6" w14:textId="248AF02C" w:rsidR="00F57141" w:rsidRPr="004D69DA" w:rsidRDefault="004D69DA" w:rsidP="00F57141">
            <w:pPr>
              <w:rPr>
                <w:b/>
                <w:bCs/>
                <w:sz w:val="16"/>
                <w:szCs w:val="16"/>
              </w:rPr>
            </w:pPr>
            <m:oMathPara>
              <m:oMath>
                <m:r>
                  <m:rPr>
                    <m:sty m:val="bi"/>
                  </m:rPr>
                  <w:rPr>
                    <w:rFonts w:ascii="Cambria Math" w:hAnsi="Cambria Math"/>
                    <w:sz w:val="16"/>
                    <w:szCs w:val="16"/>
                  </w:rPr>
                  <m:t>τ</m:t>
                </m:r>
              </m:oMath>
            </m:oMathPara>
          </w:p>
        </w:tc>
        <w:tc>
          <w:tcPr>
            <w:tcW w:w="578" w:type="dxa"/>
            <w:tcBorders>
              <w:bottom w:val="single" w:sz="12" w:space="0" w:color="auto"/>
            </w:tcBorders>
          </w:tcPr>
          <w:p w14:paraId="7484BF8D" w14:textId="2518920E" w:rsidR="00F57141" w:rsidRPr="004D69DA" w:rsidRDefault="00000000" w:rsidP="00F57141">
            <w:pPr>
              <w:rPr>
                <w:b/>
                <w:bCs/>
                <w:sz w:val="16"/>
                <w:szCs w:val="16"/>
              </w:rPr>
            </w:pPr>
            <m:oMathPara>
              <m:oMath>
                <m:acc>
                  <m:accPr>
                    <m:chr m:val="̅"/>
                    <m:ctrlPr>
                      <w:rPr>
                        <w:rFonts w:ascii="Cambria Math" w:hAnsi="Cambria Math"/>
                        <w:b/>
                        <w:bCs/>
                        <w:i/>
                        <w:sz w:val="16"/>
                        <w:szCs w:val="16"/>
                      </w:rPr>
                    </m:ctrlPr>
                  </m:accPr>
                  <m:e>
                    <m:r>
                      <m:rPr>
                        <m:sty m:val="bi"/>
                      </m:rPr>
                      <w:rPr>
                        <w:rFonts w:ascii="Cambria Math" w:hAnsi="Cambria Math"/>
                        <w:sz w:val="16"/>
                        <w:szCs w:val="16"/>
                      </w:rPr>
                      <m:t>e</m:t>
                    </m:r>
                  </m:e>
                </m:acc>
              </m:oMath>
            </m:oMathPara>
          </w:p>
        </w:tc>
        <w:tc>
          <w:tcPr>
            <w:tcW w:w="579" w:type="dxa"/>
            <w:tcBorders>
              <w:bottom w:val="single" w:sz="12" w:space="0" w:color="auto"/>
            </w:tcBorders>
          </w:tcPr>
          <w:p w14:paraId="23B5682E" w14:textId="56B94EA3" w:rsidR="00F57141" w:rsidRPr="004D69DA" w:rsidRDefault="00000000" w:rsidP="00F57141">
            <w:pPr>
              <w:rPr>
                <w:b/>
                <w:bCs/>
                <w:sz w:val="16"/>
                <w:szCs w:val="16"/>
              </w:rPr>
            </w:pPr>
            <m:oMathPara>
              <m:oMath>
                <m:acc>
                  <m:accPr>
                    <m:ctrlPr>
                      <w:rPr>
                        <w:rFonts w:ascii="Cambria Math" w:hAnsi="Cambria Math"/>
                        <w:b/>
                        <w:bCs/>
                        <w:i/>
                        <w:sz w:val="16"/>
                        <w:szCs w:val="16"/>
                      </w:rPr>
                    </m:ctrlPr>
                  </m:accPr>
                  <m:e>
                    <m:r>
                      <m:rPr>
                        <m:sty m:val="bi"/>
                      </m:rPr>
                      <w:rPr>
                        <w:rFonts w:ascii="Cambria Math" w:hAnsi="Cambria Math"/>
                        <w:sz w:val="16"/>
                        <w:szCs w:val="16"/>
                      </w:rPr>
                      <m:t>σ</m:t>
                    </m:r>
                  </m:e>
                </m:acc>
              </m:oMath>
            </m:oMathPara>
          </w:p>
        </w:tc>
        <w:tc>
          <w:tcPr>
            <w:tcW w:w="582" w:type="dxa"/>
            <w:tcBorders>
              <w:bottom w:val="single" w:sz="12" w:space="0" w:color="auto"/>
            </w:tcBorders>
          </w:tcPr>
          <w:p w14:paraId="016A6C2E" w14:textId="5F70B597" w:rsidR="00F57141" w:rsidRPr="004D69DA" w:rsidRDefault="00000000" w:rsidP="00F57141">
            <w:pPr>
              <w:rPr>
                <w:b/>
                <w:bCs/>
                <w:sz w:val="16"/>
                <w:szCs w:val="16"/>
              </w:rPr>
            </w:pPr>
            <m:oMathPara>
              <m:oMath>
                <m:sSub>
                  <m:sSubPr>
                    <m:ctrlPr>
                      <w:rPr>
                        <w:rFonts w:ascii="Cambria Math" w:hAnsi="Cambria Math"/>
                        <w:b/>
                        <w:bCs/>
                        <w:i/>
                        <w:sz w:val="16"/>
                        <w:szCs w:val="16"/>
                      </w:rPr>
                    </m:ctrlPr>
                  </m:sSubPr>
                  <m:e>
                    <m:r>
                      <m:rPr>
                        <m:sty m:val="bi"/>
                      </m:rPr>
                      <w:rPr>
                        <w:rFonts w:ascii="Cambria Math" w:hAnsi="Cambria Math"/>
                        <w:sz w:val="16"/>
                        <w:szCs w:val="16"/>
                      </w:rPr>
                      <m:t>g</m:t>
                    </m:r>
                  </m:e>
                  <m:sub>
                    <m:r>
                      <m:rPr>
                        <m:sty m:val="bi"/>
                      </m:rPr>
                      <w:rPr>
                        <w:rFonts w:ascii="Cambria Math" w:hAnsi="Cambria Math"/>
                        <w:sz w:val="16"/>
                        <w:szCs w:val="16"/>
                      </w:rPr>
                      <m:t>1</m:t>
                    </m:r>
                  </m:sub>
                </m:sSub>
              </m:oMath>
            </m:oMathPara>
          </w:p>
        </w:tc>
        <w:tc>
          <w:tcPr>
            <w:tcW w:w="583" w:type="dxa"/>
            <w:tcBorders>
              <w:bottom w:val="single" w:sz="12" w:space="0" w:color="auto"/>
            </w:tcBorders>
          </w:tcPr>
          <w:p w14:paraId="6AC4CE6A" w14:textId="77E88453" w:rsidR="00F57141" w:rsidRPr="004D69DA" w:rsidRDefault="00000000" w:rsidP="00F57141">
            <w:pPr>
              <w:rPr>
                <w:b/>
                <w:bCs/>
                <w:sz w:val="16"/>
                <w:szCs w:val="16"/>
              </w:rPr>
            </w:pPr>
            <m:oMathPara>
              <m:oMath>
                <m:sSub>
                  <m:sSubPr>
                    <m:ctrlPr>
                      <w:rPr>
                        <w:rFonts w:ascii="Cambria Math" w:hAnsi="Cambria Math"/>
                        <w:b/>
                        <w:bCs/>
                        <w:i/>
                        <w:sz w:val="16"/>
                        <w:szCs w:val="16"/>
                      </w:rPr>
                    </m:ctrlPr>
                  </m:sSubPr>
                  <m:e>
                    <m:r>
                      <m:rPr>
                        <m:sty m:val="bi"/>
                      </m:rPr>
                      <w:rPr>
                        <w:rFonts w:ascii="Cambria Math" w:hAnsi="Cambria Math"/>
                        <w:sz w:val="16"/>
                        <w:szCs w:val="16"/>
                      </w:rPr>
                      <m:t>g</m:t>
                    </m:r>
                  </m:e>
                  <m:sub>
                    <m:r>
                      <m:rPr>
                        <m:sty m:val="bi"/>
                      </m:rPr>
                      <w:rPr>
                        <w:rFonts w:ascii="Cambria Math" w:hAnsi="Cambria Math"/>
                        <w:sz w:val="16"/>
                        <w:szCs w:val="16"/>
                      </w:rPr>
                      <m:t>2</m:t>
                    </m:r>
                  </m:sub>
                </m:sSub>
              </m:oMath>
            </m:oMathPara>
          </w:p>
        </w:tc>
      </w:tr>
      <w:tr w:rsidR="00B00BE1" w14:paraId="3842EF88" w14:textId="77777777" w:rsidTr="004D69DA">
        <w:tc>
          <w:tcPr>
            <w:tcW w:w="670" w:type="dxa"/>
            <w:tcBorders>
              <w:top w:val="single" w:sz="12" w:space="0" w:color="auto"/>
            </w:tcBorders>
          </w:tcPr>
          <w:p w14:paraId="0FA8C899" w14:textId="512D263E" w:rsidR="00B00BE1" w:rsidRPr="004D69DA" w:rsidRDefault="00B00BE1" w:rsidP="00B00BE1">
            <w:pPr>
              <w:rPr>
                <w:sz w:val="16"/>
                <w:szCs w:val="16"/>
              </w:rPr>
            </w:pPr>
            <w:r w:rsidRPr="00F57141">
              <w:rPr>
                <w:sz w:val="16"/>
                <w:szCs w:val="16"/>
              </w:rPr>
              <w:t>0.1</w:t>
            </w:r>
          </w:p>
        </w:tc>
        <w:tc>
          <w:tcPr>
            <w:tcW w:w="583" w:type="dxa"/>
            <w:tcBorders>
              <w:top w:val="single" w:sz="12" w:space="0" w:color="auto"/>
            </w:tcBorders>
            <w:vAlign w:val="bottom"/>
          </w:tcPr>
          <w:p w14:paraId="59244CE1" w14:textId="04A2DA42" w:rsidR="00B00BE1" w:rsidRPr="004D69DA" w:rsidRDefault="00B00BE1" w:rsidP="00B00BE1">
            <w:pPr>
              <w:rPr>
                <w:sz w:val="16"/>
                <w:szCs w:val="16"/>
              </w:rPr>
            </w:pPr>
            <w:r w:rsidRPr="004D69DA">
              <w:rPr>
                <w:rFonts w:ascii="Aptos" w:hAnsi="Aptos" w:cs="Calibri"/>
                <w:color w:val="000000"/>
                <w:sz w:val="16"/>
                <w:szCs w:val="16"/>
              </w:rPr>
              <w:t>8.45</w:t>
            </w:r>
          </w:p>
        </w:tc>
        <w:tc>
          <w:tcPr>
            <w:tcW w:w="583" w:type="dxa"/>
            <w:tcBorders>
              <w:top w:val="single" w:sz="12" w:space="0" w:color="auto"/>
            </w:tcBorders>
            <w:vAlign w:val="bottom"/>
          </w:tcPr>
          <w:p w14:paraId="60A62F86" w14:textId="769BC913" w:rsidR="00B00BE1" w:rsidRPr="004D69DA" w:rsidRDefault="00B00BE1" w:rsidP="00B00BE1">
            <w:pPr>
              <w:rPr>
                <w:sz w:val="16"/>
                <w:szCs w:val="16"/>
              </w:rPr>
            </w:pPr>
            <w:r w:rsidRPr="004D69DA">
              <w:rPr>
                <w:rFonts w:ascii="Aptos" w:hAnsi="Aptos" w:cs="Calibri"/>
                <w:color w:val="000000"/>
                <w:sz w:val="16"/>
                <w:szCs w:val="16"/>
              </w:rPr>
              <w:t>8.83</w:t>
            </w:r>
          </w:p>
        </w:tc>
        <w:tc>
          <w:tcPr>
            <w:tcW w:w="591" w:type="dxa"/>
            <w:tcBorders>
              <w:top w:val="single" w:sz="12" w:space="0" w:color="auto"/>
            </w:tcBorders>
            <w:vAlign w:val="bottom"/>
          </w:tcPr>
          <w:p w14:paraId="627A1513" w14:textId="517DD975" w:rsidR="00B00BE1" w:rsidRPr="004D69DA" w:rsidRDefault="00B00BE1" w:rsidP="00B00BE1">
            <w:pPr>
              <w:rPr>
                <w:sz w:val="16"/>
                <w:szCs w:val="16"/>
              </w:rPr>
            </w:pPr>
            <w:r w:rsidRPr="004D69DA">
              <w:rPr>
                <w:rFonts w:ascii="Aptos" w:hAnsi="Aptos" w:cs="Calibri"/>
                <w:color w:val="000000"/>
                <w:sz w:val="16"/>
                <w:szCs w:val="16"/>
              </w:rPr>
              <w:t>1.31</w:t>
            </w:r>
          </w:p>
        </w:tc>
        <w:tc>
          <w:tcPr>
            <w:tcW w:w="591" w:type="dxa"/>
            <w:tcBorders>
              <w:top w:val="single" w:sz="12" w:space="0" w:color="auto"/>
              <w:right w:val="single" w:sz="6" w:space="0" w:color="auto"/>
            </w:tcBorders>
            <w:vAlign w:val="bottom"/>
          </w:tcPr>
          <w:p w14:paraId="00875B3D" w14:textId="640C4B92" w:rsidR="00B00BE1" w:rsidRPr="004D69DA" w:rsidRDefault="00B00BE1" w:rsidP="00B00BE1">
            <w:pPr>
              <w:rPr>
                <w:sz w:val="16"/>
                <w:szCs w:val="16"/>
              </w:rPr>
            </w:pPr>
            <w:r w:rsidRPr="004D69DA">
              <w:rPr>
                <w:rFonts w:ascii="Aptos" w:hAnsi="Aptos" w:cs="Calibri"/>
                <w:color w:val="000000"/>
                <w:sz w:val="16"/>
                <w:szCs w:val="16"/>
              </w:rPr>
              <w:t>6</w:t>
            </w:r>
          </w:p>
        </w:tc>
        <w:tc>
          <w:tcPr>
            <w:tcW w:w="670" w:type="dxa"/>
            <w:tcBorders>
              <w:top w:val="single" w:sz="12" w:space="0" w:color="auto"/>
              <w:left w:val="single" w:sz="6" w:space="0" w:color="auto"/>
            </w:tcBorders>
          </w:tcPr>
          <w:p w14:paraId="63C3E4C3" w14:textId="76C2C548" w:rsidR="00B00BE1" w:rsidRPr="004D69DA" w:rsidRDefault="00B00BE1" w:rsidP="00B00BE1">
            <w:pPr>
              <w:rPr>
                <w:sz w:val="16"/>
                <w:szCs w:val="16"/>
              </w:rPr>
            </w:pPr>
            <w:r w:rsidRPr="00F57141">
              <w:rPr>
                <w:sz w:val="16"/>
                <w:szCs w:val="16"/>
              </w:rPr>
              <w:t>0.1</w:t>
            </w:r>
          </w:p>
        </w:tc>
        <w:tc>
          <w:tcPr>
            <w:tcW w:w="580" w:type="dxa"/>
            <w:tcBorders>
              <w:top w:val="single" w:sz="12" w:space="0" w:color="auto"/>
            </w:tcBorders>
            <w:vAlign w:val="bottom"/>
          </w:tcPr>
          <w:p w14:paraId="6D2BF01E" w14:textId="5CF8F76A" w:rsidR="00B00BE1" w:rsidRPr="004D69DA" w:rsidRDefault="00B00BE1" w:rsidP="00B00BE1">
            <w:pPr>
              <w:rPr>
                <w:sz w:val="16"/>
                <w:szCs w:val="16"/>
              </w:rPr>
            </w:pPr>
            <w:r w:rsidRPr="004D69DA">
              <w:rPr>
                <w:rFonts w:ascii="Aptos" w:hAnsi="Aptos" w:cs="Calibri"/>
                <w:color w:val="000000"/>
                <w:sz w:val="16"/>
                <w:szCs w:val="16"/>
              </w:rPr>
              <w:t>5.49</w:t>
            </w:r>
          </w:p>
        </w:tc>
        <w:tc>
          <w:tcPr>
            <w:tcW w:w="581" w:type="dxa"/>
            <w:tcBorders>
              <w:top w:val="single" w:sz="12" w:space="0" w:color="auto"/>
            </w:tcBorders>
            <w:vAlign w:val="bottom"/>
          </w:tcPr>
          <w:p w14:paraId="49A7AE0D" w14:textId="563874A6" w:rsidR="00B00BE1" w:rsidRPr="004D69DA" w:rsidRDefault="00B00BE1" w:rsidP="00B00BE1">
            <w:pPr>
              <w:rPr>
                <w:sz w:val="16"/>
                <w:szCs w:val="16"/>
              </w:rPr>
            </w:pPr>
            <w:r w:rsidRPr="004D69DA">
              <w:rPr>
                <w:rFonts w:ascii="Aptos" w:hAnsi="Aptos" w:cs="Calibri"/>
                <w:color w:val="000000"/>
                <w:sz w:val="16"/>
                <w:szCs w:val="16"/>
              </w:rPr>
              <w:t>6.48</w:t>
            </w:r>
          </w:p>
        </w:tc>
        <w:tc>
          <w:tcPr>
            <w:tcW w:w="587" w:type="dxa"/>
            <w:tcBorders>
              <w:top w:val="single" w:sz="12" w:space="0" w:color="auto"/>
            </w:tcBorders>
            <w:vAlign w:val="bottom"/>
          </w:tcPr>
          <w:p w14:paraId="40CD0C01" w14:textId="4EDFE7A9" w:rsidR="00B00BE1" w:rsidRPr="004D69DA" w:rsidRDefault="00B00BE1" w:rsidP="00B00BE1">
            <w:pPr>
              <w:rPr>
                <w:sz w:val="16"/>
                <w:szCs w:val="16"/>
              </w:rPr>
            </w:pPr>
            <w:r w:rsidRPr="004D69DA">
              <w:rPr>
                <w:rFonts w:ascii="Aptos" w:hAnsi="Aptos" w:cs="Calibri"/>
                <w:color w:val="000000"/>
                <w:sz w:val="16"/>
                <w:szCs w:val="16"/>
              </w:rPr>
              <w:t>1.9</w:t>
            </w:r>
          </w:p>
        </w:tc>
        <w:tc>
          <w:tcPr>
            <w:tcW w:w="588" w:type="dxa"/>
            <w:tcBorders>
              <w:top w:val="single" w:sz="12" w:space="0" w:color="auto"/>
              <w:right w:val="single" w:sz="6" w:space="0" w:color="auto"/>
            </w:tcBorders>
            <w:vAlign w:val="bottom"/>
          </w:tcPr>
          <w:p w14:paraId="15524FB1" w14:textId="7EC712AF" w:rsidR="00B00BE1" w:rsidRPr="004D69DA" w:rsidRDefault="00B00BE1" w:rsidP="00B00BE1">
            <w:pPr>
              <w:rPr>
                <w:sz w:val="16"/>
                <w:szCs w:val="16"/>
              </w:rPr>
            </w:pPr>
            <w:r w:rsidRPr="004D69DA">
              <w:rPr>
                <w:rFonts w:ascii="Aptos" w:hAnsi="Aptos" w:cs="Calibri"/>
                <w:color w:val="000000"/>
                <w:sz w:val="16"/>
                <w:szCs w:val="16"/>
              </w:rPr>
              <w:t>8.11</w:t>
            </w:r>
          </w:p>
        </w:tc>
        <w:tc>
          <w:tcPr>
            <w:tcW w:w="670" w:type="dxa"/>
            <w:tcBorders>
              <w:top w:val="single" w:sz="12" w:space="0" w:color="auto"/>
              <w:left w:val="single" w:sz="6" w:space="0" w:color="auto"/>
            </w:tcBorders>
          </w:tcPr>
          <w:p w14:paraId="11C7FE2A" w14:textId="5DE891D3" w:rsidR="00B00BE1" w:rsidRPr="004D69DA" w:rsidRDefault="00B00BE1" w:rsidP="00B00BE1">
            <w:pPr>
              <w:rPr>
                <w:sz w:val="16"/>
                <w:szCs w:val="16"/>
              </w:rPr>
            </w:pPr>
            <w:r w:rsidRPr="00F57141">
              <w:rPr>
                <w:sz w:val="16"/>
                <w:szCs w:val="16"/>
              </w:rPr>
              <w:t>0.1</w:t>
            </w:r>
          </w:p>
        </w:tc>
        <w:tc>
          <w:tcPr>
            <w:tcW w:w="578" w:type="dxa"/>
            <w:tcBorders>
              <w:top w:val="single" w:sz="12" w:space="0" w:color="auto"/>
            </w:tcBorders>
            <w:vAlign w:val="bottom"/>
          </w:tcPr>
          <w:p w14:paraId="406E41F6" w14:textId="31635050" w:rsidR="00B00BE1" w:rsidRPr="004D69DA" w:rsidRDefault="00B00BE1" w:rsidP="00B00BE1">
            <w:pPr>
              <w:rPr>
                <w:sz w:val="16"/>
                <w:szCs w:val="16"/>
              </w:rPr>
            </w:pPr>
            <w:r w:rsidRPr="004D69DA">
              <w:rPr>
                <w:rFonts w:ascii="Aptos" w:hAnsi="Aptos" w:cs="Calibri"/>
                <w:color w:val="000000"/>
                <w:sz w:val="16"/>
                <w:szCs w:val="16"/>
              </w:rPr>
              <w:t>-7.18</w:t>
            </w:r>
          </w:p>
        </w:tc>
        <w:tc>
          <w:tcPr>
            <w:tcW w:w="579" w:type="dxa"/>
            <w:tcBorders>
              <w:top w:val="single" w:sz="12" w:space="0" w:color="auto"/>
            </w:tcBorders>
            <w:vAlign w:val="bottom"/>
          </w:tcPr>
          <w:p w14:paraId="60E556C1" w14:textId="4A0CCABA" w:rsidR="00B00BE1" w:rsidRPr="004D69DA" w:rsidRDefault="00B00BE1" w:rsidP="00B00BE1">
            <w:pPr>
              <w:rPr>
                <w:sz w:val="16"/>
                <w:szCs w:val="16"/>
              </w:rPr>
            </w:pPr>
            <w:r w:rsidRPr="004D69DA">
              <w:rPr>
                <w:rFonts w:ascii="Aptos" w:hAnsi="Aptos" w:cs="Calibri"/>
                <w:color w:val="000000"/>
                <w:sz w:val="16"/>
                <w:szCs w:val="16"/>
              </w:rPr>
              <w:t>6.3</w:t>
            </w:r>
          </w:p>
        </w:tc>
        <w:tc>
          <w:tcPr>
            <w:tcW w:w="582" w:type="dxa"/>
            <w:tcBorders>
              <w:top w:val="single" w:sz="12" w:space="0" w:color="auto"/>
            </w:tcBorders>
            <w:vAlign w:val="bottom"/>
          </w:tcPr>
          <w:p w14:paraId="593E0287" w14:textId="67CA2E37" w:rsidR="00B00BE1" w:rsidRPr="004D69DA" w:rsidRDefault="00B00BE1" w:rsidP="00B00BE1">
            <w:pPr>
              <w:rPr>
                <w:sz w:val="16"/>
                <w:szCs w:val="16"/>
              </w:rPr>
            </w:pPr>
            <w:r w:rsidRPr="004D69DA">
              <w:rPr>
                <w:rFonts w:ascii="Aptos" w:hAnsi="Aptos" w:cs="Calibri"/>
                <w:color w:val="000000"/>
                <w:sz w:val="16"/>
                <w:szCs w:val="16"/>
              </w:rPr>
              <w:t>0.56</w:t>
            </w:r>
          </w:p>
        </w:tc>
        <w:tc>
          <w:tcPr>
            <w:tcW w:w="583" w:type="dxa"/>
            <w:tcBorders>
              <w:top w:val="single" w:sz="12" w:space="0" w:color="auto"/>
            </w:tcBorders>
            <w:vAlign w:val="bottom"/>
          </w:tcPr>
          <w:p w14:paraId="3AF3DBC5" w14:textId="525BDC5B" w:rsidR="00B00BE1" w:rsidRPr="004D69DA" w:rsidRDefault="00B00BE1" w:rsidP="00B00BE1">
            <w:pPr>
              <w:rPr>
                <w:sz w:val="16"/>
                <w:szCs w:val="16"/>
              </w:rPr>
            </w:pPr>
            <w:r w:rsidRPr="004D69DA">
              <w:rPr>
                <w:rFonts w:ascii="Aptos" w:hAnsi="Aptos" w:cs="Calibri"/>
                <w:color w:val="000000"/>
                <w:sz w:val="16"/>
                <w:szCs w:val="16"/>
              </w:rPr>
              <w:t>6.12</w:t>
            </w:r>
          </w:p>
        </w:tc>
      </w:tr>
      <w:tr w:rsidR="00B00BE1" w14:paraId="01250039" w14:textId="77777777" w:rsidTr="004D69DA">
        <w:tc>
          <w:tcPr>
            <w:tcW w:w="670" w:type="dxa"/>
          </w:tcPr>
          <w:p w14:paraId="7AEBFB83" w14:textId="4C20F31C" w:rsidR="00B00BE1" w:rsidRPr="004D69DA" w:rsidRDefault="00B00BE1" w:rsidP="00B00BE1">
            <w:pPr>
              <w:rPr>
                <w:sz w:val="16"/>
                <w:szCs w:val="16"/>
              </w:rPr>
            </w:pPr>
            <w:r w:rsidRPr="00F57141">
              <w:rPr>
                <w:sz w:val="16"/>
                <w:szCs w:val="16"/>
              </w:rPr>
              <w:t>0.25</w:t>
            </w:r>
          </w:p>
        </w:tc>
        <w:tc>
          <w:tcPr>
            <w:tcW w:w="583" w:type="dxa"/>
            <w:vAlign w:val="bottom"/>
          </w:tcPr>
          <w:p w14:paraId="4A1CB8E4" w14:textId="46BC19B9" w:rsidR="00B00BE1" w:rsidRPr="004D69DA" w:rsidRDefault="00B00BE1" w:rsidP="00B00BE1">
            <w:pPr>
              <w:rPr>
                <w:sz w:val="16"/>
                <w:szCs w:val="16"/>
              </w:rPr>
            </w:pPr>
            <w:r w:rsidRPr="004D69DA">
              <w:rPr>
                <w:rFonts w:ascii="Aptos" w:hAnsi="Aptos" w:cs="Calibri"/>
                <w:color w:val="000000"/>
                <w:sz w:val="16"/>
                <w:szCs w:val="16"/>
              </w:rPr>
              <w:t>4.43</w:t>
            </w:r>
          </w:p>
        </w:tc>
        <w:tc>
          <w:tcPr>
            <w:tcW w:w="583" w:type="dxa"/>
            <w:vAlign w:val="bottom"/>
          </w:tcPr>
          <w:p w14:paraId="4AEDD6AC" w14:textId="3933A773" w:rsidR="00B00BE1" w:rsidRPr="004D69DA" w:rsidRDefault="00B00BE1" w:rsidP="00B00BE1">
            <w:pPr>
              <w:rPr>
                <w:sz w:val="16"/>
                <w:szCs w:val="16"/>
              </w:rPr>
            </w:pPr>
            <w:r w:rsidRPr="004D69DA">
              <w:rPr>
                <w:rFonts w:ascii="Aptos" w:hAnsi="Aptos" w:cs="Calibri"/>
                <w:color w:val="000000"/>
                <w:sz w:val="16"/>
                <w:szCs w:val="16"/>
              </w:rPr>
              <w:t>8</w:t>
            </w:r>
          </w:p>
        </w:tc>
        <w:tc>
          <w:tcPr>
            <w:tcW w:w="591" w:type="dxa"/>
            <w:vAlign w:val="bottom"/>
          </w:tcPr>
          <w:p w14:paraId="21516824" w14:textId="0DABA712" w:rsidR="00B00BE1" w:rsidRPr="004D69DA" w:rsidRDefault="00B00BE1" w:rsidP="00B00BE1">
            <w:pPr>
              <w:rPr>
                <w:sz w:val="16"/>
                <w:szCs w:val="16"/>
              </w:rPr>
            </w:pPr>
            <w:r w:rsidRPr="004D69DA">
              <w:rPr>
                <w:rFonts w:ascii="Aptos" w:hAnsi="Aptos" w:cs="Calibri"/>
                <w:color w:val="000000"/>
                <w:sz w:val="16"/>
                <w:szCs w:val="16"/>
              </w:rPr>
              <w:t>1.08</w:t>
            </w:r>
          </w:p>
        </w:tc>
        <w:tc>
          <w:tcPr>
            <w:tcW w:w="591" w:type="dxa"/>
            <w:tcBorders>
              <w:right w:val="single" w:sz="6" w:space="0" w:color="auto"/>
            </w:tcBorders>
            <w:vAlign w:val="bottom"/>
          </w:tcPr>
          <w:p w14:paraId="4B14F6E2" w14:textId="0D350B2C" w:rsidR="00B00BE1" w:rsidRPr="004D69DA" w:rsidRDefault="00B00BE1" w:rsidP="00B00BE1">
            <w:pPr>
              <w:rPr>
                <w:sz w:val="16"/>
                <w:szCs w:val="16"/>
              </w:rPr>
            </w:pPr>
            <w:r w:rsidRPr="004D69DA">
              <w:rPr>
                <w:rFonts w:ascii="Aptos" w:hAnsi="Aptos" w:cs="Calibri"/>
                <w:color w:val="000000"/>
                <w:sz w:val="16"/>
                <w:szCs w:val="16"/>
              </w:rPr>
              <w:t>6.45</w:t>
            </w:r>
          </w:p>
        </w:tc>
        <w:tc>
          <w:tcPr>
            <w:tcW w:w="670" w:type="dxa"/>
            <w:tcBorders>
              <w:left w:val="single" w:sz="6" w:space="0" w:color="auto"/>
            </w:tcBorders>
          </w:tcPr>
          <w:p w14:paraId="7E5012B7" w14:textId="2917561E" w:rsidR="00B00BE1" w:rsidRPr="004D69DA" w:rsidRDefault="00B00BE1" w:rsidP="00B00BE1">
            <w:pPr>
              <w:rPr>
                <w:sz w:val="16"/>
                <w:szCs w:val="16"/>
              </w:rPr>
            </w:pPr>
            <w:r w:rsidRPr="00F57141">
              <w:rPr>
                <w:sz w:val="16"/>
                <w:szCs w:val="16"/>
              </w:rPr>
              <w:t>0.25</w:t>
            </w:r>
          </w:p>
        </w:tc>
        <w:tc>
          <w:tcPr>
            <w:tcW w:w="580" w:type="dxa"/>
            <w:vAlign w:val="bottom"/>
          </w:tcPr>
          <w:p w14:paraId="60EAF5C8" w14:textId="3624D10A" w:rsidR="00B00BE1" w:rsidRPr="004D69DA" w:rsidRDefault="00B00BE1" w:rsidP="00B00BE1">
            <w:pPr>
              <w:rPr>
                <w:sz w:val="16"/>
                <w:szCs w:val="16"/>
              </w:rPr>
            </w:pPr>
            <w:r w:rsidRPr="004D69DA">
              <w:rPr>
                <w:rFonts w:ascii="Aptos" w:hAnsi="Aptos" w:cs="Calibri"/>
                <w:color w:val="000000"/>
                <w:sz w:val="16"/>
                <w:szCs w:val="16"/>
              </w:rPr>
              <w:t>3.77</w:t>
            </w:r>
          </w:p>
        </w:tc>
        <w:tc>
          <w:tcPr>
            <w:tcW w:w="581" w:type="dxa"/>
            <w:vAlign w:val="bottom"/>
          </w:tcPr>
          <w:p w14:paraId="30E3EAE0" w14:textId="3D744413" w:rsidR="00B00BE1" w:rsidRPr="004D69DA" w:rsidRDefault="00B00BE1" w:rsidP="00B00BE1">
            <w:pPr>
              <w:rPr>
                <w:sz w:val="16"/>
                <w:szCs w:val="16"/>
              </w:rPr>
            </w:pPr>
            <w:r w:rsidRPr="004D69DA">
              <w:rPr>
                <w:rFonts w:ascii="Aptos" w:hAnsi="Aptos" w:cs="Calibri"/>
                <w:color w:val="000000"/>
                <w:sz w:val="16"/>
                <w:szCs w:val="16"/>
              </w:rPr>
              <w:t>6.06</w:t>
            </w:r>
          </w:p>
        </w:tc>
        <w:tc>
          <w:tcPr>
            <w:tcW w:w="587" w:type="dxa"/>
            <w:vAlign w:val="bottom"/>
          </w:tcPr>
          <w:p w14:paraId="32B65876" w14:textId="306465C5" w:rsidR="00B00BE1" w:rsidRPr="004D69DA" w:rsidRDefault="00B00BE1" w:rsidP="00B00BE1">
            <w:pPr>
              <w:rPr>
                <w:sz w:val="16"/>
                <w:szCs w:val="16"/>
              </w:rPr>
            </w:pPr>
            <w:r w:rsidRPr="004D69DA">
              <w:rPr>
                <w:rFonts w:ascii="Aptos" w:hAnsi="Aptos" w:cs="Calibri"/>
                <w:color w:val="000000"/>
                <w:sz w:val="16"/>
                <w:szCs w:val="16"/>
              </w:rPr>
              <w:t>1.95</w:t>
            </w:r>
          </w:p>
        </w:tc>
        <w:tc>
          <w:tcPr>
            <w:tcW w:w="588" w:type="dxa"/>
            <w:tcBorders>
              <w:right w:val="single" w:sz="6" w:space="0" w:color="auto"/>
            </w:tcBorders>
            <w:vAlign w:val="bottom"/>
          </w:tcPr>
          <w:p w14:paraId="186C6C7A" w14:textId="16A0FA61" w:rsidR="00B00BE1" w:rsidRPr="004D69DA" w:rsidRDefault="00B00BE1" w:rsidP="00B00BE1">
            <w:pPr>
              <w:rPr>
                <w:sz w:val="16"/>
                <w:szCs w:val="16"/>
              </w:rPr>
            </w:pPr>
            <w:r w:rsidRPr="004D69DA">
              <w:rPr>
                <w:rFonts w:ascii="Aptos" w:hAnsi="Aptos" w:cs="Calibri"/>
                <w:color w:val="000000"/>
                <w:sz w:val="16"/>
                <w:szCs w:val="16"/>
              </w:rPr>
              <w:t>9.04</w:t>
            </w:r>
          </w:p>
        </w:tc>
        <w:tc>
          <w:tcPr>
            <w:tcW w:w="670" w:type="dxa"/>
            <w:tcBorders>
              <w:left w:val="single" w:sz="6" w:space="0" w:color="auto"/>
            </w:tcBorders>
          </w:tcPr>
          <w:p w14:paraId="128A5459" w14:textId="3E2F38F9" w:rsidR="00B00BE1" w:rsidRPr="004D69DA" w:rsidRDefault="00B00BE1" w:rsidP="00B00BE1">
            <w:pPr>
              <w:rPr>
                <w:sz w:val="16"/>
                <w:szCs w:val="16"/>
              </w:rPr>
            </w:pPr>
            <w:r w:rsidRPr="00F57141">
              <w:rPr>
                <w:sz w:val="16"/>
                <w:szCs w:val="16"/>
              </w:rPr>
              <w:t>0.25</w:t>
            </w:r>
          </w:p>
        </w:tc>
        <w:tc>
          <w:tcPr>
            <w:tcW w:w="578" w:type="dxa"/>
            <w:vAlign w:val="bottom"/>
          </w:tcPr>
          <w:p w14:paraId="5FD28D82" w14:textId="292169E0" w:rsidR="00B00BE1" w:rsidRPr="004D69DA" w:rsidRDefault="00B00BE1" w:rsidP="00B00BE1">
            <w:pPr>
              <w:rPr>
                <w:sz w:val="16"/>
                <w:szCs w:val="16"/>
              </w:rPr>
            </w:pPr>
            <w:r w:rsidRPr="004D69DA">
              <w:rPr>
                <w:rFonts w:ascii="Aptos" w:hAnsi="Aptos" w:cs="Calibri"/>
                <w:color w:val="000000"/>
                <w:sz w:val="16"/>
                <w:szCs w:val="16"/>
              </w:rPr>
              <w:t>11.1</w:t>
            </w:r>
          </w:p>
        </w:tc>
        <w:tc>
          <w:tcPr>
            <w:tcW w:w="579" w:type="dxa"/>
            <w:vAlign w:val="bottom"/>
          </w:tcPr>
          <w:p w14:paraId="2B8B9064" w14:textId="01E76F8D" w:rsidR="00B00BE1" w:rsidRPr="004D69DA" w:rsidRDefault="00B00BE1" w:rsidP="00B00BE1">
            <w:pPr>
              <w:rPr>
                <w:sz w:val="16"/>
                <w:szCs w:val="16"/>
              </w:rPr>
            </w:pPr>
            <w:r w:rsidRPr="004D69DA">
              <w:rPr>
                <w:rFonts w:ascii="Aptos" w:hAnsi="Aptos" w:cs="Calibri"/>
                <w:color w:val="000000"/>
                <w:sz w:val="16"/>
                <w:szCs w:val="16"/>
              </w:rPr>
              <w:t>10.91</w:t>
            </w:r>
          </w:p>
        </w:tc>
        <w:tc>
          <w:tcPr>
            <w:tcW w:w="582" w:type="dxa"/>
            <w:vAlign w:val="bottom"/>
          </w:tcPr>
          <w:p w14:paraId="242F0FD7" w14:textId="26AF180A" w:rsidR="00B00BE1" w:rsidRPr="004D69DA" w:rsidRDefault="00B00BE1" w:rsidP="00B00BE1">
            <w:pPr>
              <w:rPr>
                <w:sz w:val="16"/>
                <w:szCs w:val="16"/>
              </w:rPr>
            </w:pPr>
            <w:r w:rsidRPr="004D69DA">
              <w:rPr>
                <w:rFonts w:ascii="Aptos" w:hAnsi="Aptos" w:cs="Calibri"/>
                <w:color w:val="000000"/>
                <w:sz w:val="16"/>
                <w:szCs w:val="16"/>
              </w:rPr>
              <w:t>0.45</w:t>
            </w:r>
          </w:p>
        </w:tc>
        <w:tc>
          <w:tcPr>
            <w:tcW w:w="583" w:type="dxa"/>
            <w:vAlign w:val="bottom"/>
          </w:tcPr>
          <w:p w14:paraId="3C7F77D5" w14:textId="263A0ABC" w:rsidR="00B00BE1" w:rsidRPr="004D69DA" w:rsidRDefault="00B00BE1" w:rsidP="00B00BE1">
            <w:pPr>
              <w:rPr>
                <w:sz w:val="16"/>
                <w:szCs w:val="16"/>
              </w:rPr>
            </w:pPr>
            <w:r w:rsidRPr="004D69DA">
              <w:rPr>
                <w:rFonts w:ascii="Aptos" w:hAnsi="Aptos" w:cs="Calibri"/>
                <w:color w:val="000000"/>
                <w:sz w:val="16"/>
                <w:szCs w:val="16"/>
              </w:rPr>
              <w:t>6</w:t>
            </w:r>
          </w:p>
        </w:tc>
      </w:tr>
      <w:tr w:rsidR="00B00BE1" w14:paraId="048F6A53" w14:textId="77777777" w:rsidTr="004D69DA">
        <w:tc>
          <w:tcPr>
            <w:tcW w:w="670" w:type="dxa"/>
          </w:tcPr>
          <w:p w14:paraId="03863605" w14:textId="271B6A2A" w:rsidR="00B00BE1" w:rsidRPr="004D69DA" w:rsidRDefault="00B00BE1" w:rsidP="00B00BE1">
            <w:pPr>
              <w:rPr>
                <w:sz w:val="16"/>
                <w:szCs w:val="16"/>
              </w:rPr>
            </w:pPr>
            <w:r w:rsidRPr="00F57141">
              <w:rPr>
                <w:sz w:val="16"/>
                <w:szCs w:val="16"/>
              </w:rPr>
              <w:t>0.5</w:t>
            </w:r>
          </w:p>
        </w:tc>
        <w:tc>
          <w:tcPr>
            <w:tcW w:w="583" w:type="dxa"/>
            <w:vAlign w:val="bottom"/>
          </w:tcPr>
          <w:p w14:paraId="4ED310D8" w14:textId="46FA6236" w:rsidR="00B00BE1" w:rsidRPr="004D69DA" w:rsidRDefault="00B00BE1" w:rsidP="00B00BE1">
            <w:pPr>
              <w:rPr>
                <w:sz w:val="16"/>
                <w:szCs w:val="16"/>
              </w:rPr>
            </w:pPr>
            <w:r w:rsidRPr="004D69DA">
              <w:rPr>
                <w:rFonts w:ascii="Aptos" w:hAnsi="Aptos" w:cs="Calibri"/>
                <w:color w:val="000000"/>
                <w:sz w:val="16"/>
                <w:szCs w:val="16"/>
              </w:rPr>
              <w:t>0.03</w:t>
            </w:r>
          </w:p>
        </w:tc>
        <w:tc>
          <w:tcPr>
            <w:tcW w:w="583" w:type="dxa"/>
            <w:vAlign w:val="bottom"/>
          </w:tcPr>
          <w:p w14:paraId="123A0832" w14:textId="0E96998C" w:rsidR="00B00BE1" w:rsidRPr="004D69DA" w:rsidRDefault="00B00BE1" w:rsidP="00B00BE1">
            <w:pPr>
              <w:rPr>
                <w:sz w:val="16"/>
                <w:szCs w:val="16"/>
              </w:rPr>
            </w:pPr>
            <w:r w:rsidRPr="004D69DA">
              <w:rPr>
                <w:rFonts w:ascii="Aptos" w:hAnsi="Aptos" w:cs="Calibri"/>
                <w:color w:val="000000"/>
                <w:sz w:val="16"/>
                <w:szCs w:val="16"/>
              </w:rPr>
              <w:t>7.58</w:t>
            </w:r>
          </w:p>
        </w:tc>
        <w:tc>
          <w:tcPr>
            <w:tcW w:w="591" w:type="dxa"/>
            <w:vAlign w:val="bottom"/>
          </w:tcPr>
          <w:p w14:paraId="57591298" w14:textId="428D40DD" w:rsidR="00B00BE1" w:rsidRPr="004D69DA" w:rsidRDefault="00B00BE1" w:rsidP="00B00BE1">
            <w:pPr>
              <w:rPr>
                <w:sz w:val="16"/>
                <w:szCs w:val="16"/>
              </w:rPr>
            </w:pPr>
            <w:r w:rsidRPr="004D69DA">
              <w:rPr>
                <w:rFonts w:ascii="Aptos" w:hAnsi="Aptos" w:cs="Calibri"/>
                <w:color w:val="000000"/>
                <w:sz w:val="16"/>
                <w:szCs w:val="16"/>
              </w:rPr>
              <w:t>0.64</w:t>
            </w:r>
          </w:p>
        </w:tc>
        <w:tc>
          <w:tcPr>
            <w:tcW w:w="591" w:type="dxa"/>
            <w:tcBorders>
              <w:right w:val="single" w:sz="6" w:space="0" w:color="auto"/>
            </w:tcBorders>
            <w:vAlign w:val="bottom"/>
          </w:tcPr>
          <w:p w14:paraId="0F2B4669" w14:textId="3FFE302F" w:rsidR="00B00BE1" w:rsidRPr="004D69DA" w:rsidRDefault="00B00BE1" w:rsidP="00B00BE1">
            <w:pPr>
              <w:rPr>
                <w:sz w:val="16"/>
                <w:szCs w:val="16"/>
              </w:rPr>
            </w:pPr>
            <w:r w:rsidRPr="004D69DA">
              <w:rPr>
                <w:rFonts w:ascii="Aptos" w:hAnsi="Aptos" w:cs="Calibri"/>
                <w:color w:val="000000"/>
                <w:sz w:val="16"/>
                <w:szCs w:val="16"/>
              </w:rPr>
              <w:t>6.57</w:t>
            </w:r>
          </w:p>
        </w:tc>
        <w:tc>
          <w:tcPr>
            <w:tcW w:w="670" w:type="dxa"/>
            <w:tcBorders>
              <w:left w:val="single" w:sz="6" w:space="0" w:color="auto"/>
            </w:tcBorders>
          </w:tcPr>
          <w:p w14:paraId="0A38E0EC" w14:textId="7F4F7338" w:rsidR="00B00BE1" w:rsidRPr="004D69DA" w:rsidRDefault="00B00BE1" w:rsidP="00B00BE1">
            <w:pPr>
              <w:rPr>
                <w:sz w:val="16"/>
                <w:szCs w:val="16"/>
              </w:rPr>
            </w:pPr>
            <w:r w:rsidRPr="00F57141">
              <w:rPr>
                <w:sz w:val="16"/>
                <w:szCs w:val="16"/>
              </w:rPr>
              <w:t>0.5</w:t>
            </w:r>
          </w:p>
        </w:tc>
        <w:tc>
          <w:tcPr>
            <w:tcW w:w="580" w:type="dxa"/>
            <w:vAlign w:val="bottom"/>
          </w:tcPr>
          <w:p w14:paraId="431968BE" w14:textId="38B21D7A" w:rsidR="00B00BE1" w:rsidRPr="004D69DA" w:rsidRDefault="00B00BE1" w:rsidP="00B00BE1">
            <w:pPr>
              <w:rPr>
                <w:sz w:val="16"/>
                <w:szCs w:val="16"/>
              </w:rPr>
            </w:pPr>
            <w:r w:rsidRPr="004D69DA">
              <w:rPr>
                <w:rFonts w:ascii="Aptos" w:hAnsi="Aptos" w:cs="Calibri"/>
                <w:color w:val="000000"/>
                <w:sz w:val="16"/>
                <w:szCs w:val="16"/>
              </w:rPr>
              <w:t>1.14</w:t>
            </w:r>
          </w:p>
        </w:tc>
        <w:tc>
          <w:tcPr>
            <w:tcW w:w="581" w:type="dxa"/>
            <w:vAlign w:val="bottom"/>
          </w:tcPr>
          <w:p w14:paraId="40D424E7" w14:textId="24219AAD" w:rsidR="00B00BE1" w:rsidRPr="004D69DA" w:rsidRDefault="00B00BE1" w:rsidP="00B00BE1">
            <w:pPr>
              <w:rPr>
                <w:sz w:val="16"/>
                <w:szCs w:val="16"/>
              </w:rPr>
            </w:pPr>
            <w:r w:rsidRPr="004D69DA">
              <w:rPr>
                <w:rFonts w:ascii="Aptos" w:hAnsi="Aptos" w:cs="Calibri"/>
                <w:color w:val="000000"/>
                <w:sz w:val="16"/>
                <w:szCs w:val="16"/>
              </w:rPr>
              <w:t>5.75</w:t>
            </w:r>
          </w:p>
        </w:tc>
        <w:tc>
          <w:tcPr>
            <w:tcW w:w="587" w:type="dxa"/>
            <w:vAlign w:val="bottom"/>
          </w:tcPr>
          <w:p w14:paraId="259890A1" w14:textId="3837B205" w:rsidR="00B00BE1" w:rsidRPr="004D69DA" w:rsidRDefault="00B00BE1" w:rsidP="00B00BE1">
            <w:pPr>
              <w:rPr>
                <w:sz w:val="16"/>
                <w:szCs w:val="16"/>
              </w:rPr>
            </w:pPr>
            <w:r w:rsidRPr="004D69DA">
              <w:rPr>
                <w:rFonts w:ascii="Aptos" w:hAnsi="Aptos" w:cs="Calibri"/>
                <w:color w:val="000000"/>
                <w:sz w:val="16"/>
                <w:szCs w:val="16"/>
              </w:rPr>
              <w:t>1.75</w:t>
            </w:r>
          </w:p>
        </w:tc>
        <w:tc>
          <w:tcPr>
            <w:tcW w:w="588" w:type="dxa"/>
            <w:tcBorders>
              <w:right w:val="single" w:sz="6" w:space="0" w:color="auto"/>
            </w:tcBorders>
            <w:vAlign w:val="bottom"/>
          </w:tcPr>
          <w:p w14:paraId="68F13ABD" w14:textId="4BB5351E" w:rsidR="00B00BE1" w:rsidRPr="004D69DA" w:rsidRDefault="00B00BE1" w:rsidP="00B00BE1">
            <w:pPr>
              <w:rPr>
                <w:sz w:val="16"/>
                <w:szCs w:val="16"/>
              </w:rPr>
            </w:pPr>
            <w:r w:rsidRPr="004D69DA">
              <w:rPr>
                <w:rFonts w:ascii="Aptos" w:hAnsi="Aptos" w:cs="Calibri"/>
                <w:color w:val="000000"/>
                <w:sz w:val="16"/>
                <w:szCs w:val="16"/>
              </w:rPr>
              <w:t>9.43</w:t>
            </w:r>
          </w:p>
        </w:tc>
        <w:tc>
          <w:tcPr>
            <w:tcW w:w="670" w:type="dxa"/>
            <w:tcBorders>
              <w:left w:val="single" w:sz="6" w:space="0" w:color="auto"/>
            </w:tcBorders>
          </w:tcPr>
          <w:p w14:paraId="09676517" w14:textId="34A982D2" w:rsidR="00B00BE1" w:rsidRPr="004D69DA" w:rsidRDefault="00B00BE1" w:rsidP="00B00BE1">
            <w:pPr>
              <w:rPr>
                <w:sz w:val="16"/>
                <w:szCs w:val="16"/>
              </w:rPr>
            </w:pPr>
            <w:r w:rsidRPr="00F57141">
              <w:rPr>
                <w:sz w:val="16"/>
                <w:szCs w:val="16"/>
              </w:rPr>
              <w:t>0.5</w:t>
            </w:r>
          </w:p>
        </w:tc>
        <w:tc>
          <w:tcPr>
            <w:tcW w:w="578" w:type="dxa"/>
            <w:vAlign w:val="bottom"/>
          </w:tcPr>
          <w:p w14:paraId="5E9DE391" w14:textId="1BBA8346" w:rsidR="00B00BE1" w:rsidRPr="004D69DA" w:rsidRDefault="00B00BE1" w:rsidP="00B00BE1">
            <w:pPr>
              <w:rPr>
                <w:sz w:val="16"/>
                <w:szCs w:val="16"/>
              </w:rPr>
            </w:pPr>
            <w:r w:rsidRPr="004D69DA">
              <w:rPr>
                <w:rFonts w:ascii="Aptos" w:hAnsi="Aptos" w:cs="Calibri"/>
                <w:color w:val="000000"/>
                <w:sz w:val="16"/>
                <w:szCs w:val="16"/>
              </w:rPr>
              <w:t>4.31</w:t>
            </w:r>
          </w:p>
        </w:tc>
        <w:tc>
          <w:tcPr>
            <w:tcW w:w="579" w:type="dxa"/>
            <w:vAlign w:val="bottom"/>
          </w:tcPr>
          <w:p w14:paraId="6A302510" w14:textId="5D4AD803" w:rsidR="00B00BE1" w:rsidRPr="004D69DA" w:rsidRDefault="00B00BE1" w:rsidP="00B00BE1">
            <w:pPr>
              <w:rPr>
                <w:sz w:val="16"/>
                <w:szCs w:val="16"/>
              </w:rPr>
            </w:pPr>
            <w:r w:rsidRPr="004D69DA">
              <w:rPr>
                <w:rFonts w:ascii="Aptos" w:hAnsi="Aptos" w:cs="Calibri"/>
                <w:color w:val="000000"/>
                <w:sz w:val="16"/>
                <w:szCs w:val="16"/>
              </w:rPr>
              <w:t>9.95</w:t>
            </w:r>
          </w:p>
        </w:tc>
        <w:tc>
          <w:tcPr>
            <w:tcW w:w="582" w:type="dxa"/>
            <w:vAlign w:val="bottom"/>
          </w:tcPr>
          <w:p w14:paraId="540ACC86" w14:textId="1B4DE527" w:rsidR="00B00BE1" w:rsidRPr="004D69DA" w:rsidRDefault="00B00BE1" w:rsidP="00B00BE1">
            <w:pPr>
              <w:rPr>
                <w:sz w:val="16"/>
                <w:szCs w:val="16"/>
              </w:rPr>
            </w:pPr>
            <w:r w:rsidRPr="004D69DA">
              <w:rPr>
                <w:rFonts w:ascii="Aptos" w:hAnsi="Aptos" w:cs="Calibri"/>
                <w:color w:val="000000"/>
                <w:sz w:val="16"/>
                <w:szCs w:val="16"/>
              </w:rPr>
              <w:t>-0.24</w:t>
            </w:r>
          </w:p>
        </w:tc>
        <w:tc>
          <w:tcPr>
            <w:tcW w:w="583" w:type="dxa"/>
            <w:vAlign w:val="bottom"/>
          </w:tcPr>
          <w:p w14:paraId="3D55183B" w14:textId="165CB887" w:rsidR="00B00BE1" w:rsidRPr="004D69DA" w:rsidRDefault="00B00BE1" w:rsidP="00B00BE1">
            <w:pPr>
              <w:rPr>
                <w:sz w:val="16"/>
                <w:szCs w:val="16"/>
              </w:rPr>
            </w:pPr>
            <w:r w:rsidRPr="004D69DA">
              <w:rPr>
                <w:rFonts w:ascii="Aptos" w:hAnsi="Aptos" w:cs="Calibri"/>
                <w:color w:val="000000"/>
                <w:sz w:val="16"/>
                <w:szCs w:val="16"/>
              </w:rPr>
              <w:t>6.21</w:t>
            </w:r>
          </w:p>
        </w:tc>
      </w:tr>
      <w:tr w:rsidR="00B00BE1" w14:paraId="5047BB6E" w14:textId="77777777" w:rsidTr="004D69DA">
        <w:tc>
          <w:tcPr>
            <w:tcW w:w="670" w:type="dxa"/>
          </w:tcPr>
          <w:p w14:paraId="0CEEB24B" w14:textId="61C4A3CC" w:rsidR="00B00BE1" w:rsidRPr="004D69DA" w:rsidRDefault="00B00BE1" w:rsidP="00B00BE1">
            <w:pPr>
              <w:rPr>
                <w:sz w:val="16"/>
                <w:szCs w:val="16"/>
              </w:rPr>
            </w:pPr>
            <w:r w:rsidRPr="00F57141">
              <w:rPr>
                <w:sz w:val="16"/>
                <w:szCs w:val="16"/>
              </w:rPr>
              <w:t>0.75</w:t>
            </w:r>
          </w:p>
        </w:tc>
        <w:tc>
          <w:tcPr>
            <w:tcW w:w="583" w:type="dxa"/>
            <w:vAlign w:val="bottom"/>
          </w:tcPr>
          <w:p w14:paraId="3C3AAD4E" w14:textId="158B4302" w:rsidR="00B00BE1" w:rsidRPr="004D69DA" w:rsidRDefault="00B00BE1" w:rsidP="00B00BE1">
            <w:pPr>
              <w:rPr>
                <w:sz w:val="16"/>
                <w:szCs w:val="16"/>
              </w:rPr>
            </w:pPr>
            <w:r w:rsidRPr="004D69DA">
              <w:rPr>
                <w:rFonts w:ascii="Aptos" w:hAnsi="Aptos" w:cs="Calibri"/>
                <w:color w:val="000000"/>
                <w:sz w:val="16"/>
                <w:szCs w:val="16"/>
              </w:rPr>
              <w:t>-4.14</w:t>
            </w:r>
          </w:p>
        </w:tc>
        <w:tc>
          <w:tcPr>
            <w:tcW w:w="583" w:type="dxa"/>
            <w:vAlign w:val="bottom"/>
          </w:tcPr>
          <w:p w14:paraId="32175CCF" w14:textId="1A966597" w:rsidR="00B00BE1" w:rsidRPr="004D69DA" w:rsidRDefault="00B00BE1" w:rsidP="00B00BE1">
            <w:pPr>
              <w:rPr>
                <w:sz w:val="16"/>
                <w:szCs w:val="16"/>
              </w:rPr>
            </w:pPr>
            <w:r w:rsidRPr="004D69DA">
              <w:rPr>
                <w:rFonts w:ascii="Aptos" w:hAnsi="Aptos" w:cs="Calibri"/>
                <w:color w:val="000000"/>
                <w:sz w:val="16"/>
                <w:szCs w:val="16"/>
              </w:rPr>
              <w:t>7.66</w:t>
            </w:r>
          </w:p>
        </w:tc>
        <w:tc>
          <w:tcPr>
            <w:tcW w:w="591" w:type="dxa"/>
            <w:vAlign w:val="bottom"/>
          </w:tcPr>
          <w:p w14:paraId="45503203" w14:textId="16C41EBC" w:rsidR="00B00BE1" w:rsidRPr="004D69DA" w:rsidRDefault="00B00BE1" w:rsidP="00B00BE1">
            <w:pPr>
              <w:rPr>
                <w:sz w:val="16"/>
                <w:szCs w:val="16"/>
              </w:rPr>
            </w:pPr>
            <w:r w:rsidRPr="004D69DA">
              <w:rPr>
                <w:rFonts w:ascii="Aptos" w:hAnsi="Aptos" w:cs="Calibri"/>
                <w:color w:val="000000"/>
                <w:sz w:val="16"/>
                <w:szCs w:val="16"/>
              </w:rPr>
              <w:t>0.09</w:t>
            </w:r>
          </w:p>
        </w:tc>
        <w:tc>
          <w:tcPr>
            <w:tcW w:w="591" w:type="dxa"/>
            <w:tcBorders>
              <w:right w:val="single" w:sz="6" w:space="0" w:color="auto"/>
            </w:tcBorders>
            <w:vAlign w:val="bottom"/>
          </w:tcPr>
          <w:p w14:paraId="309B7B80" w14:textId="7CDBD3B5" w:rsidR="00B00BE1" w:rsidRPr="004D69DA" w:rsidRDefault="00B00BE1" w:rsidP="00B00BE1">
            <w:pPr>
              <w:rPr>
                <w:sz w:val="16"/>
                <w:szCs w:val="16"/>
              </w:rPr>
            </w:pPr>
            <w:r w:rsidRPr="004D69DA">
              <w:rPr>
                <w:rFonts w:ascii="Aptos" w:hAnsi="Aptos" w:cs="Calibri"/>
                <w:color w:val="000000"/>
                <w:sz w:val="16"/>
                <w:szCs w:val="16"/>
              </w:rPr>
              <w:t>5.85</w:t>
            </w:r>
          </w:p>
        </w:tc>
        <w:tc>
          <w:tcPr>
            <w:tcW w:w="670" w:type="dxa"/>
            <w:tcBorders>
              <w:left w:val="single" w:sz="6" w:space="0" w:color="auto"/>
            </w:tcBorders>
          </w:tcPr>
          <w:p w14:paraId="57DDB23E" w14:textId="26041FA2" w:rsidR="00B00BE1" w:rsidRPr="004D69DA" w:rsidRDefault="00B00BE1" w:rsidP="00B00BE1">
            <w:pPr>
              <w:rPr>
                <w:sz w:val="16"/>
                <w:szCs w:val="16"/>
              </w:rPr>
            </w:pPr>
            <w:r w:rsidRPr="00F57141">
              <w:rPr>
                <w:sz w:val="16"/>
                <w:szCs w:val="16"/>
              </w:rPr>
              <w:t>0.75</w:t>
            </w:r>
          </w:p>
        </w:tc>
        <w:tc>
          <w:tcPr>
            <w:tcW w:w="580" w:type="dxa"/>
            <w:vAlign w:val="bottom"/>
          </w:tcPr>
          <w:p w14:paraId="6F0BDF12" w14:textId="01C3AECC" w:rsidR="00B00BE1" w:rsidRPr="004D69DA" w:rsidRDefault="00B00BE1" w:rsidP="00B00BE1">
            <w:pPr>
              <w:rPr>
                <w:sz w:val="16"/>
                <w:szCs w:val="16"/>
              </w:rPr>
            </w:pPr>
            <w:r w:rsidRPr="004D69DA">
              <w:rPr>
                <w:rFonts w:ascii="Aptos" w:hAnsi="Aptos" w:cs="Calibri"/>
                <w:color w:val="000000"/>
                <w:sz w:val="16"/>
                <w:szCs w:val="16"/>
              </w:rPr>
              <w:t>-2.61</w:t>
            </w:r>
          </w:p>
        </w:tc>
        <w:tc>
          <w:tcPr>
            <w:tcW w:w="581" w:type="dxa"/>
            <w:vAlign w:val="bottom"/>
          </w:tcPr>
          <w:p w14:paraId="35799A9E" w14:textId="4B1574FE" w:rsidR="00B00BE1" w:rsidRPr="004D69DA" w:rsidRDefault="00B00BE1" w:rsidP="00B00BE1">
            <w:pPr>
              <w:rPr>
                <w:sz w:val="16"/>
                <w:szCs w:val="16"/>
              </w:rPr>
            </w:pPr>
            <w:r w:rsidRPr="004D69DA">
              <w:rPr>
                <w:rFonts w:ascii="Aptos" w:hAnsi="Aptos" w:cs="Calibri"/>
                <w:color w:val="000000"/>
                <w:sz w:val="16"/>
                <w:szCs w:val="16"/>
              </w:rPr>
              <w:t>5.88</w:t>
            </w:r>
          </w:p>
        </w:tc>
        <w:tc>
          <w:tcPr>
            <w:tcW w:w="587" w:type="dxa"/>
            <w:vAlign w:val="bottom"/>
          </w:tcPr>
          <w:p w14:paraId="152D7A97" w14:textId="1136068D" w:rsidR="00B00BE1" w:rsidRPr="004D69DA" w:rsidRDefault="00B00BE1" w:rsidP="00B00BE1">
            <w:pPr>
              <w:rPr>
                <w:sz w:val="16"/>
                <w:szCs w:val="16"/>
              </w:rPr>
            </w:pPr>
            <w:r w:rsidRPr="004D69DA">
              <w:rPr>
                <w:rFonts w:ascii="Aptos" w:hAnsi="Aptos" w:cs="Calibri"/>
                <w:color w:val="000000"/>
                <w:sz w:val="16"/>
                <w:szCs w:val="16"/>
              </w:rPr>
              <w:t>1.16</w:t>
            </w:r>
          </w:p>
        </w:tc>
        <w:tc>
          <w:tcPr>
            <w:tcW w:w="588" w:type="dxa"/>
            <w:tcBorders>
              <w:right w:val="single" w:sz="6" w:space="0" w:color="auto"/>
            </w:tcBorders>
            <w:vAlign w:val="bottom"/>
          </w:tcPr>
          <w:p w14:paraId="0CC4A882" w14:textId="60A60445" w:rsidR="00B00BE1" w:rsidRPr="004D69DA" w:rsidRDefault="00B00BE1" w:rsidP="00B00BE1">
            <w:pPr>
              <w:rPr>
                <w:sz w:val="16"/>
                <w:szCs w:val="16"/>
              </w:rPr>
            </w:pPr>
            <w:r w:rsidRPr="004D69DA">
              <w:rPr>
                <w:rFonts w:ascii="Aptos" w:hAnsi="Aptos" w:cs="Calibri"/>
                <w:color w:val="000000"/>
                <w:sz w:val="16"/>
                <w:szCs w:val="16"/>
              </w:rPr>
              <w:t>8.13</w:t>
            </w:r>
          </w:p>
        </w:tc>
        <w:tc>
          <w:tcPr>
            <w:tcW w:w="670" w:type="dxa"/>
            <w:tcBorders>
              <w:left w:val="single" w:sz="6" w:space="0" w:color="auto"/>
            </w:tcBorders>
          </w:tcPr>
          <w:p w14:paraId="6F8138CC" w14:textId="660C8E60" w:rsidR="00B00BE1" w:rsidRPr="004D69DA" w:rsidRDefault="00B00BE1" w:rsidP="00B00BE1">
            <w:pPr>
              <w:rPr>
                <w:sz w:val="16"/>
                <w:szCs w:val="16"/>
              </w:rPr>
            </w:pPr>
            <w:r w:rsidRPr="00F57141">
              <w:rPr>
                <w:sz w:val="16"/>
                <w:szCs w:val="16"/>
              </w:rPr>
              <w:t>0.75</w:t>
            </w:r>
          </w:p>
        </w:tc>
        <w:tc>
          <w:tcPr>
            <w:tcW w:w="578" w:type="dxa"/>
            <w:vAlign w:val="bottom"/>
          </w:tcPr>
          <w:p w14:paraId="4B6CE571" w14:textId="7E1FBEB9" w:rsidR="00B00BE1" w:rsidRPr="004D69DA" w:rsidRDefault="00B00BE1" w:rsidP="00B00BE1">
            <w:pPr>
              <w:rPr>
                <w:sz w:val="16"/>
                <w:szCs w:val="16"/>
              </w:rPr>
            </w:pPr>
            <w:r w:rsidRPr="004D69DA">
              <w:rPr>
                <w:rFonts w:ascii="Aptos" w:hAnsi="Aptos" w:cs="Calibri"/>
                <w:color w:val="000000"/>
                <w:sz w:val="16"/>
                <w:szCs w:val="16"/>
              </w:rPr>
              <w:t>-0.98</w:t>
            </w:r>
          </w:p>
        </w:tc>
        <w:tc>
          <w:tcPr>
            <w:tcW w:w="579" w:type="dxa"/>
            <w:vAlign w:val="bottom"/>
          </w:tcPr>
          <w:p w14:paraId="2BAAF94B" w14:textId="22E4BB71" w:rsidR="00B00BE1" w:rsidRPr="004D69DA" w:rsidRDefault="00B00BE1" w:rsidP="00B00BE1">
            <w:pPr>
              <w:rPr>
                <w:sz w:val="16"/>
                <w:szCs w:val="16"/>
              </w:rPr>
            </w:pPr>
            <w:r w:rsidRPr="004D69DA">
              <w:rPr>
                <w:rFonts w:ascii="Aptos" w:hAnsi="Aptos" w:cs="Calibri"/>
                <w:color w:val="000000"/>
                <w:sz w:val="16"/>
                <w:szCs w:val="16"/>
              </w:rPr>
              <w:t>9.72</w:t>
            </w:r>
          </w:p>
        </w:tc>
        <w:tc>
          <w:tcPr>
            <w:tcW w:w="582" w:type="dxa"/>
            <w:vAlign w:val="bottom"/>
          </w:tcPr>
          <w:p w14:paraId="592A7289" w14:textId="3BF797D2" w:rsidR="00B00BE1" w:rsidRPr="004D69DA" w:rsidRDefault="00B00BE1" w:rsidP="00B00BE1">
            <w:pPr>
              <w:rPr>
                <w:sz w:val="16"/>
                <w:szCs w:val="16"/>
              </w:rPr>
            </w:pPr>
            <w:r w:rsidRPr="004D69DA">
              <w:rPr>
                <w:rFonts w:ascii="Aptos" w:hAnsi="Aptos" w:cs="Calibri"/>
                <w:color w:val="000000"/>
                <w:sz w:val="16"/>
                <w:szCs w:val="16"/>
              </w:rPr>
              <w:t>-0.84</w:t>
            </w:r>
          </w:p>
        </w:tc>
        <w:tc>
          <w:tcPr>
            <w:tcW w:w="583" w:type="dxa"/>
            <w:vAlign w:val="bottom"/>
          </w:tcPr>
          <w:p w14:paraId="4C78C5C4" w14:textId="24882EDA" w:rsidR="00B00BE1" w:rsidRPr="004D69DA" w:rsidRDefault="00B00BE1" w:rsidP="00B00BE1">
            <w:pPr>
              <w:rPr>
                <w:sz w:val="16"/>
                <w:szCs w:val="16"/>
              </w:rPr>
            </w:pPr>
            <w:r w:rsidRPr="004D69DA">
              <w:rPr>
                <w:rFonts w:ascii="Aptos" w:hAnsi="Aptos" w:cs="Calibri"/>
                <w:color w:val="000000"/>
                <w:sz w:val="16"/>
                <w:szCs w:val="16"/>
              </w:rPr>
              <w:t>7.06</w:t>
            </w:r>
          </w:p>
        </w:tc>
      </w:tr>
      <w:tr w:rsidR="004D69DA" w14:paraId="3882C762" w14:textId="77777777" w:rsidTr="004D69DA">
        <w:tc>
          <w:tcPr>
            <w:tcW w:w="670" w:type="dxa"/>
            <w:tcBorders>
              <w:bottom w:val="single" w:sz="12" w:space="0" w:color="auto"/>
            </w:tcBorders>
          </w:tcPr>
          <w:p w14:paraId="60B5EB08" w14:textId="5351273A" w:rsidR="00B00BE1" w:rsidRPr="004D69DA" w:rsidRDefault="00B00BE1" w:rsidP="00B00BE1">
            <w:pPr>
              <w:rPr>
                <w:sz w:val="16"/>
                <w:szCs w:val="16"/>
              </w:rPr>
            </w:pPr>
            <w:r w:rsidRPr="004D69DA">
              <w:rPr>
                <w:sz w:val="16"/>
                <w:szCs w:val="16"/>
              </w:rPr>
              <w:t>0.9</w:t>
            </w:r>
          </w:p>
        </w:tc>
        <w:tc>
          <w:tcPr>
            <w:tcW w:w="583" w:type="dxa"/>
            <w:tcBorders>
              <w:bottom w:val="single" w:sz="12" w:space="0" w:color="auto"/>
            </w:tcBorders>
            <w:vAlign w:val="bottom"/>
          </w:tcPr>
          <w:p w14:paraId="3E06744A" w14:textId="1855B68D" w:rsidR="00B00BE1" w:rsidRPr="004D69DA" w:rsidRDefault="00B00BE1" w:rsidP="00B00BE1">
            <w:pPr>
              <w:rPr>
                <w:sz w:val="16"/>
                <w:szCs w:val="16"/>
              </w:rPr>
            </w:pPr>
            <w:r w:rsidRPr="004D69DA">
              <w:rPr>
                <w:rFonts w:ascii="Aptos" w:hAnsi="Aptos" w:cs="Calibri"/>
                <w:color w:val="000000"/>
                <w:sz w:val="16"/>
                <w:szCs w:val="16"/>
              </w:rPr>
              <w:t>-7.96</w:t>
            </w:r>
          </w:p>
        </w:tc>
        <w:tc>
          <w:tcPr>
            <w:tcW w:w="583" w:type="dxa"/>
            <w:tcBorders>
              <w:bottom w:val="single" w:sz="12" w:space="0" w:color="auto"/>
            </w:tcBorders>
            <w:vAlign w:val="bottom"/>
          </w:tcPr>
          <w:p w14:paraId="18A80151" w14:textId="2B48F300" w:rsidR="00B00BE1" w:rsidRPr="004D69DA" w:rsidRDefault="00B00BE1" w:rsidP="00B00BE1">
            <w:pPr>
              <w:rPr>
                <w:sz w:val="16"/>
                <w:szCs w:val="16"/>
              </w:rPr>
            </w:pPr>
            <w:r w:rsidRPr="004D69DA">
              <w:rPr>
                <w:rFonts w:ascii="Aptos" w:hAnsi="Aptos" w:cs="Calibri"/>
                <w:color w:val="000000"/>
                <w:sz w:val="16"/>
                <w:szCs w:val="16"/>
              </w:rPr>
              <w:t>8.4</w:t>
            </w:r>
          </w:p>
        </w:tc>
        <w:tc>
          <w:tcPr>
            <w:tcW w:w="591" w:type="dxa"/>
            <w:tcBorders>
              <w:bottom w:val="single" w:sz="12" w:space="0" w:color="auto"/>
            </w:tcBorders>
            <w:vAlign w:val="bottom"/>
          </w:tcPr>
          <w:p w14:paraId="00475061" w14:textId="289F0E2F" w:rsidR="00B00BE1" w:rsidRPr="004D69DA" w:rsidRDefault="00B00BE1" w:rsidP="00B00BE1">
            <w:pPr>
              <w:rPr>
                <w:sz w:val="16"/>
                <w:szCs w:val="16"/>
              </w:rPr>
            </w:pPr>
            <w:r w:rsidRPr="004D69DA">
              <w:rPr>
                <w:rFonts w:ascii="Aptos" w:hAnsi="Aptos" w:cs="Calibri"/>
                <w:color w:val="000000"/>
                <w:sz w:val="16"/>
                <w:szCs w:val="16"/>
              </w:rPr>
              <w:t>-0.43</w:t>
            </w:r>
          </w:p>
        </w:tc>
        <w:tc>
          <w:tcPr>
            <w:tcW w:w="591" w:type="dxa"/>
            <w:tcBorders>
              <w:bottom w:val="single" w:sz="12" w:space="0" w:color="auto"/>
              <w:right w:val="single" w:sz="6" w:space="0" w:color="auto"/>
            </w:tcBorders>
            <w:vAlign w:val="bottom"/>
          </w:tcPr>
          <w:p w14:paraId="4AE34572" w14:textId="78EFE9FA" w:rsidR="00B00BE1" w:rsidRPr="004D69DA" w:rsidRDefault="00B00BE1" w:rsidP="00B00BE1">
            <w:pPr>
              <w:rPr>
                <w:sz w:val="16"/>
                <w:szCs w:val="16"/>
              </w:rPr>
            </w:pPr>
            <w:r w:rsidRPr="004D69DA">
              <w:rPr>
                <w:rFonts w:ascii="Aptos" w:hAnsi="Aptos" w:cs="Calibri"/>
                <w:color w:val="000000"/>
                <w:sz w:val="16"/>
                <w:szCs w:val="16"/>
              </w:rPr>
              <w:t>5.5</w:t>
            </w:r>
          </w:p>
        </w:tc>
        <w:tc>
          <w:tcPr>
            <w:tcW w:w="670" w:type="dxa"/>
            <w:tcBorders>
              <w:left w:val="single" w:sz="6" w:space="0" w:color="auto"/>
              <w:bottom w:val="single" w:sz="12" w:space="0" w:color="auto"/>
            </w:tcBorders>
          </w:tcPr>
          <w:p w14:paraId="0BEC06B4" w14:textId="45E957EA" w:rsidR="00B00BE1" w:rsidRPr="004D69DA" w:rsidRDefault="00B00BE1" w:rsidP="00B00BE1">
            <w:pPr>
              <w:rPr>
                <w:sz w:val="16"/>
                <w:szCs w:val="16"/>
              </w:rPr>
            </w:pPr>
            <w:r w:rsidRPr="004D69DA">
              <w:rPr>
                <w:sz w:val="16"/>
                <w:szCs w:val="16"/>
              </w:rPr>
              <w:t>0.9</w:t>
            </w:r>
          </w:p>
        </w:tc>
        <w:tc>
          <w:tcPr>
            <w:tcW w:w="580" w:type="dxa"/>
            <w:tcBorders>
              <w:bottom w:val="single" w:sz="12" w:space="0" w:color="auto"/>
            </w:tcBorders>
            <w:vAlign w:val="bottom"/>
          </w:tcPr>
          <w:p w14:paraId="78C9D28C" w14:textId="5BFEBBFB" w:rsidR="00B00BE1" w:rsidRPr="004D69DA" w:rsidRDefault="00B00BE1" w:rsidP="00B00BE1">
            <w:pPr>
              <w:rPr>
                <w:sz w:val="16"/>
                <w:szCs w:val="16"/>
              </w:rPr>
            </w:pPr>
            <w:r w:rsidRPr="004D69DA">
              <w:rPr>
                <w:rFonts w:ascii="Aptos" w:hAnsi="Aptos" w:cs="Calibri"/>
                <w:color w:val="000000"/>
                <w:sz w:val="16"/>
                <w:szCs w:val="16"/>
              </w:rPr>
              <w:t>5.49</w:t>
            </w:r>
          </w:p>
        </w:tc>
        <w:tc>
          <w:tcPr>
            <w:tcW w:w="581" w:type="dxa"/>
            <w:tcBorders>
              <w:bottom w:val="single" w:sz="12" w:space="0" w:color="auto"/>
            </w:tcBorders>
            <w:vAlign w:val="bottom"/>
          </w:tcPr>
          <w:p w14:paraId="719F36AC" w14:textId="567E821F" w:rsidR="00B00BE1" w:rsidRPr="004D69DA" w:rsidRDefault="00B00BE1" w:rsidP="00B00BE1">
            <w:pPr>
              <w:rPr>
                <w:sz w:val="16"/>
                <w:szCs w:val="16"/>
              </w:rPr>
            </w:pPr>
            <w:r w:rsidRPr="004D69DA">
              <w:rPr>
                <w:rFonts w:ascii="Aptos" w:hAnsi="Aptos" w:cs="Calibri"/>
                <w:color w:val="000000"/>
                <w:sz w:val="16"/>
                <w:szCs w:val="16"/>
              </w:rPr>
              <w:t>6.48</w:t>
            </w:r>
          </w:p>
        </w:tc>
        <w:tc>
          <w:tcPr>
            <w:tcW w:w="587" w:type="dxa"/>
            <w:tcBorders>
              <w:bottom w:val="single" w:sz="12" w:space="0" w:color="auto"/>
            </w:tcBorders>
            <w:vAlign w:val="bottom"/>
          </w:tcPr>
          <w:p w14:paraId="04016165" w14:textId="4E52B55B" w:rsidR="00B00BE1" w:rsidRPr="004D69DA" w:rsidRDefault="00B00BE1" w:rsidP="00B00BE1">
            <w:pPr>
              <w:rPr>
                <w:sz w:val="16"/>
                <w:szCs w:val="16"/>
              </w:rPr>
            </w:pPr>
            <w:r w:rsidRPr="004D69DA">
              <w:rPr>
                <w:rFonts w:ascii="Aptos" w:hAnsi="Aptos" w:cs="Calibri"/>
                <w:color w:val="000000"/>
                <w:sz w:val="16"/>
                <w:szCs w:val="16"/>
              </w:rPr>
              <w:t>1.9</w:t>
            </w:r>
          </w:p>
        </w:tc>
        <w:tc>
          <w:tcPr>
            <w:tcW w:w="588" w:type="dxa"/>
            <w:tcBorders>
              <w:bottom w:val="single" w:sz="12" w:space="0" w:color="auto"/>
              <w:right w:val="single" w:sz="6" w:space="0" w:color="auto"/>
            </w:tcBorders>
            <w:vAlign w:val="bottom"/>
          </w:tcPr>
          <w:p w14:paraId="44020B60" w14:textId="56043295" w:rsidR="00B00BE1" w:rsidRPr="004D69DA" w:rsidRDefault="00B00BE1" w:rsidP="00B00BE1">
            <w:pPr>
              <w:rPr>
                <w:sz w:val="16"/>
                <w:szCs w:val="16"/>
              </w:rPr>
            </w:pPr>
            <w:r w:rsidRPr="004D69DA">
              <w:rPr>
                <w:rFonts w:ascii="Aptos" w:hAnsi="Aptos" w:cs="Calibri"/>
                <w:color w:val="000000"/>
                <w:sz w:val="16"/>
                <w:szCs w:val="16"/>
              </w:rPr>
              <w:t>8.11</w:t>
            </w:r>
          </w:p>
        </w:tc>
        <w:tc>
          <w:tcPr>
            <w:tcW w:w="670" w:type="dxa"/>
            <w:tcBorders>
              <w:left w:val="single" w:sz="6" w:space="0" w:color="auto"/>
              <w:bottom w:val="single" w:sz="12" w:space="0" w:color="auto"/>
            </w:tcBorders>
          </w:tcPr>
          <w:p w14:paraId="1D7B37BF" w14:textId="1CE70D90" w:rsidR="00B00BE1" w:rsidRPr="004D69DA" w:rsidRDefault="00B00BE1" w:rsidP="00B00BE1">
            <w:pPr>
              <w:rPr>
                <w:sz w:val="16"/>
                <w:szCs w:val="16"/>
              </w:rPr>
            </w:pPr>
            <w:r w:rsidRPr="004D69DA">
              <w:rPr>
                <w:sz w:val="16"/>
                <w:szCs w:val="16"/>
              </w:rPr>
              <w:t>0.9</w:t>
            </w:r>
          </w:p>
        </w:tc>
        <w:tc>
          <w:tcPr>
            <w:tcW w:w="578" w:type="dxa"/>
            <w:tcBorders>
              <w:bottom w:val="single" w:sz="12" w:space="0" w:color="auto"/>
            </w:tcBorders>
            <w:vAlign w:val="bottom"/>
          </w:tcPr>
          <w:p w14:paraId="1B165402" w14:textId="177A39B0" w:rsidR="00B00BE1" w:rsidRPr="004D69DA" w:rsidRDefault="00B00BE1" w:rsidP="00B00BE1">
            <w:pPr>
              <w:rPr>
                <w:sz w:val="16"/>
                <w:szCs w:val="16"/>
              </w:rPr>
            </w:pPr>
            <w:r w:rsidRPr="004D69DA">
              <w:rPr>
                <w:rFonts w:ascii="Aptos" w:hAnsi="Aptos" w:cs="Calibri"/>
                <w:color w:val="000000"/>
                <w:sz w:val="16"/>
                <w:szCs w:val="16"/>
              </w:rPr>
              <w:t>-5.46</w:t>
            </w:r>
          </w:p>
        </w:tc>
        <w:tc>
          <w:tcPr>
            <w:tcW w:w="579" w:type="dxa"/>
            <w:tcBorders>
              <w:bottom w:val="single" w:sz="12" w:space="0" w:color="auto"/>
            </w:tcBorders>
            <w:vAlign w:val="bottom"/>
          </w:tcPr>
          <w:p w14:paraId="42A19E5A" w14:textId="4703DC45" w:rsidR="00B00BE1" w:rsidRPr="004D69DA" w:rsidRDefault="00B00BE1" w:rsidP="00B00BE1">
            <w:pPr>
              <w:rPr>
                <w:sz w:val="16"/>
                <w:szCs w:val="16"/>
              </w:rPr>
            </w:pPr>
            <w:r w:rsidRPr="004D69DA">
              <w:rPr>
                <w:rFonts w:ascii="Aptos" w:hAnsi="Aptos" w:cs="Calibri"/>
                <w:color w:val="000000"/>
                <w:sz w:val="16"/>
                <w:szCs w:val="16"/>
              </w:rPr>
              <w:t>9.89</w:t>
            </w:r>
          </w:p>
        </w:tc>
        <w:tc>
          <w:tcPr>
            <w:tcW w:w="582" w:type="dxa"/>
            <w:tcBorders>
              <w:bottom w:val="single" w:sz="12" w:space="0" w:color="auto"/>
            </w:tcBorders>
            <w:vAlign w:val="bottom"/>
          </w:tcPr>
          <w:p w14:paraId="4D44C36D" w14:textId="7A2619E8" w:rsidR="00B00BE1" w:rsidRPr="004D69DA" w:rsidRDefault="00B00BE1" w:rsidP="00B00BE1">
            <w:pPr>
              <w:rPr>
                <w:sz w:val="16"/>
                <w:szCs w:val="16"/>
              </w:rPr>
            </w:pPr>
            <w:r w:rsidRPr="004D69DA">
              <w:rPr>
                <w:rFonts w:ascii="Aptos" w:hAnsi="Aptos" w:cs="Calibri"/>
                <w:color w:val="000000"/>
                <w:sz w:val="16"/>
                <w:szCs w:val="16"/>
              </w:rPr>
              <w:t>-1.16</w:t>
            </w:r>
          </w:p>
        </w:tc>
        <w:tc>
          <w:tcPr>
            <w:tcW w:w="583" w:type="dxa"/>
            <w:tcBorders>
              <w:bottom w:val="single" w:sz="12" w:space="0" w:color="auto"/>
            </w:tcBorders>
            <w:vAlign w:val="bottom"/>
          </w:tcPr>
          <w:p w14:paraId="620A198B" w14:textId="22BCC721" w:rsidR="00B00BE1" w:rsidRPr="004D69DA" w:rsidRDefault="00B00BE1" w:rsidP="00B00BE1">
            <w:pPr>
              <w:rPr>
                <w:sz w:val="16"/>
                <w:szCs w:val="16"/>
              </w:rPr>
            </w:pPr>
            <w:r w:rsidRPr="004D69DA">
              <w:rPr>
                <w:rFonts w:ascii="Aptos" w:hAnsi="Aptos" w:cs="Calibri"/>
                <w:color w:val="000000"/>
                <w:sz w:val="16"/>
                <w:szCs w:val="16"/>
              </w:rPr>
              <w:t>7.01</w:t>
            </w:r>
          </w:p>
        </w:tc>
      </w:tr>
    </w:tbl>
    <w:p w14:paraId="29C63F2F" w14:textId="79931ACD" w:rsidR="004957EA" w:rsidRDefault="00825290" w:rsidP="004957EA">
      <w:r>
        <w:t>Source: Authors’ own</w:t>
      </w:r>
    </w:p>
    <w:p w14:paraId="0B0882FE" w14:textId="4B2D020F" w:rsidR="00825290" w:rsidRDefault="00825290" w:rsidP="004957EA">
      <w:r w:rsidRPr="00825290">
        <w:t xml:space="preserve">The residual diagnostics reveal significant distributional patterns across quantiles, with all values expressed in billions of </w:t>
      </w:r>
      <w:r w:rsidR="00B8031B">
        <w:t>U.S.</w:t>
      </w:r>
      <w:r w:rsidRPr="00825290">
        <w:t xml:space="preserve"> dollars.</w:t>
      </w:r>
      <w:r>
        <w:t xml:space="preserve"> </w:t>
      </w:r>
      <w:r w:rsidRPr="00825290">
        <w:t>For gross inflows, residuals transition from positive means at lower quantiles (8.45 at τ=0.1) to strongly negative means at higher quantiles (-7.96 at τ=0.9), indicating systematic under-prediction of large inflows and over-prediction of small ones.</w:t>
      </w:r>
      <w:r>
        <w:t xml:space="preserve"> </w:t>
      </w:r>
      <w:r w:rsidRPr="00825290">
        <w:t>Gross outflows show a similar but less pronounced pattern, while net inflows exhibit the most dramatic shift from substantial positive residuals (11.10) at the 10th percentile to deeply negative values (-9.44) at the 90th percentile. The consistently high standard deviations (ranging from 5.75 to 10.43 billion) across all specifications reflect substantial unexplained volatility in capital flows. Notably, the skewness coefficients transition from positive at lower quantiles to negative at higher quantiles for inflows and net flows, revealing asymmetric error distributions that justify our quantile approach, while elevated kurtosis values (5.50-9.43) indicate heavier-tailed residuals than would be expected under normality.</w:t>
      </w:r>
    </w:p>
    <w:p w14:paraId="6D9C6E7D" w14:textId="0C58CAE9" w:rsidR="00825290" w:rsidRDefault="00825290" w:rsidP="004957EA">
      <w:r>
        <w:t>Overall, our quantile regression model is accurate at capturing heterogenous effects of uncertainty shocks across different capital flows regi</w:t>
      </w:r>
      <w:r w:rsidRPr="00825290">
        <w:t>mes while maintaining statistical robustness</w:t>
      </w:r>
      <w:r>
        <w:t>.</w:t>
      </w:r>
      <w:r w:rsidR="004D69DA">
        <w:t xml:space="preserve"> </w:t>
      </w:r>
      <w:r w:rsidR="000E3478" w:rsidRPr="000E3478">
        <w:t>Residual plots for all quantile regressions across dependent variables are presented in Appendix A.</w:t>
      </w:r>
    </w:p>
    <w:p w14:paraId="53DB2783" w14:textId="77777777" w:rsidR="009E563B" w:rsidRDefault="009E563B" w:rsidP="004957EA"/>
    <w:p w14:paraId="06FF797F" w14:textId="77777777" w:rsidR="009E563B" w:rsidRDefault="009E563B" w:rsidP="004957EA"/>
    <w:p w14:paraId="0B362148" w14:textId="77777777" w:rsidR="009E563B" w:rsidRDefault="009E563B" w:rsidP="004957EA"/>
    <w:p w14:paraId="5462D024" w14:textId="77777777" w:rsidR="009E563B" w:rsidRDefault="009E563B" w:rsidP="004957EA"/>
    <w:p w14:paraId="0B971A22" w14:textId="77777777" w:rsidR="009E563B" w:rsidRDefault="009E563B" w:rsidP="004957EA"/>
    <w:p w14:paraId="79BA4F99" w14:textId="77777777" w:rsidR="00DD04B9" w:rsidRDefault="00DD04B9" w:rsidP="004957EA"/>
    <w:p w14:paraId="5A2131DF" w14:textId="77777777" w:rsidR="00DD04B9" w:rsidRPr="004957EA" w:rsidRDefault="00DD04B9" w:rsidP="004957EA"/>
    <w:p w14:paraId="5EBA88EC" w14:textId="7F30F193" w:rsidR="00413DE1" w:rsidRDefault="00413DE1" w:rsidP="00413DE1">
      <w:pPr>
        <w:pStyle w:val="Heading2"/>
      </w:pPr>
      <w:bookmarkStart w:id="40" w:name="_Toc211344566"/>
      <w:r>
        <w:t>4.5 Robustness Tests</w:t>
      </w:r>
      <w:bookmarkEnd w:id="40"/>
    </w:p>
    <w:p w14:paraId="302770FE" w14:textId="25D193AD" w:rsidR="004D5A61" w:rsidRDefault="00214558" w:rsidP="004D5A61">
      <w:pPr>
        <w:pStyle w:val="Heading4"/>
      </w:pPr>
      <w:r>
        <w:t xml:space="preserve"> Quantile Regression</w:t>
      </w:r>
      <w:r w:rsidR="00037007">
        <w:t xml:space="preserve"> with</w:t>
      </w:r>
      <w:r w:rsidR="004D5A61">
        <w:t xml:space="preserve"> </w:t>
      </w:r>
      <w:r w:rsidR="004D5A61" w:rsidRPr="004D5A61">
        <w:t xml:space="preserve">Uncertainty </w:t>
      </w:r>
      <w:r w:rsidR="00307EC1">
        <w:t>C</w:t>
      </w:r>
      <w:r w:rsidR="004D5A61" w:rsidRPr="004D5A61">
        <w:t xml:space="preserve">alculated </w:t>
      </w:r>
      <w:r w:rsidR="00D72DDC">
        <w:t>Using</w:t>
      </w:r>
      <w:r w:rsidR="004D5A61" w:rsidRPr="004D5A61">
        <w:t xml:space="preserve"> </w:t>
      </w:r>
      <w:r w:rsidR="00307EC1">
        <w:t>O</w:t>
      </w:r>
      <w:r w:rsidR="004D5A61" w:rsidRPr="004D5A61">
        <w:t xml:space="preserve">rdinary </w:t>
      </w:r>
      <w:r w:rsidR="00307EC1">
        <w:t>W</w:t>
      </w:r>
      <w:r w:rsidR="004D5A61" w:rsidRPr="004D5A61">
        <w:t xml:space="preserve">eighted </w:t>
      </w:r>
      <w:r w:rsidR="00307EC1">
        <w:t>A</w:t>
      </w:r>
      <w:r w:rsidR="004D5A61" w:rsidRPr="004D5A61">
        <w:t xml:space="preserve">verage </w:t>
      </w:r>
      <w:r w:rsidR="00307EC1">
        <w:t>M</w:t>
      </w:r>
      <w:r w:rsidR="004D5A61" w:rsidRPr="004D5A61">
        <w:t>ethod</w:t>
      </w:r>
    </w:p>
    <w:p w14:paraId="03F3CA40" w14:textId="09C7EDE8" w:rsidR="004D5A61" w:rsidRPr="004D5A61" w:rsidRDefault="004D5A61" w:rsidP="005A6B81">
      <w:pPr>
        <w:jc w:val="center"/>
      </w:pPr>
      <w:r>
        <w:t xml:space="preserve">Table 8: Robustness Test </w:t>
      </w:r>
      <w:r w:rsidR="005A6B81">
        <w:t>1</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
        <w:gridCol w:w="605"/>
        <w:gridCol w:w="488"/>
        <w:gridCol w:w="488"/>
        <w:gridCol w:w="489"/>
        <w:gridCol w:w="489"/>
        <w:gridCol w:w="527"/>
        <w:gridCol w:w="606"/>
        <w:gridCol w:w="489"/>
        <w:gridCol w:w="489"/>
        <w:gridCol w:w="489"/>
        <w:gridCol w:w="489"/>
        <w:gridCol w:w="489"/>
        <w:gridCol w:w="606"/>
        <w:gridCol w:w="450"/>
        <w:gridCol w:w="450"/>
        <w:gridCol w:w="489"/>
        <w:gridCol w:w="456"/>
        <w:gridCol w:w="456"/>
      </w:tblGrid>
      <w:tr w:rsidR="004D5A61" w14:paraId="13295985" w14:textId="77777777" w:rsidTr="001C280D">
        <w:trPr>
          <w:gridBefore w:val="1"/>
          <w:wBefore w:w="91" w:type="dxa"/>
        </w:trPr>
        <w:tc>
          <w:tcPr>
            <w:tcW w:w="3067" w:type="dxa"/>
            <w:gridSpan w:val="6"/>
            <w:tcBorders>
              <w:top w:val="single" w:sz="12" w:space="0" w:color="auto"/>
              <w:bottom w:val="single" w:sz="12" w:space="0" w:color="auto"/>
            </w:tcBorders>
          </w:tcPr>
          <w:p w14:paraId="45D95EF2" w14:textId="77777777" w:rsidR="00214558" w:rsidRPr="00214558" w:rsidRDefault="00214558" w:rsidP="00A905BF">
            <w:pPr>
              <w:jc w:val="center"/>
              <w:rPr>
                <w:sz w:val="12"/>
                <w:szCs w:val="12"/>
              </w:rPr>
            </w:pPr>
            <w:r w:rsidRPr="00214558">
              <w:rPr>
                <w:b/>
                <w:bCs/>
                <w:i/>
                <w:iCs/>
                <w:sz w:val="12"/>
                <w:szCs w:val="12"/>
                <w:lang w:val="en-US"/>
              </w:rPr>
              <w:t>a) Gross Inflows</w:t>
            </w:r>
          </w:p>
        </w:tc>
        <w:tc>
          <w:tcPr>
            <w:tcW w:w="3032" w:type="dxa"/>
            <w:gridSpan w:val="6"/>
            <w:tcBorders>
              <w:top w:val="single" w:sz="12" w:space="0" w:color="auto"/>
              <w:bottom w:val="single" w:sz="12" w:space="0" w:color="auto"/>
            </w:tcBorders>
          </w:tcPr>
          <w:p w14:paraId="3F1C3EE2" w14:textId="77777777" w:rsidR="00214558" w:rsidRPr="00214558" w:rsidRDefault="00214558" w:rsidP="00A905BF">
            <w:pPr>
              <w:jc w:val="center"/>
              <w:rPr>
                <w:sz w:val="12"/>
                <w:szCs w:val="12"/>
              </w:rPr>
            </w:pPr>
            <w:r w:rsidRPr="00214558">
              <w:rPr>
                <w:b/>
                <w:bCs/>
                <w:i/>
                <w:iCs/>
                <w:sz w:val="12"/>
                <w:szCs w:val="12"/>
                <w:lang w:val="en-US"/>
              </w:rPr>
              <w:t>b) Gross Outflows</w:t>
            </w:r>
          </w:p>
        </w:tc>
        <w:tc>
          <w:tcPr>
            <w:tcW w:w="2944" w:type="dxa"/>
            <w:gridSpan w:val="6"/>
            <w:tcBorders>
              <w:top w:val="single" w:sz="12" w:space="0" w:color="auto"/>
              <w:bottom w:val="single" w:sz="12" w:space="0" w:color="auto"/>
            </w:tcBorders>
          </w:tcPr>
          <w:p w14:paraId="39A53D31" w14:textId="77777777" w:rsidR="00214558" w:rsidRPr="00214558" w:rsidRDefault="00214558" w:rsidP="00A905BF">
            <w:pPr>
              <w:jc w:val="center"/>
              <w:rPr>
                <w:sz w:val="12"/>
                <w:szCs w:val="12"/>
              </w:rPr>
            </w:pPr>
            <w:r w:rsidRPr="00214558">
              <w:rPr>
                <w:b/>
                <w:bCs/>
                <w:i/>
                <w:iCs/>
                <w:sz w:val="12"/>
                <w:szCs w:val="12"/>
                <w:lang w:val="en-US"/>
              </w:rPr>
              <w:t>c) Net Inflows</w:t>
            </w:r>
          </w:p>
        </w:tc>
      </w:tr>
      <w:tr w:rsidR="00214558" w14:paraId="25CB19C6" w14:textId="77777777" w:rsidTr="001C280D">
        <w:trPr>
          <w:gridBefore w:val="1"/>
          <w:wBefore w:w="91" w:type="dxa"/>
        </w:trPr>
        <w:tc>
          <w:tcPr>
            <w:tcW w:w="601" w:type="dxa"/>
            <w:tcBorders>
              <w:top w:val="single" w:sz="12" w:space="0" w:color="auto"/>
            </w:tcBorders>
            <w:vAlign w:val="center"/>
          </w:tcPr>
          <w:p w14:paraId="345BF931" w14:textId="77777777" w:rsidR="00214558" w:rsidRPr="00214558" w:rsidRDefault="00214558" w:rsidP="00A905BF">
            <w:pPr>
              <w:jc w:val="center"/>
              <w:rPr>
                <w:sz w:val="12"/>
                <w:szCs w:val="12"/>
              </w:rPr>
            </w:pPr>
          </w:p>
        </w:tc>
        <w:tc>
          <w:tcPr>
            <w:tcW w:w="485" w:type="dxa"/>
            <w:tcBorders>
              <w:top w:val="single" w:sz="12" w:space="0" w:color="auto"/>
            </w:tcBorders>
            <w:vAlign w:val="center"/>
          </w:tcPr>
          <w:p w14:paraId="47739748" w14:textId="77777777" w:rsidR="00214558" w:rsidRPr="00214558" w:rsidRDefault="00214558" w:rsidP="00A905BF">
            <w:pPr>
              <w:jc w:val="center"/>
              <w:rPr>
                <w:b/>
                <w:bCs/>
                <w:sz w:val="12"/>
                <w:szCs w:val="12"/>
              </w:rPr>
            </w:pPr>
            <w:r w:rsidRPr="00214558">
              <w:rPr>
                <w:rFonts w:eastAsia="Times New Roman" w:cs="Times New Roman"/>
                <w:b/>
                <w:bCs/>
                <w:kern w:val="0"/>
                <w:sz w:val="12"/>
                <w:szCs w:val="12"/>
                <w:bdr w:val="none" w:sz="0" w:space="0" w:color="auto" w:frame="1"/>
                <w:lang w:eastAsia="en-ZA"/>
                <w14:ligatures w14:val="none"/>
              </w:rPr>
              <w:t>τ=0.1</w:t>
            </w:r>
          </w:p>
        </w:tc>
        <w:tc>
          <w:tcPr>
            <w:tcW w:w="485" w:type="dxa"/>
            <w:tcBorders>
              <w:top w:val="single" w:sz="12" w:space="0" w:color="auto"/>
            </w:tcBorders>
            <w:vAlign w:val="center"/>
          </w:tcPr>
          <w:p w14:paraId="387F6DC3" w14:textId="77777777" w:rsidR="00214558" w:rsidRPr="00214558" w:rsidRDefault="00214558" w:rsidP="00A905BF">
            <w:pPr>
              <w:jc w:val="center"/>
              <w:rPr>
                <w:b/>
                <w:bCs/>
                <w:sz w:val="12"/>
                <w:szCs w:val="12"/>
              </w:rPr>
            </w:pPr>
            <w:r w:rsidRPr="00214558">
              <w:rPr>
                <w:rFonts w:eastAsia="Times New Roman" w:cs="Times New Roman"/>
                <w:b/>
                <w:bCs/>
                <w:kern w:val="0"/>
                <w:sz w:val="12"/>
                <w:szCs w:val="12"/>
                <w:bdr w:val="none" w:sz="0" w:space="0" w:color="auto" w:frame="1"/>
                <w:lang w:eastAsia="en-ZA"/>
                <w14:ligatures w14:val="none"/>
              </w:rPr>
              <w:t>τ=0.25</w:t>
            </w:r>
          </w:p>
        </w:tc>
        <w:tc>
          <w:tcPr>
            <w:tcW w:w="486" w:type="dxa"/>
            <w:tcBorders>
              <w:top w:val="single" w:sz="12" w:space="0" w:color="auto"/>
            </w:tcBorders>
            <w:vAlign w:val="center"/>
          </w:tcPr>
          <w:p w14:paraId="0BA2AC0F" w14:textId="77777777" w:rsidR="00214558" w:rsidRPr="00214558" w:rsidRDefault="00214558" w:rsidP="00A905BF">
            <w:pPr>
              <w:jc w:val="center"/>
              <w:rPr>
                <w:b/>
                <w:bCs/>
                <w:sz w:val="12"/>
                <w:szCs w:val="12"/>
              </w:rPr>
            </w:pPr>
            <w:r w:rsidRPr="00214558">
              <w:rPr>
                <w:rFonts w:eastAsia="Times New Roman" w:cs="Times New Roman"/>
                <w:b/>
                <w:bCs/>
                <w:kern w:val="0"/>
                <w:sz w:val="12"/>
                <w:szCs w:val="12"/>
                <w:bdr w:val="none" w:sz="0" w:space="0" w:color="auto" w:frame="1"/>
                <w:lang w:eastAsia="en-ZA"/>
                <w14:ligatures w14:val="none"/>
              </w:rPr>
              <w:t>τ=0.5</w:t>
            </w:r>
          </w:p>
        </w:tc>
        <w:tc>
          <w:tcPr>
            <w:tcW w:w="486" w:type="dxa"/>
            <w:tcBorders>
              <w:top w:val="single" w:sz="12" w:space="0" w:color="auto"/>
            </w:tcBorders>
            <w:vAlign w:val="center"/>
          </w:tcPr>
          <w:p w14:paraId="7AAF633C" w14:textId="77777777" w:rsidR="00214558" w:rsidRPr="00214558" w:rsidRDefault="00214558" w:rsidP="00A905BF">
            <w:pPr>
              <w:jc w:val="center"/>
              <w:rPr>
                <w:b/>
                <w:bCs/>
                <w:sz w:val="12"/>
                <w:szCs w:val="12"/>
              </w:rPr>
            </w:pPr>
            <w:r w:rsidRPr="00214558">
              <w:rPr>
                <w:rFonts w:eastAsia="Times New Roman" w:cs="Times New Roman"/>
                <w:b/>
                <w:bCs/>
                <w:kern w:val="0"/>
                <w:sz w:val="12"/>
                <w:szCs w:val="12"/>
                <w:bdr w:val="none" w:sz="0" w:space="0" w:color="auto" w:frame="1"/>
                <w:lang w:eastAsia="en-ZA"/>
                <w14:ligatures w14:val="none"/>
              </w:rPr>
              <w:t>τ=0.75</w:t>
            </w:r>
          </w:p>
        </w:tc>
        <w:tc>
          <w:tcPr>
            <w:tcW w:w="524" w:type="dxa"/>
            <w:tcBorders>
              <w:top w:val="single" w:sz="12" w:space="0" w:color="auto"/>
              <w:right w:val="single" w:sz="8" w:space="0" w:color="auto"/>
            </w:tcBorders>
            <w:vAlign w:val="center"/>
          </w:tcPr>
          <w:p w14:paraId="357EDFF2" w14:textId="77777777" w:rsidR="00214558" w:rsidRPr="00214558" w:rsidRDefault="00214558" w:rsidP="00A905BF">
            <w:pPr>
              <w:jc w:val="center"/>
              <w:rPr>
                <w:b/>
                <w:bCs/>
                <w:sz w:val="12"/>
                <w:szCs w:val="12"/>
              </w:rPr>
            </w:pPr>
            <w:r w:rsidRPr="00214558">
              <w:rPr>
                <w:rFonts w:eastAsia="Times New Roman" w:cs="Times New Roman"/>
                <w:b/>
                <w:bCs/>
                <w:kern w:val="0"/>
                <w:sz w:val="12"/>
                <w:szCs w:val="12"/>
                <w:bdr w:val="none" w:sz="0" w:space="0" w:color="auto" w:frame="1"/>
                <w:lang w:eastAsia="en-ZA"/>
                <w14:ligatures w14:val="none"/>
              </w:rPr>
              <w:t>τ=0.9</w:t>
            </w:r>
          </w:p>
        </w:tc>
        <w:tc>
          <w:tcPr>
            <w:tcW w:w="602" w:type="dxa"/>
            <w:tcBorders>
              <w:top w:val="single" w:sz="12" w:space="0" w:color="auto"/>
              <w:left w:val="single" w:sz="8" w:space="0" w:color="auto"/>
            </w:tcBorders>
            <w:vAlign w:val="center"/>
          </w:tcPr>
          <w:p w14:paraId="5F621729" w14:textId="77777777" w:rsidR="00214558" w:rsidRPr="00214558" w:rsidRDefault="00214558" w:rsidP="00A905BF">
            <w:pPr>
              <w:jc w:val="center"/>
              <w:rPr>
                <w:b/>
                <w:bCs/>
                <w:sz w:val="12"/>
                <w:szCs w:val="12"/>
              </w:rPr>
            </w:pPr>
          </w:p>
        </w:tc>
        <w:tc>
          <w:tcPr>
            <w:tcW w:w="486" w:type="dxa"/>
            <w:tcBorders>
              <w:top w:val="single" w:sz="12" w:space="0" w:color="auto"/>
            </w:tcBorders>
            <w:vAlign w:val="center"/>
          </w:tcPr>
          <w:p w14:paraId="511F6E57" w14:textId="77777777" w:rsidR="00214558" w:rsidRPr="00214558" w:rsidRDefault="00214558" w:rsidP="00A905BF">
            <w:pPr>
              <w:jc w:val="center"/>
              <w:rPr>
                <w:b/>
                <w:bCs/>
                <w:sz w:val="12"/>
                <w:szCs w:val="12"/>
              </w:rPr>
            </w:pPr>
            <w:r w:rsidRPr="00214558">
              <w:rPr>
                <w:rFonts w:eastAsia="Times New Roman" w:cs="Times New Roman"/>
                <w:b/>
                <w:bCs/>
                <w:kern w:val="0"/>
                <w:sz w:val="12"/>
                <w:szCs w:val="12"/>
                <w:bdr w:val="none" w:sz="0" w:space="0" w:color="auto" w:frame="1"/>
                <w:lang w:eastAsia="en-ZA"/>
                <w14:ligatures w14:val="none"/>
              </w:rPr>
              <w:t>τ=0.1</w:t>
            </w:r>
          </w:p>
        </w:tc>
        <w:tc>
          <w:tcPr>
            <w:tcW w:w="486" w:type="dxa"/>
            <w:tcBorders>
              <w:top w:val="single" w:sz="12" w:space="0" w:color="auto"/>
            </w:tcBorders>
            <w:vAlign w:val="center"/>
          </w:tcPr>
          <w:p w14:paraId="3DD8CF68" w14:textId="77777777" w:rsidR="00214558" w:rsidRPr="00214558" w:rsidRDefault="00214558" w:rsidP="00A905BF">
            <w:pPr>
              <w:jc w:val="center"/>
              <w:rPr>
                <w:b/>
                <w:bCs/>
                <w:sz w:val="12"/>
                <w:szCs w:val="12"/>
              </w:rPr>
            </w:pPr>
            <w:r w:rsidRPr="00214558">
              <w:rPr>
                <w:rFonts w:eastAsia="Times New Roman" w:cs="Times New Roman"/>
                <w:b/>
                <w:bCs/>
                <w:kern w:val="0"/>
                <w:sz w:val="12"/>
                <w:szCs w:val="12"/>
                <w:bdr w:val="none" w:sz="0" w:space="0" w:color="auto" w:frame="1"/>
                <w:lang w:eastAsia="en-ZA"/>
                <w14:ligatures w14:val="none"/>
              </w:rPr>
              <w:t>τ=0.25</w:t>
            </w:r>
          </w:p>
        </w:tc>
        <w:tc>
          <w:tcPr>
            <w:tcW w:w="486" w:type="dxa"/>
            <w:tcBorders>
              <w:top w:val="single" w:sz="12" w:space="0" w:color="auto"/>
            </w:tcBorders>
            <w:vAlign w:val="center"/>
          </w:tcPr>
          <w:p w14:paraId="41998D6A" w14:textId="77777777" w:rsidR="00214558" w:rsidRPr="00214558" w:rsidRDefault="00214558" w:rsidP="00A905BF">
            <w:pPr>
              <w:jc w:val="center"/>
              <w:rPr>
                <w:b/>
                <w:bCs/>
                <w:sz w:val="12"/>
                <w:szCs w:val="12"/>
              </w:rPr>
            </w:pPr>
            <w:r w:rsidRPr="00214558">
              <w:rPr>
                <w:rFonts w:eastAsia="Times New Roman" w:cs="Times New Roman"/>
                <w:b/>
                <w:bCs/>
                <w:kern w:val="0"/>
                <w:sz w:val="12"/>
                <w:szCs w:val="12"/>
                <w:bdr w:val="none" w:sz="0" w:space="0" w:color="auto" w:frame="1"/>
                <w:lang w:eastAsia="en-ZA"/>
                <w14:ligatures w14:val="none"/>
              </w:rPr>
              <w:t>τ=0.5</w:t>
            </w:r>
          </w:p>
        </w:tc>
        <w:tc>
          <w:tcPr>
            <w:tcW w:w="486" w:type="dxa"/>
            <w:tcBorders>
              <w:top w:val="single" w:sz="12" w:space="0" w:color="auto"/>
            </w:tcBorders>
            <w:vAlign w:val="center"/>
          </w:tcPr>
          <w:p w14:paraId="3AD30409" w14:textId="77777777" w:rsidR="00214558" w:rsidRPr="00214558" w:rsidRDefault="00214558" w:rsidP="00A905BF">
            <w:pPr>
              <w:jc w:val="center"/>
              <w:rPr>
                <w:b/>
                <w:bCs/>
                <w:sz w:val="12"/>
                <w:szCs w:val="12"/>
              </w:rPr>
            </w:pPr>
            <w:r w:rsidRPr="00214558">
              <w:rPr>
                <w:rFonts w:eastAsia="Times New Roman" w:cs="Times New Roman"/>
                <w:b/>
                <w:bCs/>
                <w:kern w:val="0"/>
                <w:sz w:val="12"/>
                <w:szCs w:val="12"/>
                <w:bdr w:val="none" w:sz="0" w:space="0" w:color="auto" w:frame="1"/>
                <w:lang w:eastAsia="en-ZA"/>
                <w14:ligatures w14:val="none"/>
              </w:rPr>
              <w:t>τ=0.75</w:t>
            </w:r>
          </w:p>
        </w:tc>
        <w:tc>
          <w:tcPr>
            <w:tcW w:w="486" w:type="dxa"/>
            <w:tcBorders>
              <w:top w:val="single" w:sz="12" w:space="0" w:color="auto"/>
              <w:right w:val="single" w:sz="8" w:space="0" w:color="auto"/>
            </w:tcBorders>
            <w:vAlign w:val="center"/>
          </w:tcPr>
          <w:p w14:paraId="4C4E8FA8" w14:textId="77777777" w:rsidR="00214558" w:rsidRPr="00214558" w:rsidRDefault="00214558" w:rsidP="00A905BF">
            <w:pPr>
              <w:jc w:val="center"/>
              <w:rPr>
                <w:b/>
                <w:bCs/>
                <w:sz w:val="12"/>
                <w:szCs w:val="12"/>
              </w:rPr>
            </w:pPr>
            <w:r w:rsidRPr="00214558">
              <w:rPr>
                <w:rFonts w:eastAsia="Times New Roman" w:cs="Times New Roman"/>
                <w:b/>
                <w:bCs/>
                <w:kern w:val="0"/>
                <w:sz w:val="12"/>
                <w:szCs w:val="12"/>
                <w:bdr w:val="none" w:sz="0" w:space="0" w:color="auto" w:frame="1"/>
                <w:lang w:eastAsia="en-ZA"/>
                <w14:ligatures w14:val="none"/>
              </w:rPr>
              <w:t>τ=0.9</w:t>
            </w:r>
          </w:p>
        </w:tc>
        <w:tc>
          <w:tcPr>
            <w:tcW w:w="602" w:type="dxa"/>
            <w:tcBorders>
              <w:top w:val="single" w:sz="12" w:space="0" w:color="auto"/>
              <w:left w:val="single" w:sz="8" w:space="0" w:color="auto"/>
            </w:tcBorders>
            <w:vAlign w:val="center"/>
          </w:tcPr>
          <w:p w14:paraId="7CE9F752" w14:textId="77777777" w:rsidR="00214558" w:rsidRPr="00214558" w:rsidRDefault="00214558" w:rsidP="00A905BF">
            <w:pPr>
              <w:jc w:val="center"/>
              <w:rPr>
                <w:b/>
                <w:bCs/>
                <w:sz w:val="12"/>
                <w:szCs w:val="12"/>
              </w:rPr>
            </w:pPr>
          </w:p>
        </w:tc>
        <w:tc>
          <w:tcPr>
            <w:tcW w:w="464" w:type="dxa"/>
            <w:tcBorders>
              <w:top w:val="single" w:sz="12" w:space="0" w:color="auto"/>
            </w:tcBorders>
            <w:vAlign w:val="center"/>
          </w:tcPr>
          <w:p w14:paraId="36C1F615" w14:textId="77777777" w:rsidR="00214558" w:rsidRPr="00214558" w:rsidRDefault="00214558" w:rsidP="00A905BF">
            <w:pPr>
              <w:jc w:val="center"/>
              <w:rPr>
                <w:b/>
                <w:bCs/>
                <w:sz w:val="12"/>
                <w:szCs w:val="12"/>
              </w:rPr>
            </w:pPr>
            <w:r w:rsidRPr="00214558">
              <w:rPr>
                <w:rFonts w:eastAsia="Times New Roman" w:cs="Times New Roman"/>
                <w:b/>
                <w:bCs/>
                <w:kern w:val="0"/>
                <w:sz w:val="12"/>
                <w:szCs w:val="12"/>
                <w:bdr w:val="none" w:sz="0" w:space="0" w:color="auto" w:frame="1"/>
                <w:lang w:eastAsia="en-ZA"/>
                <w14:ligatures w14:val="none"/>
              </w:rPr>
              <w:t>τ=0.1</w:t>
            </w:r>
          </w:p>
        </w:tc>
        <w:tc>
          <w:tcPr>
            <w:tcW w:w="464" w:type="dxa"/>
            <w:tcBorders>
              <w:top w:val="single" w:sz="12" w:space="0" w:color="auto"/>
            </w:tcBorders>
            <w:vAlign w:val="center"/>
          </w:tcPr>
          <w:p w14:paraId="4A0A4FAE" w14:textId="77777777" w:rsidR="00214558" w:rsidRPr="00214558" w:rsidRDefault="00214558" w:rsidP="00A905BF">
            <w:pPr>
              <w:jc w:val="center"/>
              <w:rPr>
                <w:b/>
                <w:bCs/>
                <w:sz w:val="12"/>
                <w:szCs w:val="12"/>
              </w:rPr>
            </w:pPr>
            <w:r w:rsidRPr="00214558">
              <w:rPr>
                <w:rFonts w:eastAsia="Times New Roman" w:cs="Times New Roman"/>
                <w:b/>
                <w:bCs/>
                <w:kern w:val="0"/>
                <w:sz w:val="12"/>
                <w:szCs w:val="12"/>
                <w:bdr w:val="none" w:sz="0" w:space="0" w:color="auto" w:frame="1"/>
                <w:lang w:eastAsia="en-ZA"/>
                <w14:ligatures w14:val="none"/>
              </w:rPr>
              <w:t>τ=0.25</w:t>
            </w:r>
          </w:p>
        </w:tc>
        <w:tc>
          <w:tcPr>
            <w:tcW w:w="486" w:type="dxa"/>
            <w:tcBorders>
              <w:top w:val="single" w:sz="12" w:space="0" w:color="auto"/>
            </w:tcBorders>
            <w:vAlign w:val="center"/>
          </w:tcPr>
          <w:p w14:paraId="089FAE11" w14:textId="77777777" w:rsidR="00214558" w:rsidRPr="00214558" w:rsidRDefault="00214558" w:rsidP="00A905BF">
            <w:pPr>
              <w:jc w:val="center"/>
              <w:rPr>
                <w:b/>
                <w:bCs/>
                <w:sz w:val="12"/>
                <w:szCs w:val="12"/>
              </w:rPr>
            </w:pPr>
            <w:r w:rsidRPr="00214558">
              <w:rPr>
                <w:rFonts w:eastAsia="Times New Roman" w:cs="Times New Roman"/>
                <w:b/>
                <w:bCs/>
                <w:kern w:val="0"/>
                <w:sz w:val="12"/>
                <w:szCs w:val="12"/>
                <w:bdr w:val="none" w:sz="0" w:space="0" w:color="auto" w:frame="1"/>
                <w:lang w:eastAsia="en-ZA"/>
                <w14:ligatures w14:val="none"/>
              </w:rPr>
              <w:t>τ=0.5</w:t>
            </w:r>
          </w:p>
        </w:tc>
        <w:tc>
          <w:tcPr>
            <w:tcW w:w="464" w:type="dxa"/>
            <w:tcBorders>
              <w:top w:val="single" w:sz="12" w:space="0" w:color="auto"/>
            </w:tcBorders>
            <w:vAlign w:val="center"/>
          </w:tcPr>
          <w:p w14:paraId="70E56C35" w14:textId="77777777" w:rsidR="00214558" w:rsidRPr="00214558" w:rsidRDefault="00214558" w:rsidP="00A905BF">
            <w:pPr>
              <w:jc w:val="center"/>
              <w:rPr>
                <w:b/>
                <w:bCs/>
                <w:sz w:val="12"/>
                <w:szCs w:val="12"/>
              </w:rPr>
            </w:pPr>
            <w:r w:rsidRPr="00214558">
              <w:rPr>
                <w:rFonts w:eastAsia="Times New Roman" w:cs="Times New Roman"/>
                <w:b/>
                <w:bCs/>
                <w:kern w:val="0"/>
                <w:sz w:val="12"/>
                <w:szCs w:val="12"/>
                <w:bdr w:val="none" w:sz="0" w:space="0" w:color="auto" w:frame="1"/>
                <w:lang w:eastAsia="en-ZA"/>
                <w14:ligatures w14:val="none"/>
              </w:rPr>
              <w:t>τ=0.75</w:t>
            </w:r>
          </w:p>
        </w:tc>
        <w:tc>
          <w:tcPr>
            <w:tcW w:w="464" w:type="dxa"/>
            <w:tcBorders>
              <w:top w:val="single" w:sz="12" w:space="0" w:color="auto"/>
            </w:tcBorders>
            <w:vAlign w:val="center"/>
          </w:tcPr>
          <w:p w14:paraId="2C7529A3" w14:textId="77777777" w:rsidR="00214558" w:rsidRPr="00214558" w:rsidRDefault="00214558" w:rsidP="00A905BF">
            <w:pPr>
              <w:jc w:val="center"/>
              <w:rPr>
                <w:b/>
                <w:bCs/>
                <w:sz w:val="12"/>
                <w:szCs w:val="12"/>
              </w:rPr>
            </w:pPr>
            <w:r w:rsidRPr="00214558">
              <w:rPr>
                <w:rFonts w:eastAsia="Times New Roman" w:cs="Times New Roman"/>
                <w:b/>
                <w:bCs/>
                <w:kern w:val="0"/>
                <w:sz w:val="12"/>
                <w:szCs w:val="12"/>
                <w:bdr w:val="none" w:sz="0" w:space="0" w:color="auto" w:frame="1"/>
                <w:lang w:eastAsia="en-ZA"/>
                <w14:ligatures w14:val="none"/>
              </w:rPr>
              <w:t>τ=0.9</w:t>
            </w:r>
          </w:p>
        </w:tc>
      </w:tr>
      <w:tr w:rsidR="00BA1DE2" w14:paraId="78CAAA2B" w14:textId="77777777" w:rsidTr="001C280D">
        <w:trPr>
          <w:gridBefore w:val="1"/>
          <w:wBefore w:w="91" w:type="dxa"/>
        </w:trPr>
        <w:tc>
          <w:tcPr>
            <w:tcW w:w="601" w:type="dxa"/>
          </w:tcPr>
          <w:p w14:paraId="7BA8864F"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MUnc</m:t>
                    </m:r>
                  </m:e>
                  <m:sub>
                    <m:r>
                      <m:rPr>
                        <m:sty m:val="bi"/>
                      </m:rPr>
                      <w:rPr>
                        <w:rFonts w:ascii="Cambria Math" w:hAnsi="Cambria Math" w:cs="Arial"/>
                        <w:sz w:val="12"/>
                        <w:szCs w:val="12"/>
                      </w:rPr>
                      <m:t>USA</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5" w:type="dxa"/>
            <w:vAlign w:val="center"/>
          </w:tcPr>
          <w:p w14:paraId="0B358C8C" w14:textId="3B3BA16E" w:rsidR="00BA1DE2" w:rsidRPr="00214558" w:rsidRDefault="00BA1DE2" w:rsidP="00BA1DE2">
            <w:pPr>
              <w:jc w:val="center"/>
              <w:rPr>
                <w:sz w:val="12"/>
                <w:szCs w:val="12"/>
              </w:rPr>
            </w:pPr>
            <w:r>
              <w:rPr>
                <w:rFonts w:ascii="Aptos" w:hAnsi="Aptos" w:cs="Calibri"/>
                <w:color w:val="000000"/>
                <w:sz w:val="12"/>
                <w:szCs w:val="12"/>
              </w:rPr>
              <w:t>12.09</w:t>
            </w:r>
          </w:p>
        </w:tc>
        <w:tc>
          <w:tcPr>
            <w:tcW w:w="485" w:type="dxa"/>
            <w:vAlign w:val="center"/>
          </w:tcPr>
          <w:p w14:paraId="205D967A" w14:textId="75313EE0" w:rsidR="00BA1DE2" w:rsidRPr="00214558" w:rsidRDefault="00BA1DE2" w:rsidP="00BA1DE2">
            <w:pPr>
              <w:jc w:val="center"/>
              <w:rPr>
                <w:sz w:val="12"/>
                <w:szCs w:val="12"/>
              </w:rPr>
            </w:pPr>
            <w:r>
              <w:rPr>
                <w:rFonts w:ascii="Aptos" w:hAnsi="Aptos" w:cs="Calibri"/>
                <w:color w:val="000000"/>
                <w:sz w:val="12"/>
                <w:szCs w:val="12"/>
              </w:rPr>
              <w:t>7.21</w:t>
            </w:r>
          </w:p>
        </w:tc>
        <w:tc>
          <w:tcPr>
            <w:tcW w:w="486" w:type="dxa"/>
            <w:vAlign w:val="center"/>
          </w:tcPr>
          <w:p w14:paraId="416281F7" w14:textId="047960B9" w:rsidR="00BA1DE2" w:rsidRPr="00214558" w:rsidRDefault="00BA1DE2" w:rsidP="00BA1DE2">
            <w:pPr>
              <w:jc w:val="center"/>
              <w:rPr>
                <w:sz w:val="12"/>
                <w:szCs w:val="12"/>
              </w:rPr>
            </w:pPr>
            <w:r>
              <w:rPr>
                <w:rFonts w:ascii="Aptos" w:hAnsi="Aptos" w:cs="Calibri"/>
                <w:color w:val="000000"/>
                <w:sz w:val="12"/>
                <w:szCs w:val="12"/>
              </w:rPr>
              <w:t>7.61</w:t>
            </w:r>
          </w:p>
        </w:tc>
        <w:tc>
          <w:tcPr>
            <w:tcW w:w="486" w:type="dxa"/>
            <w:vAlign w:val="center"/>
          </w:tcPr>
          <w:p w14:paraId="7B20AAAE" w14:textId="39ED9185" w:rsidR="00BA1DE2" w:rsidRPr="00214558" w:rsidRDefault="00BA1DE2" w:rsidP="00BA1DE2">
            <w:pPr>
              <w:jc w:val="center"/>
              <w:rPr>
                <w:sz w:val="12"/>
                <w:szCs w:val="12"/>
              </w:rPr>
            </w:pPr>
            <w:r>
              <w:rPr>
                <w:rFonts w:ascii="Aptos" w:hAnsi="Aptos" w:cs="Calibri"/>
                <w:color w:val="000000"/>
                <w:sz w:val="12"/>
                <w:szCs w:val="12"/>
              </w:rPr>
              <w:t>6.93</w:t>
            </w:r>
          </w:p>
        </w:tc>
        <w:tc>
          <w:tcPr>
            <w:tcW w:w="524" w:type="dxa"/>
            <w:tcBorders>
              <w:right w:val="single" w:sz="8" w:space="0" w:color="auto"/>
            </w:tcBorders>
            <w:vAlign w:val="center"/>
          </w:tcPr>
          <w:p w14:paraId="2F40E021" w14:textId="61E91515" w:rsidR="00BA1DE2" w:rsidRPr="00214558" w:rsidRDefault="00BA1DE2" w:rsidP="00BA1DE2">
            <w:pPr>
              <w:jc w:val="center"/>
              <w:rPr>
                <w:sz w:val="12"/>
                <w:szCs w:val="12"/>
              </w:rPr>
            </w:pPr>
            <w:r>
              <w:rPr>
                <w:rFonts w:ascii="Aptos" w:hAnsi="Aptos" w:cs="Calibri"/>
                <w:color w:val="000000"/>
                <w:sz w:val="12"/>
                <w:szCs w:val="12"/>
              </w:rPr>
              <w:t>20.80**</w:t>
            </w:r>
          </w:p>
        </w:tc>
        <w:tc>
          <w:tcPr>
            <w:tcW w:w="602" w:type="dxa"/>
            <w:tcBorders>
              <w:left w:val="single" w:sz="8" w:space="0" w:color="auto"/>
            </w:tcBorders>
          </w:tcPr>
          <w:p w14:paraId="66E322D5"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MUnc</m:t>
                    </m:r>
                  </m:e>
                  <m:sub>
                    <m:r>
                      <m:rPr>
                        <m:sty m:val="bi"/>
                      </m:rPr>
                      <w:rPr>
                        <w:rFonts w:ascii="Cambria Math" w:hAnsi="Cambria Math" w:cs="Arial"/>
                        <w:sz w:val="12"/>
                        <w:szCs w:val="12"/>
                      </w:rPr>
                      <m:t>USA</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6" w:type="dxa"/>
            <w:vAlign w:val="center"/>
          </w:tcPr>
          <w:p w14:paraId="32BC4535" w14:textId="55E2EC6F" w:rsidR="00BA1DE2" w:rsidRPr="00214558" w:rsidRDefault="00BA1DE2" w:rsidP="00BA1DE2">
            <w:pPr>
              <w:jc w:val="center"/>
              <w:rPr>
                <w:sz w:val="12"/>
                <w:szCs w:val="12"/>
              </w:rPr>
            </w:pPr>
            <w:r>
              <w:rPr>
                <w:rFonts w:ascii="Aptos" w:hAnsi="Aptos" w:cs="Calibri"/>
                <w:color w:val="000000"/>
                <w:sz w:val="12"/>
                <w:szCs w:val="12"/>
              </w:rPr>
              <w:t>1.1</w:t>
            </w:r>
          </w:p>
        </w:tc>
        <w:tc>
          <w:tcPr>
            <w:tcW w:w="486" w:type="dxa"/>
            <w:vAlign w:val="center"/>
          </w:tcPr>
          <w:p w14:paraId="7BB7D772" w14:textId="628F7E4C" w:rsidR="00BA1DE2" w:rsidRPr="00214558" w:rsidRDefault="00BA1DE2" w:rsidP="00BA1DE2">
            <w:pPr>
              <w:jc w:val="center"/>
              <w:rPr>
                <w:sz w:val="12"/>
                <w:szCs w:val="12"/>
              </w:rPr>
            </w:pPr>
            <w:r>
              <w:rPr>
                <w:rFonts w:ascii="Aptos" w:hAnsi="Aptos" w:cs="Calibri"/>
                <w:color w:val="000000"/>
                <w:sz w:val="12"/>
                <w:szCs w:val="12"/>
              </w:rPr>
              <w:t>-1.1</w:t>
            </w:r>
          </w:p>
        </w:tc>
        <w:tc>
          <w:tcPr>
            <w:tcW w:w="486" w:type="dxa"/>
            <w:vAlign w:val="center"/>
          </w:tcPr>
          <w:p w14:paraId="56D11E68" w14:textId="61C3D7C6" w:rsidR="00BA1DE2" w:rsidRPr="00214558" w:rsidRDefault="00BA1DE2" w:rsidP="00BA1DE2">
            <w:pPr>
              <w:jc w:val="center"/>
              <w:rPr>
                <w:sz w:val="12"/>
                <w:szCs w:val="12"/>
              </w:rPr>
            </w:pPr>
            <w:r>
              <w:rPr>
                <w:rFonts w:ascii="Aptos" w:hAnsi="Aptos" w:cs="Calibri"/>
                <w:color w:val="000000"/>
                <w:sz w:val="12"/>
                <w:szCs w:val="12"/>
              </w:rPr>
              <w:t>-9.38*</w:t>
            </w:r>
          </w:p>
        </w:tc>
        <w:tc>
          <w:tcPr>
            <w:tcW w:w="486" w:type="dxa"/>
            <w:vAlign w:val="center"/>
          </w:tcPr>
          <w:p w14:paraId="2F886E7F" w14:textId="0D7FD8B9" w:rsidR="00BA1DE2" w:rsidRPr="00214558" w:rsidRDefault="00BA1DE2" w:rsidP="00BA1DE2">
            <w:pPr>
              <w:jc w:val="center"/>
              <w:rPr>
                <w:sz w:val="12"/>
                <w:szCs w:val="12"/>
              </w:rPr>
            </w:pPr>
            <w:r>
              <w:rPr>
                <w:rFonts w:ascii="Aptos" w:hAnsi="Aptos" w:cs="Calibri"/>
                <w:color w:val="000000"/>
                <w:sz w:val="12"/>
                <w:szCs w:val="12"/>
              </w:rPr>
              <w:t>-16.72**</w:t>
            </w:r>
          </w:p>
        </w:tc>
        <w:tc>
          <w:tcPr>
            <w:tcW w:w="486" w:type="dxa"/>
            <w:tcBorders>
              <w:right w:val="single" w:sz="8" w:space="0" w:color="auto"/>
            </w:tcBorders>
            <w:vAlign w:val="center"/>
          </w:tcPr>
          <w:p w14:paraId="2003DB80" w14:textId="1AA0374E" w:rsidR="00BA1DE2" w:rsidRPr="00214558" w:rsidRDefault="00BA1DE2" w:rsidP="00BA1DE2">
            <w:pPr>
              <w:jc w:val="center"/>
              <w:rPr>
                <w:sz w:val="12"/>
                <w:szCs w:val="12"/>
              </w:rPr>
            </w:pPr>
            <w:r>
              <w:rPr>
                <w:rFonts w:ascii="Aptos" w:hAnsi="Aptos" w:cs="Calibri"/>
                <w:color w:val="000000"/>
                <w:sz w:val="12"/>
                <w:szCs w:val="12"/>
              </w:rPr>
              <w:t>-15.91</w:t>
            </w:r>
          </w:p>
        </w:tc>
        <w:tc>
          <w:tcPr>
            <w:tcW w:w="602" w:type="dxa"/>
            <w:tcBorders>
              <w:left w:val="single" w:sz="8" w:space="0" w:color="auto"/>
            </w:tcBorders>
          </w:tcPr>
          <w:p w14:paraId="4F087D6A"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MUnc</m:t>
                    </m:r>
                  </m:e>
                  <m:sub>
                    <m:r>
                      <m:rPr>
                        <m:sty m:val="bi"/>
                      </m:rPr>
                      <w:rPr>
                        <w:rFonts w:ascii="Cambria Math" w:hAnsi="Cambria Math" w:cs="Arial"/>
                        <w:sz w:val="12"/>
                        <w:szCs w:val="12"/>
                      </w:rPr>
                      <m:t>USA</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64" w:type="dxa"/>
            <w:vAlign w:val="center"/>
          </w:tcPr>
          <w:p w14:paraId="13C02307" w14:textId="6A631F1E" w:rsidR="00BA1DE2" w:rsidRPr="00214558" w:rsidRDefault="00BA1DE2" w:rsidP="00BA1DE2">
            <w:pPr>
              <w:jc w:val="center"/>
              <w:rPr>
                <w:sz w:val="12"/>
                <w:szCs w:val="12"/>
              </w:rPr>
            </w:pPr>
            <w:r>
              <w:rPr>
                <w:rFonts w:ascii="Aptos" w:hAnsi="Aptos" w:cs="Calibri"/>
                <w:color w:val="000000"/>
                <w:sz w:val="12"/>
                <w:szCs w:val="12"/>
              </w:rPr>
              <w:t>12.13</w:t>
            </w:r>
          </w:p>
        </w:tc>
        <w:tc>
          <w:tcPr>
            <w:tcW w:w="464" w:type="dxa"/>
            <w:vAlign w:val="center"/>
          </w:tcPr>
          <w:p w14:paraId="4D0C7D03" w14:textId="5E64037B" w:rsidR="00BA1DE2" w:rsidRPr="00214558" w:rsidRDefault="00BA1DE2" w:rsidP="00BA1DE2">
            <w:pPr>
              <w:jc w:val="center"/>
              <w:rPr>
                <w:sz w:val="12"/>
                <w:szCs w:val="12"/>
              </w:rPr>
            </w:pPr>
            <w:r>
              <w:rPr>
                <w:rFonts w:ascii="Aptos" w:hAnsi="Aptos" w:cs="Calibri"/>
                <w:color w:val="000000"/>
                <w:sz w:val="12"/>
                <w:szCs w:val="12"/>
              </w:rPr>
              <w:t>10.22</w:t>
            </w:r>
          </w:p>
        </w:tc>
        <w:tc>
          <w:tcPr>
            <w:tcW w:w="486" w:type="dxa"/>
            <w:vAlign w:val="center"/>
          </w:tcPr>
          <w:p w14:paraId="7324C224" w14:textId="4B4FD951" w:rsidR="00BA1DE2" w:rsidRPr="00214558" w:rsidRDefault="00BA1DE2" w:rsidP="00BA1DE2">
            <w:pPr>
              <w:jc w:val="center"/>
              <w:rPr>
                <w:sz w:val="12"/>
                <w:szCs w:val="12"/>
              </w:rPr>
            </w:pPr>
            <w:r>
              <w:rPr>
                <w:rFonts w:ascii="Aptos" w:hAnsi="Aptos" w:cs="Calibri"/>
                <w:color w:val="000000"/>
                <w:sz w:val="12"/>
                <w:szCs w:val="12"/>
              </w:rPr>
              <w:t>11.52*</w:t>
            </w:r>
          </w:p>
        </w:tc>
        <w:tc>
          <w:tcPr>
            <w:tcW w:w="464" w:type="dxa"/>
            <w:vAlign w:val="center"/>
          </w:tcPr>
          <w:p w14:paraId="6438C80D" w14:textId="22B6A25D" w:rsidR="00BA1DE2" w:rsidRPr="00214558" w:rsidRDefault="00BA1DE2" w:rsidP="00BA1DE2">
            <w:pPr>
              <w:jc w:val="center"/>
              <w:rPr>
                <w:sz w:val="12"/>
                <w:szCs w:val="12"/>
              </w:rPr>
            </w:pPr>
            <w:r>
              <w:rPr>
                <w:rFonts w:ascii="Aptos" w:hAnsi="Aptos" w:cs="Calibri"/>
                <w:color w:val="000000"/>
                <w:sz w:val="12"/>
                <w:szCs w:val="12"/>
              </w:rPr>
              <w:t>3.75</w:t>
            </w:r>
          </w:p>
        </w:tc>
        <w:tc>
          <w:tcPr>
            <w:tcW w:w="464" w:type="dxa"/>
            <w:vAlign w:val="center"/>
          </w:tcPr>
          <w:p w14:paraId="715F86FE" w14:textId="5E653475" w:rsidR="00BA1DE2" w:rsidRPr="00214558" w:rsidRDefault="00BA1DE2" w:rsidP="00BA1DE2">
            <w:pPr>
              <w:jc w:val="center"/>
              <w:rPr>
                <w:sz w:val="12"/>
                <w:szCs w:val="12"/>
              </w:rPr>
            </w:pPr>
            <w:r>
              <w:rPr>
                <w:rFonts w:ascii="Aptos" w:hAnsi="Aptos" w:cs="Calibri"/>
                <w:color w:val="000000"/>
                <w:sz w:val="12"/>
                <w:szCs w:val="12"/>
              </w:rPr>
              <w:t>-6.06</w:t>
            </w:r>
          </w:p>
        </w:tc>
      </w:tr>
      <w:tr w:rsidR="00BA1DE2" w14:paraId="640BBE7A" w14:textId="77777777" w:rsidTr="001C280D">
        <w:trPr>
          <w:gridBefore w:val="1"/>
          <w:wBefore w:w="91" w:type="dxa"/>
        </w:trPr>
        <w:tc>
          <w:tcPr>
            <w:tcW w:w="601" w:type="dxa"/>
          </w:tcPr>
          <w:p w14:paraId="11EF230B"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RUnc</m:t>
                    </m:r>
                  </m:e>
                  <m:sub>
                    <m:r>
                      <m:rPr>
                        <m:sty m:val="bi"/>
                      </m:rPr>
                      <w:rPr>
                        <w:rFonts w:ascii="Cambria Math" w:hAnsi="Cambria Math" w:cs="Arial"/>
                        <w:sz w:val="12"/>
                        <w:szCs w:val="12"/>
                      </w:rPr>
                      <m:t>USA</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5" w:type="dxa"/>
            <w:vAlign w:val="center"/>
          </w:tcPr>
          <w:p w14:paraId="1E20145F" w14:textId="70815F4C" w:rsidR="00BA1DE2" w:rsidRPr="00214558" w:rsidRDefault="00BA1DE2" w:rsidP="00BA1DE2">
            <w:pPr>
              <w:jc w:val="center"/>
              <w:rPr>
                <w:sz w:val="12"/>
                <w:szCs w:val="12"/>
              </w:rPr>
            </w:pPr>
            <w:r>
              <w:rPr>
                <w:rFonts w:ascii="Aptos" w:hAnsi="Aptos" w:cs="Calibri"/>
                <w:color w:val="000000"/>
                <w:sz w:val="12"/>
                <w:szCs w:val="12"/>
              </w:rPr>
              <w:t>-7.99</w:t>
            </w:r>
          </w:p>
        </w:tc>
        <w:tc>
          <w:tcPr>
            <w:tcW w:w="485" w:type="dxa"/>
            <w:vAlign w:val="center"/>
          </w:tcPr>
          <w:p w14:paraId="4FBA3CE7" w14:textId="47E9F3EB" w:rsidR="00BA1DE2" w:rsidRPr="00214558" w:rsidRDefault="00BA1DE2" w:rsidP="00BA1DE2">
            <w:pPr>
              <w:jc w:val="center"/>
              <w:rPr>
                <w:sz w:val="12"/>
                <w:szCs w:val="12"/>
              </w:rPr>
            </w:pPr>
            <w:r>
              <w:rPr>
                <w:rFonts w:ascii="Aptos" w:hAnsi="Aptos" w:cs="Calibri"/>
                <w:color w:val="000000"/>
                <w:sz w:val="12"/>
                <w:szCs w:val="12"/>
              </w:rPr>
              <w:t>-4.88</w:t>
            </w:r>
          </w:p>
        </w:tc>
        <w:tc>
          <w:tcPr>
            <w:tcW w:w="486" w:type="dxa"/>
            <w:vAlign w:val="center"/>
          </w:tcPr>
          <w:p w14:paraId="36BF5331" w14:textId="199547E3" w:rsidR="00BA1DE2" w:rsidRPr="00214558" w:rsidRDefault="00BA1DE2" w:rsidP="00BA1DE2">
            <w:pPr>
              <w:jc w:val="center"/>
              <w:rPr>
                <w:sz w:val="12"/>
                <w:szCs w:val="12"/>
              </w:rPr>
            </w:pPr>
            <w:r>
              <w:rPr>
                <w:rFonts w:ascii="Aptos" w:hAnsi="Aptos" w:cs="Calibri"/>
                <w:color w:val="000000"/>
                <w:sz w:val="12"/>
                <w:szCs w:val="12"/>
              </w:rPr>
              <w:t>-7.92</w:t>
            </w:r>
          </w:p>
        </w:tc>
        <w:tc>
          <w:tcPr>
            <w:tcW w:w="486" w:type="dxa"/>
            <w:vAlign w:val="center"/>
          </w:tcPr>
          <w:p w14:paraId="64E76081" w14:textId="31A50A30" w:rsidR="00BA1DE2" w:rsidRPr="00214558" w:rsidRDefault="00BA1DE2" w:rsidP="00BA1DE2">
            <w:pPr>
              <w:jc w:val="center"/>
              <w:rPr>
                <w:sz w:val="12"/>
                <w:szCs w:val="12"/>
              </w:rPr>
            </w:pPr>
            <w:r>
              <w:rPr>
                <w:rFonts w:ascii="Aptos" w:hAnsi="Aptos" w:cs="Calibri"/>
                <w:color w:val="000000"/>
                <w:sz w:val="12"/>
                <w:szCs w:val="12"/>
              </w:rPr>
              <w:t>-6.31</w:t>
            </w:r>
          </w:p>
        </w:tc>
        <w:tc>
          <w:tcPr>
            <w:tcW w:w="524" w:type="dxa"/>
            <w:tcBorders>
              <w:right w:val="single" w:sz="8" w:space="0" w:color="auto"/>
            </w:tcBorders>
            <w:vAlign w:val="center"/>
          </w:tcPr>
          <w:p w14:paraId="1B6E2FAC" w14:textId="2F6942F9" w:rsidR="00BA1DE2" w:rsidRPr="00214558" w:rsidRDefault="00BA1DE2" w:rsidP="00BA1DE2">
            <w:pPr>
              <w:jc w:val="center"/>
              <w:rPr>
                <w:sz w:val="12"/>
                <w:szCs w:val="12"/>
              </w:rPr>
            </w:pPr>
            <w:r>
              <w:rPr>
                <w:rFonts w:ascii="Aptos" w:hAnsi="Aptos" w:cs="Calibri"/>
                <w:color w:val="000000"/>
                <w:sz w:val="12"/>
                <w:szCs w:val="12"/>
              </w:rPr>
              <w:t>-11.12</w:t>
            </w:r>
          </w:p>
        </w:tc>
        <w:tc>
          <w:tcPr>
            <w:tcW w:w="602" w:type="dxa"/>
            <w:tcBorders>
              <w:left w:val="single" w:sz="8" w:space="0" w:color="auto"/>
            </w:tcBorders>
          </w:tcPr>
          <w:p w14:paraId="6D27A828"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RUnc</m:t>
                    </m:r>
                  </m:e>
                  <m:sub>
                    <m:r>
                      <m:rPr>
                        <m:sty m:val="bi"/>
                      </m:rPr>
                      <w:rPr>
                        <w:rFonts w:ascii="Cambria Math" w:hAnsi="Cambria Math" w:cs="Arial"/>
                        <w:sz w:val="12"/>
                        <w:szCs w:val="12"/>
                      </w:rPr>
                      <m:t>USA</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6" w:type="dxa"/>
            <w:vAlign w:val="center"/>
          </w:tcPr>
          <w:p w14:paraId="256AFC18" w14:textId="4AF2254E" w:rsidR="00BA1DE2" w:rsidRPr="00214558" w:rsidRDefault="00BA1DE2" w:rsidP="00BA1DE2">
            <w:pPr>
              <w:jc w:val="center"/>
              <w:rPr>
                <w:sz w:val="12"/>
                <w:szCs w:val="12"/>
              </w:rPr>
            </w:pPr>
            <w:r>
              <w:rPr>
                <w:rFonts w:ascii="Aptos" w:hAnsi="Aptos" w:cs="Calibri"/>
                <w:color w:val="000000"/>
                <w:sz w:val="12"/>
                <w:szCs w:val="12"/>
              </w:rPr>
              <w:t>-0.61</w:t>
            </w:r>
          </w:p>
        </w:tc>
        <w:tc>
          <w:tcPr>
            <w:tcW w:w="486" w:type="dxa"/>
            <w:vAlign w:val="center"/>
          </w:tcPr>
          <w:p w14:paraId="1455FE69" w14:textId="4E3A926B" w:rsidR="00BA1DE2" w:rsidRPr="00214558" w:rsidRDefault="00BA1DE2" w:rsidP="00BA1DE2">
            <w:pPr>
              <w:jc w:val="center"/>
              <w:rPr>
                <w:sz w:val="12"/>
                <w:szCs w:val="12"/>
              </w:rPr>
            </w:pPr>
            <w:r>
              <w:rPr>
                <w:rFonts w:ascii="Aptos" w:hAnsi="Aptos" w:cs="Calibri"/>
                <w:color w:val="000000"/>
                <w:sz w:val="12"/>
                <w:szCs w:val="12"/>
              </w:rPr>
              <w:t>2.85</w:t>
            </w:r>
          </w:p>
        </w:tc>
        <w:tc>
          <w:tcPr>
            <w:tcW w:w="486" w:type="dxa"/>
            <w:vAlign w:val="center"/>
          </w:tcPr>
          <w:p w14:paraId="420DC5E1" w14:textId="568E4D10" w:rsidR="00BA1DE2" w:rsidRPr="00214558" w:rsidRDefault="00BA1DE2" w:rsidP="00BA1DE2">
            <w:pPr>
              <w:jc w:val="center"/>
              <w:rPr>
                <w:sz w:val="12"/>
                <w:szCs w:val="12"/>
              </w:rPr>
            </w:pPr>
            <w:r>
              <w:rPr>
                <w:rFonts w:ascii="Aptos" w:hAnsi="Aptos" w:cs="Calibri"/>
                <w:color w:val="000000"/>
                <w:sz w:val="12"/>
                <w:szCs w:val="12"/>
              </w:rPr>
              <w:t>13.66**</w:t>
            </w:r>
          </w:p>
        </w:tc>
        <w:tc>
          <w:tcPr>
            <w:tcW w:w="486" w:type="dxa"/>
            <w:vAlign w:val="center"/>
          </w:tcPr>
          <w:p w14:paraId="256D2A5F" w14:textId="2CED55B3" w:rsidR="00BA1DE2" w:rsidRPr="00214558" w:rsidRDefault="00BA1DE2" w:rsidP="00BA1DE2">
            <w:pPr>
              <w:jc w:val="center"/>
              <w:rPr>
                <w:sz w:val="12"/>
                <w:szCs w:val="12"/>
              </w:rPr>
            </w:pPr>
            <w:r>
              <w:rPr>
                <w:rFonts w:ascii="Aptos" w:hAnsi="Aptos" w:cs="Calibri"/>
                <w:color w:val="000000"/>
                <w:sz w:val="12"/>
                <w:szCs w:val="12"/>
              </w:rPr>
              <w:t>21.41***</w:t>
            </w:r>
          </w:p>
        </w:tc>
        <w:tc>
          <w:tcPr>
            <w:tcW w:w="486" w:type="dxa"/>
            <w:tcBorders>
              <w:right w:val="single" w:sz="8" w:space="0" w:color="auto"/>
            </w:tcBorders>
            <w:vAlign w:val="center"/>
          </w:tcPr>
          <w:p w14:paraId="67FF4BFC" w14:textId="446958A2" w:rsidR="00BA1DE2" w:rsidRPr="00214558" w:rsidRDefault="00BA1DE2" w:rsidP="00BA1DE2">
            <w:pPr>
              <w:jc w:val="center"/>
              <w:rPr>
                <w:sz w:val="12"/>
                <w:szCs w:val="12"/>
              </w:rPr>
            </w:pPr>
            <w:r>
              <w:rPr>
                <w:rFonts w:ascii="Aptos" w:hAnsi="Aptos" w:cs="Calibri"/>
                <w:color w:val="000000"/>
                <w:sz w:val="12"/>
                <w:szCs w:val="12"/>
              </w:rPr>
              <w:t>26.77</w:t>
            </w:r>
          </w:p>
        </w:tc>
        <w:tc>
          <w:tcPr>
            <w:tcW w:w="602" w:type="dxa"/>
            <w:tcBorders>
              <w:left w:val="single" w:sz="8" w:space="0" w:color="auto"/>
            </w:tcBorders>
          </w:tcPr>
          <w:p w14:paraId="4812FBB5"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RUnc</m:t>
                    </m:r>
                  </m:e>
                  <m:sub>
                    <m:r>
                      <m:rPr>
                        <m:sty m:val="bi"/>
                      </m:rPr>
                      <w:rPr>
                        <w:rFonts w:ascii="Cambria Math" w:hAnsi="Cambria Math" w:cs="Arial"/>
                        <w:sz w:val="12"/>
                        <w:szCs w:val="12"/>
                      </w:rPr>
                      <m:t>USA</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64" w:type="dxa"/>
            <w:vAlign w:val="center"/>
          </w:tcPr>
          <w:p w14:paraId="1B4F1D95" w14:textId="19E81FDE" w:rsidR="00BA1DE2" w:rsidRPr="00214558" w:rsidRDefault="00BA1DE2" w:rsidP="00BA1DE2">
            <w:pPr>
              <w:jc w:val="center"/>
              <w:rPr>
                <w:sz w:val="12"/>
                <w:szCs w:val="12"/>
              </w:rPr>
            </w:pPr>
            <w:r>
              <w:rPr>
                <w:rFonts w:ascii="Aptos" w:hAnsi="Aptos" w:cs="Calibri"/>
                <w:color w:val="000000"/>
                <w:sz w:val="12"/>
                <w:szCs w:val="12"/>
              </w:rPr>
              <w:t>-11.48</w:t>
            </w:r>
          </w:p>
        </w:tc>
        <w:tc>
          <w:tcPr>
            <w:tcW w:w="464" w:type="dxa"/>
            <w:vAlign w:val="center"/>
          </w:tcPr>
          <w:p w14:paraId="452E93E7" w14:textId="240B940F" w:rsidR="00BA1DE2" w:rsidRPr="00214558" w:rsidRDefault="00BA1DE2" w:rsidP="00BA1DE2">
            <w:pPr>
              <w:jc w:val="center"/>
              <w:rPr>
                <w:sz w:val="12"/>
                <w:szCs w:val="12"/>
              </w:rPr>
            </w:pPr>
            <w:r>
              <w:rPr>
                <w:rFonts w:ascii="Aptos" w:hAnsi="Aptos" w:cs="Calibri"/>
                <w:color w:val="000000"/>
                <w:sz w:val="12"/>
                <w:szCs w:val="12"/>
              </w:rPr>
              <w:t>-12.93</w:t>
            </w:r>
          </w:p>
        </w:tc>
        <w:tc>
          <w:tcPr>
            <w:tcW w:w="486" w:type="dxa"/>
            <w:vAlign w:val="center"/>
          </w:tcPr>
          <w:p w14:paraId="26ECD64B" w14:textId="6F6956CC" w:rsidR="00BA1DE2" w:rsidRPr="00214558" w:rsidRDefault="00BA1DE2" w:rsidP="00BA1DE2">
            <w:pPr>
              <w:jc w:val="center"/>
              <w:rPr>
                <w:sz w:val="12"/>
                <w:szCs w:val="12"/>
              </w:rPr>
            </w:pPr>
            <w:r>
              <w:rPr>
                <w:rFonts w:ascii="Aptos" w:hAnsi="Aptos" w:cs="Calibri"/>
                <w:color w:val="000000"/>
                <w:sz w:val="12"/>
                <w:szCs w:val="12"/>
              </w:rPr>
              <w:t>-19.25***</w:t>
            </w:r>
          </w:p>
        </w:tc>
        <w:tc>
          <w:tcPr>
            <w:tcW w:w="464" w:type="dxa"/>
            <w:vAlign w:val="center"/>
          </w:tcPr>
          <w:p w14:paraId="66E5B8C3" w14:textId="5963E377" w:rsidR="00BA1DE2" w:rsidRPr="00214558" w:rsidRDefault="00BA1DE2" w:rsidP="00BA1DE2">
            <w:pPr>
              <w:jc w:val="center"/>
              <w:rPr>
                <w:sz w:val="12"/>
                <w:szCs w:val="12"/>
              </w:rPr>
            </w:pPr>
            <w:r>
              <w:rPr>
                <w:rFonts w:ascii="Aptos" w:hAnsi="Aptos" w:cs="Calibri"/>
                <w:color w:val="000000"/>
                <w:sz w:val="12"/>
                <w:szCs w:val="12"/>
              </w:rPr>
              <w:t>-12.2</w:t>
            </w:r>
          </w:p>
        </w:tc>
        <w:tc>
          <w:tcPr>
            <w:tcW w:w="464" w:type="dxa"/>
            <w:vAlign w:val="center"/>
          </w:tcPr>
          <w:p w14:paraId="15EDEF8D" w14:textId="4E69EFC1" w:rsidR="00BA1DE2" w:rsidRPr="00214558" w:rsidRDefault="00BA1DE2" w:rsidP="00BA1DE2">
            <w:pPr>
              <w:jc w:val="center"/>
              <w:rPr>
                <w:sz w:val="12"/>
                <w:szCs w:val="12"/>
              </w:rPr>
            </w:pPr>
            <w:r>
              <w:rPr>
                <w:rFonts w:ascii="Aptos" w:hAnsi="Aptos" w:cs="Calibri"/>
                <w:color w:val="000000"/>
                <w:sz w:val="12"/>
                <w:szCs w:val="12"/>
              </w:rPr>
              <w:t>3.94</w:t>
            </w:r>
          </w:p>
        </w:tc>
      </w:tr>
      <w:tr w:rsidR="00BA1DE2" w14:paraId="1C31C3FC" w14:textId="77777777" w:rsidTr="001C280D">
        <w:trPr>
          <w:gridBefore w:val="1"/>
          <w:wBefore w:w="91" w:type="dxa"/>
        </w:trPr>
        <w:tc>
          <w:tcPr>
            <w:tcW w:w="601" w:type="dxa"/>
          </w:tcPr>
          <w:p w14:paraId="31972863"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FUnc</m:t>
                    </m:r>
                  </m:e>
                  <m:sub>
                    <m:r>
                      <m:rPr>
                        <m:sty m:val="bi"/>
                      </m:rPr>
                      <w:rPr>
                        <w:rFonts w:ascii="Cambria Math" w:hAnsi="Cambria Math" w:cs="Arial"/>
                        <w:sz w:val="12"/>
                        <w:szCs w:val="12"/>
                      </w:rPr>
                      <m:t>USA</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5" w:type="dxa"/>
            <w:vAlign w:val="center"/>
          </w:tcPr>
          <w:p w14:paraId="0EF51E2F" w14:textId="19A1E3AB" w:rsidR="00BA1DE2" w:rsidRPr="00214558" w:rsidRDefault="00BA1DE2" w:rsidP="00BA1DE2">
            <w:pPr>
              <w:jc w:val="center"/>
              <w:rPr>
                <w:sz w:val="12"/>
                <w:szCs w:val="12"/>
              </w:rPr>
            </w:pPr>
            <w:r>
              <w:rPr>
                <w:rFonts w:ascii="Aptos" w:hAnsi="Aptos" w:cs="Calibri"/>
                <w:color w:val="000000"/>
                <w:sz w:val="12"/>
                <w:szCs w:val="12"/>
              </w:rPr>
              <w:t>-3.06</w:t>
            </w:r>
          </w:p>
        </w:tc>
        <w:tc>
          <w:tcPr>
            <w:tcW w:w="485" w:type="dxa"/>
            <w:vAlign w:val="center"/>
          </w:tcPr>
          <w:p w14:paraId="6C9397BC" w14:textId="298A2777" w:rsidR="00BA1DE2" w:rsidRPr="00214558" w:rsidRDefault="00BA1DE2" w:rsidP="00BA1DE2">
            <w:pPr>
              <w:jc w:val="center"/>
              <w:rPr>
                <w:sz w:val="12"/>
                <w:szCs w:val="12"/>
              </w:rPr>
            </w:pPr>
            <w:r>
              <w:rPr>
                <w:rFonts w:ascii="Aptos" w:hAnsi="Aptos" w:cs="Calibri"/>
                <w:color w:val="000000"/>
                <w:sz w:val="12"/>
                <w:szCs w:val="12"/>
              </w:rPr>
              <w:t>-0.8</w:t>
            </w:r>
          </w:p>
        </w:tc>
        <w:tc>
          <w:tcPr>
            <w:tcW w:w="486" w:type="dxa"/>
            <w:vAlign w:val="center"/>
          </w:tcPr>
          <w:p w14:paraId="7530FD02" w14:textId="338D6E99" w:rsidR="00BA1DE2" w:rsidRPr="00214558" w:rsidRDefault="00BA1DE2" w:rsidP="00BA1DE2">
            <w:pPr>
              <w:jc w:val="center"/>
              <w:rPr>
                <w:sz w:val="12"/>
                <w:szCs w:val="12"/>
              </w:rPr>
            </w:pPr>
            <w:r>
              <w:rPr>
                <w:rFonts w:ascii="Aptos" w:hAnsi="Aptos" w:cs="Calibri"/>
                <w:color w:val="000000"/>
                <w:sz w:val="12"/>
                <w:szCs w:val="12"/>
              </w:rPr>
              <w:t>-0.32</w:t>
            </w:r>
          </w:p>
        </w:tc>
        <w:tc>
          <w:tcPr>
            <w:tcW w:w="486" w:type="dxa"/>
            <w:vAlign w:val="center"/>
          </w:tcPr>
          <w:p w14:paraId="73671D59" w14:textId="3BE4F58C" w:rsidR="00BA1DE2" w:rsidRPr="00214558" w:rsidRDefault="00BA1DE2" w:rsidP="00BA1DE2">
            <w:pPr>
              <w:jc w:val="center"/>
              <w:rPr>
                <w:sz w:val="12"/>
                <w:szCs w:val="12"/>
              </w:rPr>
            </w:pPr>
            <w:r>
              <w:rPr>
                <w:rFonts w:ascii="Aptos" w:hAnsi="Aptos" w:cs="Calibri"/>
                <w:color w:val="000000"/>
                <w:sz w:val="12"/>
                <w:szCs w:val="12"/>
              </w:rPr>
              <w:t>0.62</w:t>
            </w:r>
          </w:p>
        </w:tc>
        <w:tc>
          <w:tcPr>
            <w:tcW w:w="524" w:type="dxa"/>
            <w:tcBorders>
              <w:right w:val="single" w:sz="8" w:space="0" w:color="auto"/>
            </w:tcBorders>
            <w:vAlign w:val="center"/>
          </w:tcPr>
          <w:p w14:paraId="55DDE7A0" w14:textId="54951C76" w:rsidR="00BA1DE2" w:rsidRPr="00214558" w:rsidRDefault="00BA1DE2" w:rsidP="00BA1DE2">
            <w:pPr>
              <w:jc w:val="center"/>
              <w:rPr>
                <w:sz w:val="12"/>
                <w:szCs w:val="12"/>
              </w:rPr>
            </w:pPr>
            <w:r>
              <w:rPr>
                <w:rFonts w:ascii="Aptos" w:hAnsi="Aptos" w:cs="Calibri"/>
                <w:color w:val="000000"/>
                <w:sz w:val="12"/>
                <w:szCs w:val="12"/>
              </w:rPr>
              <w:t>-0.09</w:t>
            </w:r>
          </w:p>
        </w:tc>
        <w:tc>
          <w:tcPr>
            <w:tcW w:w="602" w:type="dxa"/>
            <w:tcBorders>
              <w:left w:val="single" w:sz="8" w:space="0" w:color="auto"/>
            </w:tcBorders>
          </w:tcPr>
          <w:p w14:paraId="3D0BCE8D"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FUnc</m:t>
                    </m:r>
                  </m:e>
                  <m:sub>
                    <m:r>
                      <m:rPr>
                        <m:sty m:val="bi"/>
                      </m:rPr>
                      <w:rPr>
                        <w:rFonts w:ascii="Cambria Math" w:hAnsi="Cambria Math" w:cs="Arial"/>
                        <w:sz w:val="12"/>
                        <w:szCs w:val="12"/>
                      </w:rPr>
                      <m:t>USA</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6" w:type="dxa"/>
            <w:vAlign w:val="center"/>
          </w:tcPr>
          <w:p w14:paraId="08FFC082" w14:textId="1D79E257" w:rsidR="00BA1DE2" w:rsidRPr="00214558" w:rsidRDefault="00BA1DE2" w:rsidP="00BA1DE2">
            <w:pPr>
              <w:jc w:val="center"/>
              <w:rPr>
                <w:sz w:val="12"/>
                <w:szCs w:val="12"/>
              </w:rPr>
            </w:pPr>
            <w:r>
              <w:rPr>
                <w:rFonts w:ascii="Aptos" w:hAnsi="Aptos" w:cs="Calibri"/>
                <w:color w:val="000000"/>
                <w:sz w:val="12"/>
                <w:szCs w:val="12"/>
              </w:rPr>
              <w:t>-1.8</w:t>
            </w:r>
          </w:p>
        </w:tc>
        <w:tc>
          <w:tcPr>
            <w:tcW w:w="486" w:type="dxa"/>
            <w:vAlign w:val="center"/>
          </w:tcPr>
          <w:p w14:paraId="5688E110" w14:textId="05688245" w:rsidR="00BA1DE2" w:rsidRPr="00214558" w:rsidRDefault="00BA1DE2" w:rsidP="00BA1DE2">
            <w:pPr>
              <w:jc w:val="center"/>
              <w:rPr>
                <w:sz w:val="12"/>
                <w:szCs w:val="12"/>
              </w:rPr>
            </w:pPr>
            <w:r>
              <w:rPr>
                <w:rFonts w:ascii="Aptos" w:hAnsi="Aptos" w:cs="Calibri"/>
                <w:color w:val="000000"/>
                <w:sz w:val="12"/>
                <w:szCs w:val="12"/>
              </w:rPr>
              <w:t>-1.92</w:t>
            </w:r>
          </w:p>
        </w:tc>
        <w:tc>
          <w:tcPr>
            <w:tcW w:w="486" w:type="dxa"/>
            <w:vAlign w:val="center"/>
          </w:tcPr>
          <w:p w14:paraId="5C2F1899" w14:textId="411BB027" w:rsidR="00BA1DE2" w:rsidRPr="00214558" w:rsidRDefault="00BA1DE2" w:rsidP="00BA1DE2">
            <w:pPr>
              <w:jc w:val="center"/>
              <w:rPr>
                <w:sz w:val="12"/>
                <w:szCs w:val="12"/>
              </w:rPr>
            </w:pPr>
            <w:r>
              <w:rPr>
                <w:rFonts w:ascii="Aptos" w:hAnsi="Aptos" w:cs="Calibri"/>
                <w:color w:val="000000"/>
                <w:sz w:val="12"/>
                <w:szCs w:val="12"/>
              </w:rPr>
              <w:t>-2.13</w:t>
            </w:r>
          </w:p>
        </w:tc>
        <w:tc>
          <w:tcPr>
            <w:tcW w:w="486" w:type="dxa"/>
            <w:vAlign w:val="center"/>
          </w:tcPr>
          <w:p w14:paraId="15CF941B" w14:textId="1860E7D9" w:rsidR="00BA1DE2" w:rsidRPr="00214558" w:rsidRDefault="00BA1DE2" w:rsidP="00BA1DE2">
            <w:pPr>
              <w:jc w:val="center"/>
              <w:rPr>
                <w:sz w:val="12"/>
                <w:szCs w:val="12"/>
              </w:rPr>
            </w:pPr>
            <w:r>
              <w:rPr>
                <w:rFonts w:ascii="Aptos" w:hAnsi="Aptos" w:cs="Calibri"/>
                <w:color w:val="000000"/>
                <w:sz w:val="12"/>
                <w:szCs w:val="12"/>
              </w:rPr>
              <w:t>-2.21</w:t>
            </w:r>
          </w:p>
        </w:tc>
        <w:tc>
          <w:tcPr>
            <w:tcW w:w="486" w:type="dxa"/>
            <w:tcBorders>
              <w:right w:val="single" w:sz="8" w:space="0" w:color="auto"/>
            </w:tcBorders>
            <w:vAlign w:val="center"/>
          </w:tcPr>
          <w:p w14:paraId="57718036" w14:textId="39D50F98" w:rsidR="00BA1DE2" w:rsidRPr="00214558" w:rsidRDefault="00BA1DE2" w:rsidP="00BA1DE2">
            <w:pPr>
              <w:jc w:val="center"/>
              <w:rPr>
                <w:sz w:val="12"/>
                <w:szCs w:val="12"/>
              </w:rPr>
            </w:pPr>
            <w:r>
              <w:rPr>
                <w:rFonts w:ascii="Aptos" w:hAnsi="Aptos" w:cs="Calibri"/>
                <w:color w:val="000000"/>
                <w:sz w:val="12"/>
                <w:szCs w:val="12"/>
              </w:rPr>
              <w:t>-7.07**</w:t>
            </w:r>
          </w:p>
        </w:tc>
        <w:tc>
          <w:tcPr>
            <w:tcW w:w="602" w:type="dxa"/>
            <w:tcBorders>
              <w:left w:val="single" w:sz="8" w:space="0" w:color="auto"/>
            </w:tcBorders>
          </w:tcPr>
          <w:p w14:paraId="38507E7F"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FUnc</m:t>
                    </m:r>
                  </m:e>
                  <m:sub>
                    <m:r>
                      <m:rPr>
                        <m:sty m:val="bi"/>
                      </m:rPr>
                      <w:rPr>
                        <w:rFonts w:ascii="Cambria Math" w:hAnsi="Cambria Math" w:cs="Arial"/>
                        <w:sz w:val="12"/>
                        <w:szCs w:val="12"/>
                      </w:rPr>
                      <m:t>USA</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64" w:type="dxa"/>
            <w:vAlign w:val="center"/>
          </w:tcPr>
          <w:p w14:paraId="031190AD" w14:textId="43EDFDCE" w:rsidR="00BA1DE2" w:rsidRPr="00214558" w:rsidRDefault="00BA1DE2" w:rsidP="00BA1DE2">
            <w:pPr>
              <w:jc w:val="center"/>
              <w:rPr>
                <w:sz w:val="12"/>
                <w:szCs w:val="12"/>
              </w:rPr>
            </w:pPr>
            <w:r>
              <w:rPr>
                <w:rFonts w:ascii="Aptos" w:hAnsi="Aptos" w:cs="Calibri"/>
                <w:color w:val="000000"/>
                <w:sz w:val="12"/>
                <w:szCs w:val="12"/>
              </w:rPr>
              <w:t>3.46</w:t>
            </w:r>
          </w:p>
        </w:tc>
        <w:tc>
          <w:tcPr>
            <w:tcW w:w="464" w:type="dxa"/>
            <w:vAlign w:val="center"/>
          </w:tcPr>
          <w:p w14:paraId="53E7FBB6" w14:textId="435962E4" w:rsidR="00BA1DE2" w:rsidRPr="00214558" w:rsidRDefault="00BA1DE2" w:rsidP="00BA1DE2">
            <w:pPr>
              <w:jc w:val="center"/>
              <w:rPr>
                <w:sz w:val="12"/>
                <w:szCs w:val="12"/>
              </w:rPr>
            </w:pPr>
            <w:r>
              <w:rPr>
                <w:rFonts w:ascii="Aptos" w:hAnsi="Aptos" w:cs="Calibri"/>
                <w:color w:val="000000"/>
                <w:sz w:val="12"/>
                <w:szCs w:val="12"/>
              </w:rPr>
              <w:t>2.28</w:t>
            </w:r>
          </w:p>
        </w:tc>
        <w:tc>
          <w:tcPr>
            <w:tcW w:w="486" w:type="dxa"/>
            <w:vAlign w:val="center"/>
          </w:tcPr>
          <w:p w14:paraId="05B05E2C" w14:textId="72FEB06B" w:rsidR="00BA1DE2" w:rsidRPr="00214558" w:rsidRDefault="00BA1DE2" w:rsidP="00BA1DE2">
            <w:pPr>
              <w:jc w:val="center"/>
              <w:rPr>
                <w:sz w:val="12"/>
                <w:szCs w:val="12"/>
              </w:rPr>
            </w:pPr>
            <w:r>
              <w:rPr>
                <w:rFonts w:ascii="Aptos" w:hAnsi="Aptos" w:cs="Calibri"/>
                <w:color w:val="000000"/>
                <w:sz w:val="12"/>
                <w:szCs w:val="12"/>
              </w:rPr>
              <w:t>2.8</w:t>
            </w:r>
          </w:p>
        </w:tc>
        <w:tc>
          <w:tcPr>
            <w:tcW w:w="464" w:type="dxa"/>
            <w:vAlign w:val="center"/>
          </w:tcPr>
          <w:p w14:paraId="5A197B6D" w14:textId="6513C8A5" w:rsidR="00BA1DE2" w:rsidRPr="00214558" w:rsidRDefault="00BA1DE2" w:rsidP="00BA1DE2">
            <w:pPr>
              <w:jc w:val="center"/>
              <w:rPr>
                <w:sz w:val="12"/>
                <w:szCs w:val="12"/>
              </w:rPr>
            </w:pPr>
            <w:r>
              <w:rPr>
                <w:rFonts w:ascii="Aptos" w:hAnsi="Aptos" w:cs="Calibri"/>
                <w:color w:val="000000"/>
                <w:sz w:val="12"/>
                <w:szCs w:val="12"/>
              </w:rPr>
              <w:t>3.29</w:t>
            </w:r>
          </w:p>
        </w:tc>
        <w:tc>
          <w:tcPr>
            <w:tcW w:w="464" w:type="dxa"/>
            <w:vAlign w:val="center"/>
          </w:tcPr>
          <w:p w14:paraId="1EA0DC57" w14:textId="3F3726C3" w:rsidR="00BA1DE2" w:rsidRPr="00214558" w:rsidRDefault="00BA1DE2" w:rsidP="00BA1DE2">
            <w:pPr>
              <w:jc w:val="center"/>
              <w:rPr>
                <w:sz w:val="12"/>
                <w:szCs w:val="12"/>
              </w:rPr>
            </w:pPr>
            <w:r>
              <w:rPr>
                <w:rFonts w:ascii="Aptos" w:hAnsi="Aptos" w:cs="Calibri"/>
                <w:color w:val="000000"/>
                <w:sz w:val="12"/>
                <w:szCs w:val="12"/>
              </w:rPr>
              <w:t>3.51</w:t>
            </w:r>
          </w:p>
        </w:tc>
      </w:tr>
      <w:tr w:rsidR="00BA1DE2" w14:paraId="49F7240A" w14:textId="77777777" w:rsidTr="001C280D">
        <w:trPr>
          <w:gridBefore w:val="1"/>
          <w:wBefore w:w="91" w:type="dxa"/>
        </w:trPr>
        <w:tc>
          <w:tcPr>
            <w:tcW w:w="601" w:type="dxa"/>
          </w:tcPr>
          <w:p w14:paraId="3C384DE0"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kopen</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sub>
                </m:sSub>
              </m:oMath>
            </m:oMathPara>
          </w:p>
        </w:tc>
        <w:tc>
          <w:tcPr>
            <w:tcW w:w="485" w:type="dxa"/>
            <w:vAlign w:val="center"/>
          </w:tcPr>
          <w:p w14:paraId="57104E1C" w14:textId="5F931C68" w:rsidR="00BA1DE2" w:rsidRPr="00214558" w:rsidRDefault="00BA1DE2" w:rsidP="00BA1DE2">
            <w:pPr>
              <w:jc w:val="center"/>
              <w:rPr>
                <w:sz w:val="12"/>
                <w:szCs w:val="12"/>
              </w:rPr>
            </w:pPr>
            <w:r>
              <w:rPr>
                <w:rFonts w:ascii="Aptos" w:hAnsi="Aptos" w:cs="Calibri"/>
                <w:color w:val="000000"/>
                <w:sz w:val="12"/>
                <w:szCs w:val="12"/>
              </w:rPr>
              <w:t>-0.13</w:t>
            </w:r>
          </w:p>
        </w:tc>
        <w:tc>
          <w:tcPr>
            <w:tcW w:w="485" w:type="dxa"/>
            <w:vAlign w:val="center"/>
          </w:tcPr>
          <w:p w14:paraId="279169CE" w14:textId="3BA94030" w:rsidR="00BA1DE2" w:rsidRPr="00214558" w:rsidRDefault="00BA1DE2" w:rsidP="00BA1DE2">
            <w:pPr>
              <w:jc w:val="center"/>
              <w:rPr>
                <w:sz w:val="12"/>
                <w:szCs w:val="12"/>
              </w:rPr>
            </w:pPr>
            <w:r>
              <w:rPr>
                <w:rFonts w:ascii="Aptos" w:hAnsi="Aptos" w:cs="Calibri"/>
                <w:color w:val="000000"/>
                <w:sz w:val="12"/>
                <w:szCs w:val="12"/>
              </w:rPr>
              <w:t>-0.18</w:t>
            </w:r>
          </w:p>
        </w:tc>
        <w:tc>
          <w:tcPr>
            <w:tcW w:w="486" w:type="dxa"/>
            <w:vAlign w:val="center"/>
          </w:tcPr>
          <w:p w14:paraId="1094D151" w14:textId="74C90F9F" w:rsidR="00BA1DE2" w:rsidRPr="00214558" w:rsidRDefault="00BA1DE2" w:rsidP="00BA1DE2">
            <w:pPr>
              <w:jc w:val="center"/>
              <w:rPr>
                <w:sz w:val="12"/>
                <w:szCs w:val="12"/>
              </w:rPr>
            </w:pPr>
            <w:r>
              <w:rPr>
                <w:rFonts w:ascii="Aptos" w:hAnsi="Aptos" w:cs="Calibri"/>
                <w:color w:val="000000"/>
                <w:sz w:val="12"/>
                <w:szCs w:val="12"/>
              </w:rPr>
              <w:t>-0.08</w:t>
            </w:r>
          </w:p>
        </w:tc>
        <w:tc>
          <w:tcPr>
            <w:tcW w:w="486" w:type="dxa"/>
            <w:vAlign w:val="center"/>
          </w:tcPr>
          <w:p w14:paraId="382EBCDC" w14:textId="3F39617B" w:rsidR="00BA1DE2" w:rsidRPr="00214558" w:rsidRDefault="00BA1DE2" w:rsidP="00BA1DE2">
            <w:pPr>
              <w:jc w:val="center"/>
              <w:rPr>
                <w:sz w:val="12"/>
                <w:szCs w:val="12"/>
              </w:rPr>
            </w:pPr>
            <w:r>
              <w:rPr>
                <w:rFonts w:ascii="Aptos" w:hAnsi="Aptos" w:cs="Calibri"/>
                <w:color w:val="000000"/>
                <w:sz w:val="12"/>
                <w:szCs w:val="12"/>
              </w:rPr>
              <w:t>-0.39</w:t>
            </w:r>
          </w:p>
        </w:tc>
        <w:tc>
          <w:tcPr>
            <w:tcW w:w="524" w:type="dxa"/>
            <w:tcBorders>
              <w:right w:val="single" w:sz="8" w:space="0" w:color="auto"/>
            </w:tcBorders>
            <w:vAlign w:val="center"/>
          </w:tcPr>
          <w:p w14:paraId="741012BE" w14:textId="7A5F5145" w:rsidR="00BA1DE2" w:rsidRPr="00214558" w:rsidRDefault="00BA1DE2" w:rsidP="00BA1DE2">
            <w:pPr>
              <w:jc w:val="center"/>
              <w:rPr>
                <w:sz w:val="12"/>
                <w:szCs w:val="12"/>
              </w:rPr>
            </w:pPr>
            <w:r>
              <w:rPr>
                <w:rFonts w:ascii="Aptos" w:hAnsi="Aptos" w:cs="Calibri"/>
                <w:color w:val="000000"/>
                <w:sz w:val="12"/>
                <w:szCs w:val="12"/>
              </w:rPr>
              <w:t>-0.88**</w:t>
            </w:r>
          </w:p>
        </w:tc>
        <w:tc>
          <w:tcPr>
            <w:tcW w:w="602" w:type="dxa"/>
            <w:tcBorders>
              <w:left w:val="single" w:sz="8" w:space="0" w:color="auto"/>
            </w:tcBorders>
          </w:tcPr>
          <w:p w14:paraId="27AC0686"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kopen</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sub>
                </m:sSub>
              </m:oMath>
            </m:oMathPara>
          </w:p>
        </w:tc>
        <w:tc>
          <w:tcPr>
            <w:tcW w:w="486" w:type="dxa"/>
            <w:vAlign w:val="center"/>
          </w:tcPr>
          <w:p w14:paraId="0D831421" w14:textId="2595DCE2" w:rsidR="00BA1DE2" w:rsidRPr="00214558" w:rsidRDefault="00BA1DE2" w:rsidP="00BA1DE2">
            <w:pPr>
              <w:jc w:val="center"/>
              <w:rPr>
                <w:sz w:val="12"/>
                <w:szCs w:val="12"/>
              </w:rPr>
            </w:pPr>
            <w:r>
              <w:rPr>
                <w:rFonts w:ascii="Aptos" w:hAnsi="Aptos" w:cs="Calibri"/>
                <w:color w:val="000000"/>
                <w:sz w:val="12"/>
                <w:szCs w:val="12"/>
              </w:rPr>
              <w:t>0.02</w:t>
            </w:r>
          </w:p>
        </w:tc>
        <w:tc>
          <w:tcPr>
            <w:tcW w:w="486" w:type="dxa"/>
            <w:vAlign w:val="center"/>
          </w:tcPr>
          <w:p w14:paraId="78A7FA78" w14:textId="31278BBA" w:rsidR="00BA1DE2" w:rsidRPr="00214558" w:rsidRDefault="00BA1DE2" w:rsidP="00BA1DE2">
            <w:pPr>
              <w:jc w:val="center"/>
              <w:rPr>
                <w:sz w:val="12"/>
                <w:szCs w:val="12"/>
              </w:rPr>
            </w:pPr>
            <w:r>
              <w:rPr>
                <w:rFonts w:ascii="Aptos" w:hAnsi="Aptos" w:cs="Calibri"/>
                <w:color w:val="000000"/>
                <w:sz w:val="12"/>
                <w:szCs w:val="12"/>
              </w:rPr>
              <w:t>-0.13</w:t>
            </w:r>
          </w:p>
        </w:tc>
        <w:tc>
          <w:tcPr>
            <w:tcW w:w="486" w:type="dxa"/>
            <w:vAlign w:val="center"/>
          </w:tcPr>
          <w:p w14:paraId="5F40CE8B" w14:textId="03D7E803" w:rsidR="00BA1DE2" w:rsidRPr="00214558" w:rsidRDefault="00BA1DE2" w:rsidP="00BA1DE2">
            <w:pPr>
              <w:jc w:val="center"/>
              <w:rPr>
                <w:sz w:val="12"/>
                <w:szCs w:val="12"/>
              </w:rPr>
            </w:pPr>
            <w:r>
              <w:rPr>
                <w:rFonts w:ascii="Aptos" w:hAnsi="Aptos" w:cs="Calibri"/>
                <w:color w:val="000000"/>
                <w:sz w:val="12"/>
                <w:szCs w:val="12"/>
              </w:rPr>
              <w:t>-0.29*</w:t>
            </w:r>
          </w:p>
        </w:tc>
        <w:tc>
          <w:tcPr>
            <w:tcW w:w="486" w:type="dxa"/>
            <w:vAlign w:val="center"/>
          </w:tcPr>
          <w:p w14:paraId="54409B90" w14:textId="6340FA88" w:rsidR="00BA1DE2" w:rsidRPr="00214558" w:rsidRDefault="00BA1DE2" w:rsidP="00BA1DE2">
            <w:pPr>
              <w:jc w:val="center"/>
              <w:rPr>
                <w:sz w:val="12"/>
                <w:szCs w:val="12"/>
              </w:rPr>
            </w:pPr>
            <w:r>
              <w:rPr>
                <w:rFonts w:ascii="Aptos" w:hAnsi="Aptos" w:cs="Calibri"/>
                <w:color w:val="000000"/>
                <w:sz w:val="12"/>
                <w:szCs w:val="12"/>
              </w:rPr>
              <w:t>-0.13</w:t>
            </w:r>
          </w:p>
        </w:tc>
        <w:tc>
          <w:tcPr>
            <w:tcW w:w="486" w:type="dxa"/>
            <w:tcBorders>
              <w:right w:val="single" w:sz="8" w:space="0" w:color="auto"/>
            </w:tcBorders>
            <w:vAlign w:val="center"/>
          </w:tcPr>
          <w:p w14:paraId="4D9CC0D3" w14:textId="51F11684" w:rsidR="00BA1DE2" w:rsidRPr="00214558" w:rsidRDefault="00BA1DE2" w:rsidP="00BA1DE2">
            <w:pPr>
              <w:jc w:val="center"/>
              <w:rPr>
                <w:sz w:val="12"/>
                <w:szCs w:val="12"/>
              </w:rPr>
            </w:pPr>
            <w:r>
              <w:rPr>
                <w:rFonts w:ascii="Aptos" w:hAnsi="Aptos" w:cs="Calibri"/>
                <w:color w:val="000000"/>
                <w:sz w:val="12"/>
                <w:szCs w:val="12"/>
              </w:rPr>
              <w:t>0.29</w:t>
            </w:r>
          </w:p>
        </w:tc>
        <w:tc>
          <w:tcPr>
            <w:tcW w:w="602" w:type="dxa"/>
            <w:tcBorders>
              <w:left w:val="single" w:sz="8" w:space="0" w:color="auto"/>
            </w:tcBorders>
          </w:tcPr>
          <w:p w14:paraId="119E2C82"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kopen</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sub>
                </m:sSub>
              </m:oMath>
            </m:oMathPara>
          </w:p>
        </w:tc>
        <w:tc>
          <w:tcPr>
            <w:tcW w:w="464" w:type="dxa"/>
            <w:vAlign w:val="center"/>
          </w:tcPr>
          <w:p w14:paraId="7C1E2022" w14:textId="6B6225C9" w:rsidR="00BA1DE2" w:rsidRPr="00214558" w:rsidRDefault="00BA1DE2" w:rsidP="00BA1DE2">
            <w:pPr>
              <w:jc w:val="center"/>
              <w:rPr>
                <w:sz w:val="12"/>
                <w:szCs w:val="12"/>
              </w:rPr>
            </w:pPr>
            <w:r>
              <w:rPr>
                <w:rFonts w:ascii="Aptos" w:hAnsi="Aptos" w:cs="Calibri"/>
                <w:color w:val="000000"/>
                <w:sz w:val="12"/>
                <w:szCs w:val="12"/>
              </w:rPr>
              <w:t>-1.5</w:t>
            </w:r>
          </w:p>
        </w:tc>
        <w:tc>
          <w:tcPr>
            <w:tcW w:w="464" w:type="dxa"/>
            <w:vAlign w:val="center"/>
          </w:tcPr>
          <w:p w14:paraId="2AC3BF4D" w14:textId="3F3B5DBB" w:rsidR="00BA1DE2" w:rsidRPr="00214558" w:rsidRDefault="00BA1DE2" w:rsidP="00BA1DE2">
            <w:pPr>
              <w:jc w:val="center"/>
              <w:rPr>
                <w:sz w:val="12"/>
                <w:szCs w:val="12"/>
              </w:rPr>
            </w:pPr>
            <w:r>
              <w:rPr>
                <w:rFonts w:ascii="Aptos" w:hAnsi="Aptos" w:cs="Calibri"/>
                <w:color w:val="000000"/>
                <w:sz w:val="12"/>
                <w:szCs w:val="12"/>
              </w:rPr>
              <w:t>-0.09</w:t>
            </w:r>
          </w:p>
        </w:tc>
        <w:tc>
          <w:tcPr>
            <w:tcW w:w="486" w:type="dxa"/>
            <w:vAlign w:val="center"/>
          </w:tcPr>
          <w:p w14:paraId="328EA5B2" w14:textId="644EBD86" w:rsidR="00BA1DE2" w:rsidRPr="00214558" w:rsidRDefault="00BA1DE2" w:rsidP="00BA1DE2">
            <w:pPr>
              <w:jc w:val="center"/>
              <w:rPr>
                <w:sz w:val="12"/>
                <w:szCs w:val="12"/>
              </w:rPr>
            </w:pPr>
            <w:r>
              <w:rPr>
                <w:rFonts w:ascii="Aptos" w:hAnsi="Aptos" w:cs="Calibri"/>
                <w:color w:val="000000"/>
                <w:sz w:val="12"/>
                <w:szCs w:val="12"/>
              </w:rPr>
              <w:t>0.62***</w:t>
            </w:r>
          </w:p>
        </w:tc>
        <w:tc>
          <w:tcPr>
            <w:tcW w:w="464" w:type="dxa"/>
            <w:vAlign w:val="center"/>
          </w:tcPr>
          <w:p w14:paraId="25776466" w14:textId="44BA41F5" w:rsidR="00BA1DE2" w:rsidRPr="00214558" w:rsidRDefault="00BA1DE2" w:rsidP="00BA1DE2">
            <w:pPr>
              <w:jc w:val="center"/>
              <w:rPr>
                <w:sz w:val="12"/>
                <w:szCs w:val="12"/>
              </w:rPr>
            </w:pPr>
            <w:r>
              <w:rPr>
                <w:rFonts w:ascii="Aptos" w:hAnsi="Aptos" w:cs="Calibri"/>
                <w:color w:val="000000"/>
                <w:sz w:val="12"/>
                <w:szCs w:val="12"/>
              </w:rPr>
              <w:t>-0.09</w:t>
            </w:r>
          </w:p>
        </w:tc>
        <w:tc>
          <w:tcPr>
            <w:tcW w:w="464" w:type="dxa"/>
            <w:vAlign w:val="center"/>
          </w:tcPr>
          <w:p w14:paraId="70536283" w14:textId="4C92429E" w:rsidR="00BA1DE2" w:rsidRPr="00214558" w:rsidRDefault="00BA1DE2" w:rsidP="00BA1DE2">
            <w:pPr>
              <w:jc w:val="center"/>
              <w:rPr>
                <w:sz w:val="12"/>
                <w:szCs w:val="12"/>
              </w:rPr>
            </w:pPr>
            <w:r>
              <w:rPr>
                <w:rFonts w:ascii="Aptos" w:hAnsi="Aptos" w:cs="Calibri"/>
                <w:color w:val="000000"/>
                <w:sz w:val="12"/>
                <w:szCs w:val="12"/>
              </w:rPr>
              <w:t>-0.31</w:t>
            </w:r>
          </w:p>
        </w:tc>
      </w:tr>
      <w:tr w:rsidR="00BA1DE2" w14:paraId="4C23C46E" w14:textId="77777777" w:rsidTr="001C280D">
        <w:trPr>
          <w:gridBefore w:val="1"/>
          <w:wBefore w:w="91" w:type="dxa"/>
        </w:trPr>
        <w:tc>
          <w:tcPr>
            <w:tcW w:w="601" w:type="dxa"/>
          </w:tcPr>
          <w:p w14:paraId="292E7591"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GDPpc</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5" w:type="dxa"/>
            <w:vAlign w:val="center"/>
          </w:tcPr>
          <w:p w14:paraId="7660FEA9" w14:textId="4BC640BF" w:rsidR="00BA1DE2" w:rsidRPr="00214558" w:rsidRDefault="00BA1DE2" w:rsidP="00BA1DE2">
            <w:pPr>
              <w:jc w:val="center"/>
              <w:rPr>
                <w:sz w:val="12"/>
                <w:szCs w:val="12"/>
              </w:rPr>
            </w:pPr>
            <w:r>
              <w:rPr>
                <w:rFonts w:ascii="Aptos" w:hAnsi="Aptos" w:cs="Calibri"/>
                <w:color w:val="000000"/>
                <w:sz w:val="12"/>
                <w:szCs w:val="12"/>
              </w:rPr>
              <w:t>0</w:t>
            </w:r>
          </w:p>
        </w:tc>
        <w:tc>
          <w:tcPr>
            <w:tcW w:w="485" w:type="dxa"/>
            <w:vAlign w:val="center"/>
          </w:tcPr>
          <w:p w14:paraId="02168213" w14:textId="3ED942AA" w:rsidR="00BA1DE2" w:rsidRPr="00214558" w:rsidRDefault="00BA1DE2" w:rsidP="00BA1DE2">
            <w:pPr>
              <w:jc w:val="center"/>
              <w:rPr>
                <w:sz w:val="12"/>
                <w:szCs w:val="12"/>
              </w:rPr>
            </w:pPr>
            <w:r>
              <w:rPr>
                <w:rFonts w:ascii="Aptos" w:hAnsi="Aptos" w:cs="Calibri"/>
                <w:color w:val="000000"/>
                <w:sz w:val="12"/>
                <w:szCs w:val="12"/>
              </w:rPr>
              <w:t>0</w:t>
            </w:r>
          </w:p>
        </w:tc>
        <w:tc>
          <w:tcPr>
            <w:tcW w:w="486" w:type="dxa"/>
            <w:vAlign w:val="center"/>
          </w:tcPr>
          <w:p w14:paraId="3488BCF0" w14:textId="21B13AC9" w:rsidR="00BA1DE2" w:rsidRPr="00214558" w:rsidRDefault="00BA1DE2" w:rsidP="00BA1DE2">
            <w:pPr>
              <w:jc w:val="center"/>
              <w:rPr>
                <w:sz w:val="12"/>
                <w:szCs w:val="12"/>
              </w:rPr>
            </w:pPr>
            <w:r>
              <w:rPr>
                <w:rFonts w:ascii="Aptos" w:hAnsi="Aptos" w:cs="Calibri"/>
                <w:color w:val="000000"/>
                <w:sz w:val="12"/>
                <w:szCs w:val="12"/>
              </w:rPr>
              <w:t>0.00***</w:t>
            </w:r>
          </w:p>
        </w:tc>
        <w:tc>
          <w:tcPr>
            <w:tcW w:w="486" w:type="dxa"/>
            <w:vAlign w:val="center"/>
          </w:tcPr>
          <w:p w14:paraId="7CC51934" w14:textId="6AACA173" w:rsidR="00BA1DE2" w:rsidRPr="00214558" w:rsidRDefault="00BA1DE2" w:rsidP="00BA1DE2">
            <w:pPr>
              <w:jc w:val="center"/>
              <w:rPr>
                <w:sz w:val="12"/>
                <w:szCs w:val="12"/>
              </w:rPr>
            </w:pPr>
            <w:r>
              <w:rPr>
                <w:rFonts w:ascii="Aptos" w:hAnsi="Aptos" w:cs="Calibri"/>
                <w:color w:val="000000"/>
                <w:sz w:val="12"/>
                <w:szCs w:val="12"/>
              </w:rPr>
              <w:t>0.00***</w:t>
            </w:r>
          </w:p>
        </w:tc>
        <w:tc>
          <w:tcPr>
            <w:tcW w:w="524" w:type="dxa"/>
            <w:tcBorders>
              <w:right w:val="single" w:sz="8" w:space="0" w:color="auto"/>
            </w:tcBorders>
            <w:vAlign w:val="center"/>
          </w:tcPr>
          <w:p w14:paraId="3064E4D1" w14:textId="40695FA1" w:rsidR="00BA1DE2" w:rsidRPr="00214558" w:rsidRDefault="00BA1DE2" w:rsidP="00BA1DE2">
            <w:pPr>
              <w:jc w:val="center"/>
              <w:rPr>
                <w:sz w:val="12"/>
                <w:szCs w:val="12"/>
              </w:rPr>
            </w:pPr>
            <w:r>
              <w:rPr>
                <w:rFonts w:ascii="Aptos" w:hAnsi="Aptos" w:cs="Calibri"/>
                <w:color w:val="000000"/>
                <w:sz w:val="12"/>
                <w:szCs w:val="12"/>
              </w:rPr>
              <w:t>0.00***</w:t>
            </w:r>
          </w:p>
        </w:tc>
        <w:tc>
          <w:tcPr>
            <w:tcW w:w="602" w:type="dxa"/>
            <w:tcBorders>
              <w:left w:val="single" w:sz="8" w:space="0" w:color="auto"/>
            </w:tcBorders>
          </w:tcPr>
          <w:p w14:paraId="29AAE265"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GDPpc</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6" w:type="dxa"/>
            <w:vAlign w:val="center"/>
          </w:tcPr>
          <w:p w14:paraId="1BBC0693" w14:textId="0A4BEDBE" w:rsidR="00BA1DE2" w:rsidRPr="00214558" w:rsidRDefault="00BA1DE2" w:rsidP="00BA1DE2">
            <w:pPr>
              <w:jc w:val="center"/>
              <w:rPr>
                <w:sz w:val="12"/>
                <w:szCs w:val="12"/>
              </w:rPr>
            </w:pPr>
            <w:r>
              <w:rPr>
                <w:rFonts w:ascii="Aptos" w:hAnsi="Aptos" w:cs="Calibri"/>
                <w:color w:val="000000"/>
                <w:sz w:val="12"/>
                <w:szCs w:val="12"/>
              </w:rPr>
              <w:t>0.00***</w:t>
            </w:r>
          </w:p>
        </w:tc>
        <w:tc>
          <w:tcPr>
            <w:tcW w:w="486" w:type="dxa"/>
            <w:vAlign w:val="center"/>
          </w:tcPr>
          <w:p w14:paraId="1754ECA1" w14:textId="0C80ADAF" w:rsidR="00BA1DE2" w:rsidRPr="00214558" w:rsidRDefault="00BA1DE2" w:rsidP="00BA1DE2">
            <w:pPr>
              <w:jc w:val="center"/>
              <w:rPr>
                <w:sz w:val="12"/>
                <w:szCs w:val="12"/>
              </w:rPr>
            </w:pPr>
            <w:r>
              <w:rPr>
                <w:rFonts w:ascii="Aptos" w:hAnsi="Aptos" w:cs="Calibri"/>
                <w:color w:val="000000"/>
                <w:sz w:val="12"/>
                <w:szCs w:val="12"/>
              </w:rPr>
              <w:t>0.00***</w:t>
            </w:r>
          </w:p>
        </w:tc>
        <w:tc>
          <w:tcPr>
            <w:tcW w:w="486" w:type="dxa"/>
            <w:vAlign w:val="center"/>
          </w:tcPr>
          <w:p w14:paraId="30068AF2" w14:textId="23A30C94" w:rsidR="00BA1DE2" w:rsidRPr="00214558" w:rsidRDefault="00BA1DE2" w:rsidP="00BA1DE2">
            <w:pPr>
              <w:jc w:val="center"/>
              <w:rPr>
                <w:sz w:val="12"/>
                <w:szCs w:val="12"/>
              </w:rPr>
            </w:pPr>
            <w:r>
              <w:rPr>
                <w:rFonts w:ascii="Aptos" w:hAnsi="Aptos" w:cs="Calibri"/>
                <w:color w:val="000000"/>
                <w:sz w:val="12"/>
                <w:szCs w:val="12"/>
              </w:rPr>
              <w:t>0.00***</w:t>
            </w:r>
          </w:p>
        </w:tc>
        <w:tc>
          <w:tcPr>
            <w:tcW w:w="486" w:type="dxa"/>
            <w:vAlign w:val="center"/>
          </w:tcPr>
          <w:p w14:paraId="060D3112" w14:textId="73EB5AFA" w:rsidR="00BA1DE2" w:rsidRPr="00214558" w:rsidRDefault="00BA1DE2" w:rsidP="00BA1DE2">
            <w:pPr>
              <w:jc w:val="center"/>
              <w:rPr>
                <w:sz w:val="12"/>
                <w:szCs w:val="12"/>
              </w:rPr>
            </w:pPr>
            <w:r>
              <w:rPr>
                <w:rFonts w:ascii="Aptos" w:hAnsi="Aptos" w:cs="Calibri"/>
                <w:color w:val="000000"/>
                <w:sz w:val="12"/>
                <w:szCs w:val="12"/>
              </w:rPr>
              <w:t>0.00***</w:t>
            </w:r>
          </w:p>
        </w:tc>
        <w:tc>
          <w:tcPr>
            <w:tcW w:w="486" w:type="dxa"/>
            <w:tcBorders>
              <w:right w:val="single" w:sz="8" w:space="0" w:color="auto"/>
            </w:tcBorders>
            <w:vAlign w:val="center"/>
          </w:tcPr>
          <w:p w14:paraId="43203A22" w14:textId="626B9DD4" w:rsidR="00BA1DE2" w:rsidRPr="00214558" w:rsidRDefault="00BA1DE2" w:rsidP="00BA1DE2">
            <w:pPr>
              <w:jc w:val="center"/>
              <w:rPr>
                <w:sz w:val="12"/>
                <w:szCs w:val="12"/>
              </w:rPr>
            </w:pPr>
            <w:r>
              <w:rPr>
                <w:rFonts w:ascii="Aptos" w:hAnsi="Aptos" w:cs="Calibri"/>
                <w:color w:val="000000"/>
                <w:sz w:val="12"/>
                <w:szCs w:val="12"/>
              </w:rPr>
              <w:t>0.00***</w:t>
            </w:r>
          </w:p>
        </w:tc>
        <w:tc>
          <w:tcPr>
            <w:tcW w:w="602" w:type="dxa"/>
            <w:tcBorders>
              <w:left w:val="single" w:sz="8" w:space="0" w:color="auto"/>
            </w:tcBorders>
          </w:tcPr>
          <w:p w14:paraId="466305D7"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GDPpc</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64" w:type="dxa"/>
            <w:vAlign w:val="center"/>
          </w:tcPr>
          <w:p w14:paraId="5FE3DAA0" w14:textId="3BD228E0" w:rsidR="00BA1DE2" w:rsidRPr="00214558" w:rsidRDefault="00BA1DE2" w:rsidP="00BA1DE2">
            <w:pPr>
              <w:jc w:val="center"/>
              <w:rPr>
                <w:sz w:val="12"/>
                <w:szCs w:val="12"/>
              </w:rPr>
            </w:pPr>
            <w:r>
              <w:rPr>
                <w:rFonts w:ascii="Aptos" w:hAnsi="Aptos" w:cs="Calibri"/>
                <w:color w:val="000000"/>
                <w:sz w:val="12"/>
                <w:szCs w:val="12"/>
              </w:rPr>
              <w:t>0</w:t>
            </w:r>
          </w:p>
        </w:tc>
        <w:tc>
          <w:tcPr>
            <w:tcW w:w="464" w:type="dxa"/>
            <w:vAlign w:val="center"/>
          </w:tcPr>
          <w:p w14:paraId="43471DF1" w14:textId="54BC8967" w:rsidR="00BA1DE2" w:rsidRPr="00214558" w:rsidRDefault="00BA1DE2" w:rsidP="00BA1DE2">
            <w:pPr>
              <w:jc w:val="center"/>
              <w:rPr>
                <w:sz w:val="12"/>
                <w:szCs w:val="12"/>
              </w:rPr>
            </w:pPr>
            <w:r>
              <w:rPr>
                <w:rFonts w:ascii="Aptos" w:hAnsi="Aptos" w:cs="Calibri"/>
                <w:color w:val="000000"/>
                <w:sz w:val="12"/>
                <w:szCs w:val="12"/>
              </w:rPr>
              <w:t>0.00**</w:t>
            </w:r>
          </w:p>
        </w:tc>
        <w:tc>
          <w:tcPr>
            <w:tcW w:w="486" w:type="dxa"/>
            <w:vAlign w:val="center"/>
          </w:tcPr>
          <w:p w14:paraId="1A547D05" w14:textId="1A9E8647" w:rsidR="00BA1DE2" w:rsidRPr="00214558" w:rsidRDefault="00BA1DE2" w:rsidP="00BA1DE2">
            <w:pPr>
              <w:jc w:val="center"/>
              <w:rPr>
                <w:sz w:val="12"/>
                <w:szCs w:val="12"/>
              </w:rPr>
            </w:pPr>
            <w:r>
              <w:rPr>
                <w:rFonts w:ascii="Aptos" w:hAnsi="Aptos" w:cs="Calibri"/>
                <w:color w:val="000000"/>
                <w:sz w:val="12"/>
                <w:szCs w:val="12"/>
              </w:rPr>
              <w:t>0.00***</w:t>
            </w:r>
          </w:p>
        </w:tc>
        <w:tc>
          <w:tcPr>
            <w:tcW w:w="464" w:type="dxa"/>
            <w:vAlign w:val="center"/>
          </w:tcPr>
          <w:p w14:paraId="364CF3D2" w14:textId="528D9D7D" w:rsidR="00BA1DE2" w:rsidRPr="00214558" w:rsidRDefault="00BA1DE2" w:rsidP="00BA1DE2">
            <w:pPr>
              <w:jc w:val="center"/>
              <w:rPr>
                <w:sz w:val="12"/>
                <w:szCs w:val="12"/>
              </w:rPr>
            </w:pPr>
            <w:r>
              <w:rPr>
                <w:rFonts w:ascii="Aptos" w:hAnsi="Aptos" w:cs="Calibri"/>
                <w:color w:val="000000"/>
                <w:sz w:val="12"/>
                <w:szCs w:val="12"/>
              </w:rPr>
              <w:t>0</w:t>
            </w:r>
          </w:p>
        </w:tc>
        <w:tc>
          <w:tcPr>
            <w:tcW w:w="464" w:type="dxa"/>
            <w:vAlign w:val="center"/>
          </w:tcPr>
          <w:p w14:paraId="4132924F" w14:textId="275F2812" w:rsidR="00BA1DE2" w:rsidRPr="00214558" w:rsidRDefault="00BA1DE2" w:rsidP="00BA1DE2">
            <w:pPr>
              <w:jc w:val="center"/>
              <w:rPr>
                <w:sz w:val="12"/>
                <w:szCs w:val="12"/>
              </w:rPr>
            </w:pPr>
            <w:r>
              <w:rPr>
                <w:rFonts w:ascii="Aptos" w:hAnsi="Aptos" w:cs="Calibri"/>
                <w:color w:val="000000"/>
                <w:sz w:val="12"/>
                <w:szCs w:val="12"/>
              </w:rPr>
              <w:t>0</w:t>
            </w:r>
          </w:p>
        </w:tc>
      </w:tr>
      <w:tr w:rsidR="00BA1DE2" w14:paraId="16618519" w14:textId="77777777" w:rsidTr="001C280D">
        <w:trPr>
          <w:gridBefore w:val="1"/>
          <w:wBefore w:w="91" w:type="dxa"/>
        </w:trPr>
        <w:tc>
          <w:tcPr>
            <w:tcW w:w="601" w:type="dxa"/>
          </w:tcPr>
          <w:p w14:paraId="133380BD"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GDPg</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5" w:type="dxa"/>
            <w:vAlign w:val="center"/>
          </w:tcPr>
          <w:p w14:paraId="39DE7ECB" w14:textId="345D475C" w:rsidR="00BA1DE2" w:rsidRPr="00214558" w:rsidRDefault="00BA1DE2" w:rsidP="00BA1DE2">
            <w:pPr>
              <w:jc w:val="center"/>
              <w:rPr>
                <w:sz w:val="12"/>
                <w:szCs w:val="12"/>
              </w:rPr>
            </w:pPr>
            <w:r>
              <w:rPr>
                <w:rFonts w:ascii="Aptos" w:hAnsi="Aptos" w:cs="Calibri"/>
                <w:color w:val="000000"/>
                <w:sz w:val="12"/>
                <w:szCs w:val="12"/>
              </w:rPr>
              <w:t>0.28*</w:t>
            </w:r>
          </w:p>
        </w:tc>
        <w:tc>
          <w:tcPr>
            <w:tcW w:w="485" w:type="dxa"/>
            <w:vAlign w:val="center"/>
          </w:tcPr>
          <w:p w14:paraId="27B30B10" w14:textId="5A9B1DA6" w:rsidR="00BA1DE2" w:rsidRPr="00214558" w:rsidRDefault="00BA1DE2" w:rsidP="00BA1DE2">
            <w:pPr>
              <w:jc w:val="center"/>
              <w:rPr>
                <w:sz w:val="12"/>
                <w:szCs w:val="12"/>
              </w:rPr>
            </w:pPr>
            <w:r>
              <w:rPr>
                <w:rFonts w:ascii="Aptos" w:hAnsi="Aptos" w:cs="Calibri"/>
                <w:color w:val="000000"/>
                <w:sz w:val="12"/>
                <w:szCs w:val="12"/>
              </w:rPr>
              <w:t>0.29**</w:t>
            </w:r>
          </w:p>
        </w:tc>
        <w:tc>
          <w:tcPr>
            <w:tcW w:w="486" w:type="dxa"/>
            <w:vAlign w:val="center"/>
          </w:tcPr>
          <w:p w14:paraId="1ABC2C12" w14:textId="605B88A8" w:rsidR="00BA1DE2" w:rsidRPr="00214558" w:rsidRDefault="00BA1DE2" w:rsidP="00BA1DE2">
            <w:pPr>
              <w:jc w:val="center"/>
              <w:rPr>
                <w:sz w:val="12"/>
                <w:szCs w:val="12"/>
              </w:rPr>
            </w:pPr>
            <w:r>
              <w:rPr>
                <w:rFonts w:ascii="Aptos" w:hAnsi="Aptos" w:cs="Calibri"/>
                <w:color w:val="000000"/>
                <w:sz w:val="12"/>
                <w:szCs w:val="12"/>
              </w:rPr>
              <w:t>0.13*</w:t>
            </w:r>
          </w:p>
        </w:tc>
        <w:tc>
          <w:tcPr>
            <w:tcW w:w="486" w:type="dxa"/>
            <w:vAlign w:val="center"/>
          </w:tcPr>
          <w:p w14:paraId="3FF37E6A" w14:textId="554CB774" w:rsidR="00BA1DE2" w:rsidRPr="00214558" w:rsidRDefault="00BA1DE2" w:rsidP="00BA1DE2">
            <w:pPr>
              <w:jc w:val="center"/>
              <w:rPr>
                <w:sz w:val="12"/>
                <w:szCs w:val="12"/>
              </w:rPr>
            </w:pPr>
            <w:r>
              <w:rPr>
                <w:rFonts w:ascii="Aptos" w:hAnsi="Aptos" w:cs="Calibri"/>
                <w:color w:val="000000"/>
                <w:sz w:val="12"/>
                <w:szCs w:val="12"/>
              </w:rPr>
              <w:t>0.06</w:t>
            </w:r>
          </w:p>
        </w:tc>
        <w:tc>
          <w:tcPr>
            <w:tcW w:w="524" w:type="dxa"/>
            <w:tcBorders>
              <w:right w:val="single" w:sz="8" w:space="0" w:color="auto"/>
            </w:tcBorders>
            <w:vAlign w:val="center"/>
          </w:tcPr>
          <w:p w14:paraId="7B45741B" w14:textId="16101AD3" w:rsidR="00BA1DE2" w:rsidRPr="00214558" w:rsidRDefault="00BA1DE2" w:rsidP="00BA1DE2">
            <w:pPr>
              <w:jc w:val="center"/>
              <w:rPr>
                <w:sz w:val="12"/>
                <w:szCs w:val="12"/>
              </w:rPr>
            </w:pPr>
            <w:r>
              <w:rPr>
                <w:rFonts w:ascii="Aptos" w:hAnsi="Aptos" w:cs="Calibri"/>
                <w:color w:val="000000"/>
                <w:sz w:val="12"/>
                <w:szCs w:val="12"/>
              </w:rPr>
              <w:t>-0.07</w:t>
            </w:r>
          </w:p>
        </w:tc>
        <w:tc>
          <w:tcPr>
            <w:tcW w:w="602" w:type="dxa"/>
            <w:tcBorders>
              <w:left w:val="single" w:sz="8" w:space="0" w:color="auto"/>
            </w:tcBorders>
          </w:tcPr>
          <w:p w14:paraId="32843A94"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GDPg</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6" w:type="dxa"/>
            <w:vAlign w:val="center"/>
          </w:tcPr>
          <w:p w14:paraId="15C80288" w14:textId="786ED502" w:rsidR="00BA1DE2" w:rsidRPr="00214558" w:rsidRDefault="00BA1DE2" w:rsidP="00BA1DE2">
            <w:pPr>
              <w:jc w:val="center"/>
              <w:rPr>
                <w:sz w:val="12"/>
                <w:szCs w:val="12"/>
              </w:rPr>
            </w:pPr>
            <w:r>
              <w:rPr>
                <w:rFonts w:ascii="Aptos" w:hAnsi="Aptos" w:cs="Calibri"/>
                <w:color w:val="000000"/>
                <w:sz w:val="12"/>
                <w:szCs w:val="12"/>
              </w:rPr>
              <w:t>-0.10***</w:t>
            </w:r>
          </w:p>
        </w:tc>
        <w:tc>
          <w:tcPr>
            <w:tcW w:w="486" w:type="dxa"/>
            <w:vAlign w:val="center"/>
          </w:tcPr>
          <w:p w14:paraId="3515C8D0" w14:textId="35CFB26B" w:rsidR="00BA1DE2" w:rsidRPr="00214558" w:rsidRDefault="00BA1DE2" w:rsidP="00BA1DE2">
            <w:pPr>
              <w:jc w:val="center"/>
              <w:rPr>
                <w:sz w:val="12"/>
                <w:szCs w:val="12"/>
              </w:rPr>
            </w:pPr>
            <w:r>
              <w:rPr>
                <w:rFonts w:ascii="Aptos" w:hAnsi="Aptos" w:cs="Calibri"/>
                <w:color w:val="000000"/>
                <w:sz w:val="12"/>
                <w:szCs w:val="12"/>
              </w:rPr>
              <w:t>-0.14***</w:t>
            </w:r>
          </w:p>
        </w:tc>
        <w:tc>
          <w:tcPr>
            <w:tcW w:w="486" w:type="dxa"/>
            <w:vAlign w:val="center"/>
          </w:tcPr>
          <w:p w14:paraId="1FC5B040" w14:textId="21252582" w:rsidR="00BA1DE2" w:rsidRPr="00214558" w:rsidRDefault="00BA1DE2" w:rsidP="00BA1DE2">
            <w:pPr>
              <w:jc w:val="center"/>
              <w:rPr>
                <w:sz w:val="12"/>
                <w:szCs w:val="12"/>
              </w:rPr>
            </w:pPr>
            <w:r>
              <w:rPr>
                <w:rFonts w:ascii="Aptos" w:hAnsi="Aptos" w:cs="Calibri"/>
                <w:color w:val="000000"/>
                <w:sz w:val="12"/>
                <w:szCs w:val="12"/>
              </w:rPr>
              <w:t>-0.20***</w:t>
            </w:r>
          </w:p>
        </w:tc>
        <w:tc>
          <w:tcPr>
            <w:tcW w:w="486" w:type="dxa"/>
            <w:vAlign w:val="center"/>
          </w:tcPr>
          <w:p w14:paraId="7E07552C" w14:textId="4E381F3F" w:rsidR="00BA1DE2" w:rsidRPr="00214558" w:rsidRDefault="00BA1DE2" w:rsidP="00BA1DE2">
            <w:pPr>
              <w:jc w:val="center"/>
              <w:rPr>
                <w:sz w:val="12"/>
                <w:szCs w:val="12"/>
              </w:rPr>
            </w:pPr>
            <w:r>
              <w:rPr>
                <w:rFonts w:ascii="Aptos" w:hAnsi="Aptos" w:cs="Calibri"/>
                <w:color w:val="000000"/>
                <w:sz w:val="12"/>
                <w:szCs w:val="12"/>
              </w:rPr>
              <w:t>-0.28***</w:t>
            </w:r>
          </w:p>
        </w:tc>
        <w:tc>
          <w:tcPr>
            <w:tcW w:w="486" w:type="dxa"/>
            <w:tcBorders>
              <w:right w:val="single" w:sz="8" w:space="0" w:color="auto"/>
            </w:tcBorders>
            <w:vAlign w:val="center"/>
          </w:tcPr>
          <w:p w14:paraId="7A5B7596" w14:textId="3BC66385" w:rsidR="00BA1DE2" w:rsidRPr="00214558" w:rsidRDefault="00BA1DE2" w:rsidP="00BA1DE2">
            <w:pPr>
              <w:jc w:val="center"/>
              <w:rPr>
                <w:sz w:val="12"/>
                <w:szCs w:val="12"/>
              </w:rPr>
            </w:pPr>
            <w:r>
              <w:rPr>
                <w:rFonts w:ascii="Aptos" w:hAnsi="Aptos" w:cs="Calibri"/>
                <w:color w:val="000000"/>
                <w:sz w:val="12"/>
                <w:szCs w:val="12"/>
              </w:rPr>
              <w:t>-0.43**</w:t>
            </w:r>
          </w:p>
        </w:tc>
        <w:tc>
          <w:tcPr>
            <w:tcW w:w="602" w:type="dxa"/>
            <w:tcBorders>
              <w:left w:val="single" w:sz="8" w:space="0" w:color="auto"/>
            </w:tcBorders>
          </w:tcPr>
          <w:p w14:paraId="21BAFE65"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GDPg</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64" w:type="dxa"/>
            <w:vAlign w:val="center"/>
          </w:tcPr>
          <w:p w14:paraId="1DBE28C2" w14:textId="3CB9ED99" w:rsidR="00BA1DE2" w:rsidRPr="00214558" w:rsidRDefault="00BA1DE2" w:rsidP="00BA1DE2">
            <w:pPr>
              <w:jc w:val="center"/>
              <w:rPr>
                <w:sz w:val="12"/>
                <w:szCs w:val="12"/>
              </w:rPr>
            </w:pPr>
            <w:r>
              <w:rPr>
                <w:rFonts w:ascii="Aptos" w:hAnsi="Aptos" w:cs="Calibri"/>
                <w:color w:val="000000"/>
                <w:sz w:val="12"/>
                <w:szCs w:val="12"/>
              </w:rPr>
              <w:t>0.62**</w:t>
            </w:r>
          </w:p>
        </w:tc>
        <w:tc>
          <w:tcPr>
            <w:tcW w:w="464" w:type="dxa"/>
            <w:vAlign w:val="center"/>
          </w:tcPr>
          <w:p w14:paraId="232E5991" w14:textId="0A44504D" w:rsidR="00BA1DE2" w:rsidRPr="00214558" w:rsidRDefault="00BA1DE2" w:rsidP="00BA1DE2">
            <w:pPr>
              <w:jc w:val="center"/>
              <w:rPr>
                <w:sz w:val="12"/>
                <w:szCs w:val="12"/>
              </w:rPr>
            </w:pPr>
            <w:r>
              <w:rPr>
                <w:rFonts w:ascii="Aptos" w:hAnsi="Aptos" w:cs="Calibri"/>
                <w:color w:val="000000"/>
                <w:sz w:val="12"/>
                <w:szCs w:val="12"/>
              </w:rPr>
              <w:t>0.52***</w:t>
            </w:r>
          </w:p>
        </w:tc>
        <w:tc>
          <w:tcPr>
            <w:tcW w:w="486" w:type="dxa"/>
            <w:vAlign w:val="center"/>
          </w:tcPr>
          <w:p w14:paraId="442EE744" w14:textId="395CB595" w:rsidR="00BA1DE2" w:rsidRPr="00214558" w:rsidRDefault="00BA1DE2" w:rsidP="00BA1DE2">
            <w:pPr>
              <w:jc w:val="center"/>
              <w:rPr>
                <w:sz w:val="12"/>
                <w:szCs w:val="12"/>
              </w:rPr>
            </w:pPr>
            <w:r>
              <w:rPr>
                <w:rFonts w:ascii="Aptos" w:hAnsi="Aptos" w:cs="Calibri"/>
                <w:color w:val="000000"/>
                <w:sz w:val="12"/>
                <w:szCs w:val="12"/>
              </w:rPr>
              <w:t>0.22***</w:t>
            </w:r>
          </w:p>
        </w:tc>
        <w:tc>
          <w:tcPr>
            <w:tcW w:w="464" w:type="dxa"/>
            <w:vAlign w:val="center"/>
          </w:tcPr>
          <w:p w14:paraId="566B0281" w14:textId="3388CEFF" w:rsidR="00BA1DE2" w:rsidRPr="00214558" w:rsidRDefault="00BA1DE2" w:rsidP="00BA1DE2">
            <w:pPr>
              <w:jc w:val="center"/>
              <w:rPr>
                <w:sz w:val="12"/>
                <w:szCs w:val="12"/>
              </w:rPr>
            </w:pPr>
            <w:r>
              <w:rPr>
                <w:rFonts w:ascii="Aptos" w:hAnsi="Aptos" w:cs="Calibri"/>
                <w:color w:val="000000"/>
                <w:sz w:val="12"/>
                <w:szCs w:val="12"/>
              </w:rPr>
              <w:t>0.08</w:t>
            </w:r>
          </w:p>
        </w:tc>
        <w:tc>
          <w:tcPr>
            <w:tcW w:w="464" w:type="dxa"/>
            <w:vAlign w:val="center"/>
          </w:tcPr>
          <w:p w14:paraId="624BF0CB" w14:textId="3552D89F" w:rsidR="00BA1DE2" w:rsidRPr="00214558" w:rsidRDefault="00BA1DE2" w:rsidP="00BA1DE2">
            <w:pPr>
              <w:jc w:val="center"/>
              <w:rPr>
                <w:sz w:val="12"/>
                <w:szCs w:val="12"/>
              </w:rPr>
            </w:pPr>
            <w:r>
              <w:rPr>
                <w:rFonts w:ascii="Aptos" w:hAnsi="Aptos" w:cs="Calibri"/>
                <w:color w:val="000000"/>
                <w:sz w:val="12"/>
                <w:szCs w:val="12"/>
              </w:rPr>
              <w:t>0.03</w:t>
            </w:r>
          </w:p>
        </w:tc>
      </w:tr>
      <w:tr w:rsidR="00BA1DE2" w14:paraId="674A93CE" w14:textId="77777777" w:rsidTr="001C280D">
        <w:trPr>
          <w:gridBefore w:val="1"/>
          <w:wBefore w:w="91" w:type="dxa"/>
        </w:trPr>
        <w:tc>
          <w:tcPr>
            <w:tcW w:w="601" w:type="dxa"/>
          </w:tcPr>
          <w:p w14:paraId="363BD265"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CPI</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5" w:type="dxa"/>
            <w:vAlign w:val="center"/>
          </w:tcPr>
          <w:p w14:paraId="30033D04" w14:textId="2D97D059" w:rsidR="00BA1DE2" w:rsidRPr="00214558" w:rsidRDefault="00BA1DE2" w:rsidP="00BA1DE2">
            <w:pPr>
              <w:jc w:val="center"/>
              <w:rPr>
                <w:sz w:val="12"/>
                <w:szCs w:val="12"/>
              </w:rPr>
            </w:pPr>
            <w:r>
              <w:rPr>
                <w:rFonts w:ascii="Aptos" w:hAnsi="Aptos" w:cs="Calibri"/>
                <w:color w:val="000000"/>
                <w:sz w:val="12"/>
                <w:szCs w:val="12"/>
              </w:rPr>
              <w:t>-0.05</w:t>
            </w:r>
          </w:p>
        </w:tc>
        <w:tc>
          <w:tcPr>
            <w:tcW w:w="485" w:type="dxa"/>
            <w:vAlign w:val="center"/>
          </w:tcPr>
          <w:p w14:paraId="07489182" w14:textId="63A22CE3" w:rsidR="00BA1DE2" w:rsidRPr="00214558" w:rsidRDefault="00BA1DE2" w:rsidP="00BA1DE2">
            <w:pPr>
              <w:jc w:val="center"/>
              <w:rPr>
                <w:sz w:val="12"/>
                <w:szCs w:val="12"/>
              </w:rPr>
            </w:pPr>
            <w:r>
              <w:rPr>
                <w:rFonts w:ascii="Aptos" w:hAnsi="Aptos" w:cs="Calibri"/>
                <w:color w:val="000000"/>
                <w:sz w:val="12"/>
                <w:szCs w:val="12"/>
              </w:rPr>
              <w:t>-0.02</w:t>
            </w:r>
          </w:p>
        </w:tc>
        <w:tc>
          <w:tcPr>
            <w:tcW w:w="486" w:type="dxa"/>
            <w:vAlign w:val="center"/>
          </w:tcPr>
          <w:p w14:paraId="0602CD8B" w14:textId="3BB5338C" w:rsidR="00BA1DE2" w:rsidRPr="00214558" w:rsidRDefault="00BA1DE2" w:rsidP="00BA1DE2">
            <w:pPr>
              <w:jc w:val="center"/>
              <w:rPr>
                <w:sz w:val="12"/>
                <w:szCs w:val="12"/>
              </w:rPr>
            </w:pPr>
            <w:r>
              <w:rPr>
                <w:rFonts w:ascii="Aptos" w:hAnsi="Aptos" w:cs="Calibri"/>
                <w:color w:val="000000"/>
                <w:sz w:val="12"/>
                <w:szCs w:val="12"/>
              </w:rPr>
              <w:t>0.01</w:t>
            </w:r>
          </w:p>
        </w:tc>
        <w:tc>
          <w:tcPr>
            <w:tcW w:w="486" w:type="dxa"/>
            <w:vAlign w:val="center"/>
          </w:tcPr>
          <w:p w14:paraId="34941282" w14:textId="30FB1205" w:rsidR="00BA1DE2" w:rsidRPr="00214558" w:rsidRDefault="00BA1DE2" w:rsidP="00BA1DE2">
            <w:pPr>
              <w:jc w:val="center"/>
              <w:rPr>
                <w:sz w:val="12"/>
                <w:szCs w:val="12"/>
              </w:rPr>
            </w:pPr>
            <w:r>
              <w:rPr>
                <w:rFonts w:ascii="Aptos" w:hAnsi="Aptos" w:cs="Calibri"/>
                <w:color w:val="000000"/>
                <w:sz w:val="12"/>
                <w:szCs w:val="12"/>
              </w:rPr>
              <w:t>0.02**</w:t>
            </w:r>
          </w:p>
        </w:tc>
        <w:tc>
          <w:tcPr>
            <w:tcW w:w="524" w:type="dxa"/>
            <w:tcBorders>
              <w:right w:val="single" w:sz="8" w:space="0" w:color="auto"/>
            </w:tcBorders>
            <w:vAlign w:val="center"/>
          </w:tcPr>
          <w:p w14:paraId="2F96C3DE" w14:textId="30DEF0BC" w:rsidR="00BA1DE2" w:rsidRPr="00214558" w:rsidRDefault="00BA1DE2" w:rsidP="00BA1DE2">
            <w:pPr>
              <w:jc w:val="center"/>
              <w:rPr>
                <w:sz w:val="12"/>
                <w:szCs w:val="12"/>
              </w:rPr>
            </w:pPr>
            <w:r>
              <w:rPr>
                <w:rFonts w:ascii="Aptos" w:hAnsi="Aptos" w:cs="Calibri"/>
                <w:color w:val="000000"/>
                <w:sz w:val="12"/>
                <w:szCs w:val="12"/>
              </w:rPr>
              <w:t>0.01</w:t>
            </w:r>
          </w:p>
        </w:tc>
        <w:tc>
          <w:tcPr>
            <w:tcW w:w="602" w:type="dxa"/>
            <w:tcBorders>
              <w:left w:val="single" w:sz="8" w:space="0" w:color="auto"/>
            </w:tcBorders>
          </w:tcPr>
          <w:p w14:paraId="45E4EFCB"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CPI</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6" w:type="dxa"/>
            <w:vAlign w:val="center"/>
          </w:tcPr>
          <w:p w14:paraId="7AD017E8" w14:textId="13169AC8" w:rsidR="00BA1DE2" w:rsidRPr="00214558" w:rsidRDefault="00BA1DE2" w:rsidP="00BA1DE2">
            <w:pPr>
              <w:jc w:val="center"/>
              <w:rPr>
                <w:sz w:val="12"/>
                <w:szCs w:val="12"/>
              </w:rPr>
            </w:pPr>
            <w:r>
              <w:rPr>
                <w:rFonts w:ascii="Aptos" w:hAnsi="Aptos" w:cs="Calibri"/>
                <w:color w:val="000000"/>
                <w:sz w:val="12"/>
                <w:szCs w:val="12"/>
              </w:rPr>
              <w:t>0</w:t>
            </w:r>
          </w:p>
        </w:tc>
        <w:tc>
          <w:tcPr>
            <w:tcW w:w="486" w:type="dxa"/>
            <w:vAlign w:val="center"/>
          </w:tcPr>
          <w:p w14:paraId="1C322555" w14:textId="60BC5955" w:rsidR="00BA1DE2" w:rsidRPr="00214558" w:rsidRDefault="00BA1DE2" w:rsidP="00BA1DE2">
            <w:pPr>
              <w:jc w:val="center"/>
              <w:rPr>
                <w:sz w:val="12"/>
                <w:szCs w:val="12"/>
              </w:rPr>
            </w:pPr>
            <w:r>
              <w:rPr>
                <w:rFonts w:ascii="Aptos" w:hAnsi="Aptos" w:cs="Calibri"/>
                <w:color w:val="000000"/>
                <w:sz w:val="12"/>
                <w:szCs w:val="12"/>
              </w:rPr>
              <w:t>0.02**</w:t>
            </w:r>
          </w:p>
        </w:tc>
        <w:tc>
          <w:tcPr>
            <w:tcW w:w="486" w:type="dxa"/>
            <w:vAlign w:val="center"/>
          </w:tcPr>
          <w:p w14:paraId="4ACEDFB5" w14:textId="2C7653AB" w:rsidR="00BA1DE2" w:rsidRPr="00214558" w:rsidRDefault="00BA1DE2" w:rsidP="00BA1DE2">
            <w:pPr>
              <w:jc w:val="center"/>
              <w:rPr>
                <w:sz w:val="12"/>
                <w:szCs w:val="12"/>
              </w:rPr>
            </w:pPr>
            <w:r>
              <w:rPr>
                <w:rFonts w:ascii="Aptos" w:hAnsi="Aptos" w:cs="Calibri"/>
                <w:color w:val="000000"/>
                <w:sz w:val="12"/>
                <w:szCs w:val="12"/>
              </w:rPr>
              <w:t>0.02**</w:t>
            </w:r>
          </w:p>
        </w:tc>
        <w:tc>
          <w:tcPr>
            <w:tcW w:w="486" w:type="dxa"/>
            <w:vAlign w:val="center"/>
          </w:tcPr>
          <w:p w14:paraId="7D68F492" w14:textId="5AF48137" w:rsidR="00BA1DE2" w:rsidRPr="00214558" w:rsidRDefault="00BA1DE2" w:rsidP="00BA1DE2">
            <w:pPr>
              <w:jc w:val="center"/>
              <w:rPr>
                <w:sz w:val="12"/>
                <w:szCs w:val="12"/>
              </w:rPr>
            </w:pPr>
            <w:r>
              <w:rPr>
                <w:rFonts w:ascii="Aptos" w:hAnsi="Aptos" w:cs="Calibri"/>
                <w:color w:val="000000"/>
                <w:sz w:val="12"/>
                <w:szCs w:val="12"/>
              </w:rPr>
              <w:t>0.01</w:t>
            </w:r>
          </w:p>
        </w:tc>
        <w:tc>
          <w:tcPr>
            <w:tcW w:w="486" w:type="dxa"/>
            <w:tcBorders>
              <w:right w:val="single" w:sz="8" w:space="0" w:color="auto"/>
            </w:tcBorders>
            <w:vAlign w:val="center"/>
          </w:tcPr>
          <w:p w14:paraId="3E7B92BB" w14:textId="434D01BB" w:rsidR="00BA1DE2" w:rsidRPr="00214558" w:rsidRDefault="00BA1DE2" w:rsidP="00BA1DE2">
            <w:pPr>
              <w:jc w:val="center"/>
              <w:rPr>
                <w:sz w:val="12"/>
                <w:szCs w:val="12"/>
              </w:rPr>
            </w:pPr>
            <w:r>
              <w:rPr>
                <w:rFonts w:ascii="Aptos" w:hAnsi="Aptos" w:cs="Calibri"/>
                <w:color w:val="000000"/>
                <w:sz w:val="12"/>
                <w:szCs w:val="12"/>
              </w:rPr>
              <w:t>0.04</w:t>
            </w:r>
          </w:p>
        </w:tc>
        <w:tc>
          <w:tcPr>
            <w:tcW w:w="602" w:type="dxa"/>
            <w:tcBorders>
              <w:left w:val="single" w:sz="8" w:space="0" w:color="auto"/>
            </w:tcBorders>
          </w:tcPr>
          <w:p w14:paraId="25B8D5FE"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CPI</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64" w:type="dxa"/>
            <w:vAlign w:val="center"/>
          </w:tcPr>
          <w:p w14:paraId="3EF644BE" w14:textId="15163FBF" w:rsidR="00BA1DE2" w:rsidRPr="00214558" w:rsidRDefault="00BA1DE2" w:rsidP="00BA1DE2">
            <w:pPr>
              <w:jc w:val="center"/>
              <w:rPr>
                <w:sz w:val="12"/>
                <w:szCs w:val="12"/>
              </w:rPr>
            </w:pPr>
            <w:r>
              <w:rPr>
                <w:rFonts w:ascii="Aptos" w:hAnsi="Aptos" w:cs="Calibri"/>
                <w:color w:val="000000"/>
                <w:sz w:val="12"/>
                <w:szCs w:val="12"/>
              </w:rPr>
              <w:t>-0.09**</w:t>
            </w:r>
          </w:p>
        </w:tc>
        <w:tc>
          <w:tcPr>
            <w:tcW w:w="464" w:type="dxa"/>
            <w:vAlign w:val="center"/>
          </w:tcPr>
          <w:p w14:paraId="08B81434" w14:textId="1831A722" w:rsidR="00BA1DE2" w:rsidRPr="00214558" w:rsidRDefault="00BA1DE2" w:rsidP="00BA1DE2">
            <w:pPr>
              <w:jc w:val="center"/>
              <w:rPr>
                <w:sz w:val="12"/>
                <w:szCs w:val="12"/>
              </w:rPr>
            </w:pPr>
            <w:r>
              <w:rPr>
                <w:rFonts w:ascii="Aptos" w:hAnsi="Aptos" w:cs="Calibri"/>
                <w:color w:val="000000"/>
                <w:sz w:val="12"/>
                <w:szCs w:val="12"/>
              </w:rPr>
              <w:t>-0.04</w:t>
            </w:r>
          </w:p>
        </w:tc>
        <w:tc>
          <w:tcPr>
            <w:tcW w:w="486" w:type="dxa"/>
            <w:vAlign w:val="center"/>
          </w:tcPr>
          <w:p w14:paraId="18EBC6F1" w14:textId="5409C053" w:rsidR="00BA1DE2" w:rsidRPr="00214558" w:rsidRDefault="00BA1DE2" w:rsidP="00BA1DE2">
            <w:pPr>
              <w:jc w:val="center"/>
              <w:rPr>
                <w:sz w:val="12"/>
                <w:szCs w:val="12"/>
              </w:rPr>
            </w:pPr>
            <w:r>
              <w:rPr>
                <w:rFonts w:ascii="Aptos" w:hAnsi="Aptos" w:cs="Calibri"/>
                <w:color w:val="000000"/>
                <w:sz w:val="12"/>
                <w:szCs w:val="12"/>
              </w:rPr>
              <w:t>-0.02</w:t>
            </w:r>
          </w:p>
        </w:tc>
        <w:tc>
          <w:tcPr>
            <w:tcW w:w="464" w:type="dxa"/>
            <w:vAlign w:val="center"/>
          </w:tcPr>
          <w:p w14:paraId="283BB9EF" w14:textId="2665FB7E" w:rsidR="00BA1DE2" w:rsidRPr="00214558" w:rsidRDefault="00BA1DE2" w:rsidP="00BA1DE2">
            <w:pPr>
              <w:jc w:val="center"/>
              <w:rPr>
                <w:sz w:val="12"/>
                <w:szCs w:val="12"/>
              </w:rPr>
            </w:pPr>
            <w:r>
              <w:rPr>
                <w:rFonts w:ascii="Aptos" w:hAnsi="Aptos" w:cs="Calibri"/>
                <w:color w:val="000000"/>
                <w:sz w:val="12"/>
                <w:szCs w:val="12"/>
              </w:rPr>
              <w:t>0.02</w:t>
            </w:r>
          </w:p>
        </w:tc>
        <w:tc>
          <w:tcPr>
            <w:tcW w:w="464" w:type="dxa"/>
            <w:vAlign w:val="center"/>
          </w:tcPr>
          <w:p w14:paraId="1658CA03" w14:textId="603321B0" w:rsidR="00BA1DE2" w:rsidRPr="00214558" w:rsidRDefault="00BA1DE2" w:rsidP="00BA1DE2">
            <w:pPr>
              <w:jc w:val="center"/>
              <w:rPr>
                <w:sz w:val="12"/>
                <w:szCs w:val="12"/>
              </w:rPr>
            </w:pPr>
            <w:r>
              <w:rPr>
                <w:rFonts w:ascii="Aptos" w:hAnsi="Aptos" w:cs="Calibri"/>
                <w:color w:val="000000"/>
                <w:sz w:val="12"/>
                <w:szCs w:val="12"/>
              </w:rPr>
              <w:t>0.02**</w:t>
            </w:r>
          </w:p>
        </w:tc>
      </w:tr>
      <w:tr w:rsidR="00BA1DE2" w14:paraId="3B9C94E4" w14:textId="77777777" w:rsidTr="001C280D">
        <w:trPr>
          <w:gridBefore w:val="1"/>
          <w:wBefore w:w="91" w:type="dxa"/>
        </w:trPr>
        <w:tc>
          <w:tcPr>
            <w:tcW w:w="601" w:type="dxa"/>
          </w:tcPr>
          <w:p w14:paraId="331520F3"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Exch</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5" w:type="dxa"/>
            <w:vAlign w:val="center"/>
          </w:tcPr>
          <w:p w14:paraId="4C9DDF52" w14:textId="12DEB382" w:rsidR="00BA1DE2" w:rsidRPr="00214558" w:rsidRDefault="00BA1DE2" w:rsidP="00BA1DE2">
            <w:pPr>
              <w:jc w:val="center"/>
              <w:rPr>
                <w:sz w:val="12"/>
                <w:szCs w:val="12"/>
              </w:rPr>
            </w:pPr>
            <w:r>
              <w:rPr>
                <w:rFonts w:ascii="Aptos" w:hAnsi="Aptos" w:cs="Calibri"/>
                <w:color w:val="000000"/>
                <w:sz w:val="12"/>
                <w:szCs w:val="12"/>
              </w:rPr>
              <w:t>0</w:t>
            </w:r>
          </w:p>
        </w:tc>
        <w:tc>
          <w:tcPr>
            <w:tcW w:w="485" w:type="dxa"/>
            <w:vAlign w:val="center"/>
          </w:tcPr>
          <w:p w14:paraId="5F8D2CD8" w14:textId="03A597F7" w:rsidR="00BA1DE2" w:rsidRPr="00214558" w:rsidRDefault="00BA1DE2" w:rsidP="00BA1DE2">
            <w:pPr>
              <w:jc w:val="center"/>
              <w:rPr>
                <w:sz w:val="12"/>
                <w:szCs w:val="12"/>
              </w:rPr>
            </w:pPr>
            <w:r>
              <w:rPr>
                <w:rFonts w:ascii="Aptos" w:hAnsi="Aptos" w:cs="Calibri"/>
                <w:color w:val="000000"/>
                <w:sz w:val="12"/>
                <w:szCs w:val="12"/>
              </w:rPr>
              <w:t>0</w:t>
            </w:r>
          </w:p>
        </w:tc>
        <w:tc>
          <w:tcPr>
            <w:tcW w:w="486" w:type="dxa"/>
            <w:vAlign w:val="center"/>
          </w:tcPr>
          <w:p w14:paraId="45FE556D" w14:textId="230F1577" w:rsidR="00BA1DE2" w:rsidRPr="00214558" w:rsidRDefault="00BA1DE2" w:rsidP="00BA1DE2">
            <w:pPr>
              <w:jc w:val="center"/>
              <w:rPr>
                <w:sz w:val="12"/>
                <w:szCs w:val="12"/>
              </w:rPr>
            </w:pPr>
            <w:r>
              <w:rPr>
                <w:rFonts w:ascii="Aptos" w:hAnsi="Aptos" w:cs="Calibri"/>
                <w:color w:val="000000"/>
                <w:sz w:val="12"/>
                <w:szCs w:val="12"/>
              </w:rPr>
              <w:t>0.00*</w:t>
            </w:r>
          </w:p>
        </w:tc>
        <w:tc>
          <w:tcPr>
            <w:tcW w:w="486" w:type="dxa"/>
            <w:vAlign w:val="center"/>
          </w:tcPr>
          <w:p w14:paraId="49201335" w14:textId="523AE841" w:rsidR="00BA1DE2" w:rsidRPr="00214558" w:rsidRDefault="00BA1DE2" w:rsidP="00BA1DE2">
            <w:pPr>
              <w:jc w:val="center"/>
              <w:rPr>
                <w:sz w:val="12"/>
                <w:szCs w:val="12"/>
              </w:rPr>
            </w:pPr>
            <w:r>
              <w:rPr>
                <w:rFonts w:ascii="Aptos" w:hAnsi="Aptos" w:cs="Calibri"/>
                <w:color w:val="000000"/>
                <w:sz w:val="12"/>
                <w:szCs w:val="12"/>
              </w:rPr>
              <w:t>0.00*</w:t>
            </w:r>
          </w:p>
        </w:tc>
        <w:tc>
          <w:tcPr>
            <w:tcW w:w="524" w:type="dxa"/>
            <w:tcBorders>
              <w:right w:val="single" w:sz="8" w:space="0" w:color="auto"/>
            </w:tcBorders>
            <w:vAlign w:val="center"/>
          </w:tcPr>
          <w:p w14:paraId="6E8DC592" w14:textId="74E2F8AD" w:rsidR="00BA1DE2" w:rsidRPr="00214558" w:rsidRDefault="00BA1DE2" w:rsidP="00BA1DE2">
            <w:pPr>
              <w:jc w:val="center"/>
              <w:rPr>
                <w:sz w:val="12"/>
                <w:szCs w:val="12"/>
              </w:rPr>
            </w:pPr>
            <w:r>
              <w:rPr>
                <w:rFonts w:ascii="Aptos" w:hAnsi="Aptos" w:cs="Calibri"/>
                <w:color w:val="000000"/>
                <w:sz w:val="12"/>
                <w:szCs w:val="12"/>
              </w:rPr>
              <w:t>0</w:t>
            </w:r>
          </w:p>
        </w:tc>
        <w:tc>
          <w:tcPr>
            <w:tcW w:w="602" w:type="dxa"/>
            <w:tcBorders>
              <w:left w:val="single" w:sz="8" w:space="0" w:color="auto"/>
            </w:tcBorders>
          </w:tcPr>
          <w:p w14:paraId="4FE172C4"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Exch</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6" w:type="dxa"/>
            <w:vAlign w:val="center"/>
          </w:tcPr>
          <w:p w14:paraId="16FCA571" w14:textId="7BC0390B" w:rsidR="00BA1DE2" w:rsidRPr="00214558" w:rsidRDefault="00BA1DE2" w:rsidP="00BA1DE2">
            <w:pPr>
              <w:jc w:val="center"/>
              <w:rPr>
                <w:sz w:val="12"/>
                <w:szCs w:val="12"/>
              </w:rPr>
            </w:pPr>
            <w:r>
              <w:rPr>
                <w:rFonts w:ascii="Aptos" w:hAnsi="Aptos" w:cs="Calibri"/>
                <w:color w:val="000000"/>
                <w:sz w:val="12"/>
                <w:szCs w:val="12"/>
              </w:rPr>
              <w:t>0</w:t>
            </w:r>
          </w:p>
        </w:tc>
        <w:tc>
          <w:tcPr>
            <w:tcW w:w="486" w:type="dxa"/>
            <w:vAlign w:val="center"/>
          </w:tcPr>
          <w:p w14:paraId="7563AA87" w14:textId="3870F53D" w:rsidR="00BA1DE2" w:rsidRPr="00214558" w:rsidRDefault="00BA1DE2" w:rsidP="00BA1DE2">
            <w:pPr>
              <w:jc w:val="center"/>
              <w:rPr>
                <w:sz w:val="12"/>
                <w:szCs w:val="12"/>
              </w:rPr>
            </w:pPr>
            <w:r>
              <w:rPr>
                <w:rFonts w:ascii="Aptos" w:hAnsi="Aptos" w:cs="Calibri"/>
                <w:color w:val="000000"/>
                <w:sz w:val="12"/>
                <w:szCs w:val="12"/>
              </w:rPr>
              <w:t>0</w:t>
            </w:r>
          </w:p>
        </w:tc>
        <w:tc>
          <w:tcPr>
            <w:tcW w:w="486" w:type="dxa"/>
            <w:vAlign w:val="center"/>
          </w:tcPr>
          <w:p w14:paraId="0B91EC04" w14:textId="35721EA2" w:rsidR="00BA1DE2" w:rsidRPr="00214558" w:rsidRDefault="00BA1DE2" w:rsidP="00BA1DE2">
            <w:pPr>
              <w:jc w:val="center"/>
              <w:rPr>
                <w:sz w:val="12"/>
                <w:szCs w:val="12"/>
              </w:rPr>
            </w:pPr>
            <w:r>
              <w:rPr>
                <w:rFonts w:ascii="Aptos" w:hAnsi="Aptos" w:cs="Calibri"/>
                <w:color w:val="000000"/>
                <w:sz w:val="12"/>
                <w:szCs w:val="12"/>
              </w:rPr>
              <w:t>0</w:t>
            </w:r>
          </w:p>
        </w:tc>
        <w:tc>
          <w:tcPr>
            <w:tcW w:w="486" w:type="dxa"/>
            <w:vAlign w:val="center"/>
          </w:tcPr>
          <w:p w14:paraId="78180960" w14:textId="0EE216FE" w:rsidR="00BA1DE2" w:rsidRPr="00214558" w:rsidRDefault="00BA1DE2" w:rsidP="00BA1DE2">
            <w:pPr>
              <w:jc w:val="center"/>
              <w:rPr>
                <w:sz w:val="12"/>
                <w:szCs w:val="12"/>
              </w:rPr>
            </w:pPr>
            <w:r>
              <w:rPr>
                <w:rFonts w:ascii="Aptos" w:hAnsi="Aptos" w:cs="Calibri"/>
                <w:color w:val="000000"/>
                <w:sz w:val="12"/>
                <w:szCs w:val="12"/>
              </w:rPr>
              <w:t>0</w:t>
            </w:r>
          </w:p>
        </w:tc>
        <w:tc>
          <w:tcPr>
            <w:tcW w:w="486" w:type="dxa"/>
            <w:tcBorders>
              <w:right w:val="single" w:sz="8" w:space="0" w:color="auto"/>
            </w:tcBorders>
            <w:vAlign w:val="center"/>
          </w:tcPr>
          <w:p w14:paraId="4D2CA35B" w14:textId="0798C815" w:rsidR="00BA1DE2" w:rsidRPr="00214558" w:rsidRDefault="00BA1DE2" w:rsidP="00BA1DE2">
            <w:pPr>
              <w:jc w:val="center"/>
              <w:rPr>
                <w:sz w:val="12"/>
                <w:szCs w:val="12"/>
              </w:rPr>
            </w:pPr>
            <w:r>
              <w:rPr>
                <w:rFonts w:ascii="Aptos" w:hAnsi="Aptos" w:cs="Calibri"/>
                <w:color w:val="000000"/>
                <w:sz w:val="12"/>
                <w:szCs w:val="12"/>
              </w:rPr>
              <w:t>0</w:t>
            </w:r>
          </w:p>
        </w:tc>
        <w:tc>
          <w:tcPr>
            <w:tcW w:w="602" w:type="dxa"/>
            <w:tcBorders>
              <w:left w:val="single" w:sz="8" w:space="0" w:color="auto"/>
            </w:tcBorders>
          </w:tcPr>
          <w:p w14:paraId="4483C116"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Exch</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64" w:type="dxa"/>
            <w:vAlign w:val="center"/>
          </w:tcPr>
          <w:p w14:paraId="0D933978" w14:textId="35EB8DB8" w:rsidR="00BA1DE2" w:rsidRPr="00214558" w:rsidRDefault="00BA1DE2" w:rsidP="00BA1DE2">
            <w:pPr>
              <w:jc w:val="center"/>
              <w:rPr>
                <w:sz w:val="12"/>
                <w:szCs w:val="12"/>
              </w:rPr>
            </w:pPr>
            <w:r>
              <w:rPr>
                <w:rFonts w:ascii="Aptos" w:hAnsi="Aptos" w:cs="Calibri"/>
                <w:color w:val="000000"/>
                <w:sz w:val="12"/>
                <w:szCs w:val="12"/>
              </w:rPr>
              <w:t>0.00*</w:t>
            </w:r>
          </w:p>
        </w:tc>
        <w:tc>
          <w:tcPr>
            <w:tcW w:w="464" w:type="dxa"/>
            <w:vAlign w:val="center"/>
          </w:tcPr>
          <w:p w14:paraId="64106737" w14:textId="668D5767" w:rsidR="00BA1DE2" w:rsidRPr="00214558" w:rsidRDefault="00BA1DE2" w:rsidP="00BA1DE2">
            <w:pPr>
              <w:jc w:val="center"/>
              <w:rPr>
                <w:sz w:val="12"/>
                <w:szCs w:val="12"/>
              </w:rPr>
            </w:pPr>
            <w:r>
              <w:rPr>
                <w:rFonts w:ascii="Aptos" w:hAnsi="Aptos" w:cs="Calibri"/>
                <w:color w:val="000000"/>
                <w:sz w:val="12"/>
                <w:szCs w:val="12"/>
              </w:rPr>
              <w:t>0</w:t>
            </w:r>
          </w:p>
        </w:tc>
        <w:tc>
          <w:tcPr>
            <w:tcW w:w="486" w:type="dxa"/>
            <w:vAlign w:val="center"/>
          </w:tcPr>
          <w:p w14:paraId="645492C7" w14:textId="718C656F" w:rsidR="00BA1DE2" w:rsidRPr="00214558" w:rsidRDefault="00BA1DE2" w:rsidP="00BA1DE2">
            <w:pPr>
              <w:jc w:val="center"/>
              <w:rPr>
                <w:sz w:val="12"/>
                <w:szCs w:val="12"/>
              </w:rPr>
            </w:pPr>
            <w:r>
              <w:rPr>
                <w:rFonts w:ascii="Aptos" w:hAnsi="Aptos" w:cs="Calibri"/>
                <w:color w:val="000000"/>
                <w:sz w:val="12"/>
                <w:szCs w:val="12"/>
              </w:rPr>
              <w:t>0.00***</w:t>
            </w:r>
          </w:p>
        </w:tc>
        <w:tc>
          <w:tcPr>
            <w:tcW w:w="464" w:type="dxa"/>
            <w:vAlign w:val="center"/>
          </w:tcPr>
          <w:p w14:paraId="1B8FC86B" w14:textId="0338F9BE" w:rsidR="00BA1DE2" w:rsidRPr="00214558" w:rsidRDefault="00BA1DE2" w:rsidP="00BA1DE2">
            <w:pPr>
              <w:jc w:val="center"/>
              <w:rPr>
                <w:sz w:val="12"/>
                <w:szCs w:val="12"/>
              </w:rPr>
            </w:pPr>
            <w:r>
              <w:rPr>
                <w:rFonts w:ascii="Aptos" w:hAnsi="Aptos" w:cs="Calibri"/>
                <w:color w:val="000000"/>
                <w:sz w:val="12"/>
                <w:szCs w:val="12"/>
              </w:rPr>
              <w:t>0.00*</w:t>
            </w:r>
          </w:p>
        </w:tc>
        <w:tc>
          <w:tcPr>
            <w:tcW w:w="464" w:type="dxa"/>
            <w:vAlign w:val="center"/>
          </w:tcPr>
          <w:p w14:paraId="76086877" w14:textId="74D155CD" w:rsidR="00BA1DE2" w:rsidRPr="00214558" w:rsidRDefault="00BA1DE2" w:rsidP="00BA1DE2">
            <w:pPr>
              <w:jc w:val="center"/>
              <w:rPr>
                <w:sz w:val="12"/>
                <w:szCs w:val="12"/>
              </w:rPr>
            </w:pPr>
            <w:r>
              <w:rPr>
                <w:rFonts w:ascii="Aptos" w:hAnsi="Aptos" w:cs="Calibri"/>
                <w:color w:val="000000"/>
                <w:sz w:val="12"/>
                <w:szCs w:val="12"/>
              </w:rPr>
              <w:t>0.00*</w:t>
            </w:r>
          </w:p>
        </w:tc>
      </w:tr>
      <w:tr w:rsidR="00BA1DE2" w14:paraId="7B16C131" w14:textId="77777777" w:rsidTr="001C280D">
        <w:trPr>
          <w:gridBefore w:val="1"/>
          <w:wBefore w:w="91" w:type="dxa"/>
        </w:trPr>
        <w:tc>
          <w:tcPr>
            <w:tcW w:w="601" w:type="dxa"/>
          </w:tcPr>
          <w:p w14:paraId="0108CBD1"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Res</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5" w:type="dxa"/>
            <w:vAlign w:val="center"/>
          </w:tcPr>
          <w:p w14:paraId="497FD45C" w14:textId="1E713843" w:rsidR="00BA1DE2" w:rsidRPr="00214558" w:rsidRDefault="00BA1DE2" w:rsidP="00BA1DE2">
            <w:pPr>
              <w:jc w:val="center"/>
              <w:rPr>
                <w:sz w:val="12"/>
                <w:szCs w:val="12"/>
              </w:rPr>
            </w:pPr>
            <w:r>
              <w:rPr>
                <w:rFonts w:ascii="Aptos" w:hAnsi="Aptos" w:cs="Calibri"/>
                <w:color w:val="000000"/>
                <w:sz w:val="12"/>
                <w:szCs w:val="12"/>
              </w:rPr>
              <w:t>36.67***</w:t>
            </w:r>
          </w:p>
        </w:tc>
        <w:tc>
          <w:tcPr>
            <w:tcW w:w="485" w:type="dxa"/>
            <w:vAlign w:val="center"/>
          </w:tcPr>
          <w:p w14:paraId="4802B98B" w14:textId="1B37BC61" w:rsidR="00BA1DE2" w:rsidRPr="00214558" w:rsidRDefault="00BA1DE2" w:rsidP="00BA1DE2">
            <w:pPr>
              <w:jc w:val="center"/>
              <w:rPr>
                <w:sz w:val="12"/>
                <w:szCs w:val="12"/>
              </w:rPr>
            </w:pPr>
            <w:r>
              <w:rPr>
                <w:rFonts w:ascii="Aptos" w:hAnsi="Aptos" w:cs="Calibri"/>
                <w:color w:val="000000"/>
                <w:sz w:val="12"/>
                <w:szCs w:val="12"/>
              </w:rPr>
              <w:t>46.35***</w:t>
            </w:r>
          </w:p>
        </w:tc>
        <w:tc>
          <w:tcPr>
            <w:tcW w:w="486" w:type="dxa"/>
            <w:vAlign w:val="center"/>
          </w:tcPr>
          <w:p w14:paraId="2B94F2EC" w14:textId="4ADC3F9D" w:rsidR="00BA1DE2" w:rsidRPr="00214558" w:rsidRDefault="00BA1DE2" w:rsidP="00BA1DE2">
            <w:pPr>
              <w:jc w:val="center"/>
              <w:rPr>
                <w:sz w:val="12"/>
                <w:szCs w:val="12"/>
              </w:rPr>
            </w:pPr>
            <w:r>
              <w:rPr>
                <w:rFonts w:ascii="Aptos" w:hAnsi="Aptos" w:cs="Calibri"/>
                <w:color w:val="000000"/>
                <w:sz w:val="12"/>
                <w:szCs w:val="12"/>
              </w:rPr>
              <w:t>64.78***</w:t>
            </w:r>
          </w:p>
        </w:tc>
        <w:tc>
          <w:tcPr>
            <w:tcW w:w="486" w:type="dxa"/>
            <w:vAlign w:val="center"/>
          </w:tcPr>
          <w:p w14:paraId="0C381105" w14:textId="3FF33B99" w:rsidR="00BA1DE2" w:rsidRPr="00214558" w:rsidRDefault="00BA1DE2" w:rsidP="00BA1DE2">
            <w:pPr>
              <w:jc w:val="center"/>
              <w:rPr>
                <w:sz w:val="12"/>
                <w:szCs w:val="12"/>
              </w:rPr>
            </w:pPr>
            <w:r>
              <w:rPr>
                <w:rFonts w:ascii="Aptos" w:hAnsi="Aptos" w:cs="Calibri"/>
                <w:color w:val="000000"/>
                <w:sz w:val="12"/>
                <w:szCs w:val="12"/>
              </w:rPr>
              <w:t>95.39***</w:t>
            </w:r>
          </w:p>
        </w:tc>
        <w:tc>
          <w:tcPr>
            <w:tcW w:w="524" w:type="dxa"/>
            <w:tcBorders>
              <w:right w:val="single" w:sz="8" w:space="0" w:color="auto"/>
            </w:tcBorders>
            <w:vAlign w:val="center"/>
          </w:tcPr>
          <w:p w14:paraId="5DF192A7" w14:textId="15CC8C49" w:rsidR="00BA1DE2" w:rsidRPr="00214558" w:rsidRDefault="00BA1DE2" w:rsidP="00BA1DE2">
            <w:pPr>
              <w:jc w:val="center"/>
              <w:rPr>
                <w:sz w:val="12"/>
                <w:szCs w:val="12"/>
              </w:rPr>
            </w:pPr>
            <w:r>
              <w:rPr>
                <w:rFonts w:ascii="Aptos" w:hAnsi="Aptos" w:cs="Calibri"/>
                <w:color w:val="000000"/>
                <w:sz w:val="12"/>
                <w:szCs w:val="12"/>
              </w:rPr>
              <w:t>132.55***</w:t>
            </w:r>
          </w:p>
        </w:tc>
        <w:tc>
          <w:tcPr>
            <w:tcW w:w="602" w:type="dxa"/>
            <w:tcBorders>
              <w:left w:val="single" w:sz="8" w:space="0" w:color="auto"/>
            </w:tcBorders>
          </w:tcPr>
          <w:p w14:paraId="17940675"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Res</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6" w:type="dxa"/>
            <w:vAlign w:val="center"/>
          </w:tcPr>
          <w:p w14:paraId="24C87EA9" w14:textId="46776588" w:rsidR="00BA1DE2" w:rsidRPr="00214558" w:rsidRDefault="00BA1DE2" w:rsidP="00BA1DE2">
            <w:pPr>
              <w:jc w:val="center"/>
              <w:rPr>
                <w:sz w:val="12"/>
                <w:szCs w:val="12"/>
              </w:rPr>
            </w:pPr>
            <w:r>
              <w:rPr>
                <w:rFonts w:ascii="Aptos" w:hAnsi="Aptos" w:cs="Calibri"/>
                <w:color w:val="000000"/>
                <w:sz w:val="12"/>
                <w:szCs w:val="12"/>
              </w:rPr>
              <w:t>31.61***</w:t>
            </w:r>
          </w:p>
        </w:tc>
        <w:tc>
          <w:tcPr>
            <w:tcW w:w="486" w:type="dxa"/>
            <w:vAlign w:val="center"/>
          </w:tcPr>
          <w:p w14:paraId="3AAFF02A" w14:textId="36D899FA" w:rsidR="00BA1DE2" w:rsidRPr="00214558" w:rsidRDefault="00BA1DE2" w:rsidP="00BA1DE2">
            <w:pPr>
              <w:jc w:val="center"/>
              <w:rPr>
                <w:sz w:val="12"/>
                <w:szCs w:val="12"/>
              </w:rPr>
            </w:pPr>
            <w:r>
              <w:rPr>
                <w:rFonts w:ascii="Aptos" w:hAnsi="Aptos" w:cs="Calibri"/>
                <w:color w:val="000000"/>
                <w:sz w:val="12"/>
                <w:szCs w:val="12"/>
              </w:rPr>
              <w:t>41.85***</w:t>
            </w:r>
          </w:p>
        </w:tc>
        <w:tc>
          <w:tcPr>
            <w:tcW w:w="486" w:type="dxa"/>
            <w:vAlign w:val="center"/>
          </w:tcPr>
          <w:p w14:paraId="0A9D3BC6" w14:textId="12F96597" w:rsidR="00BA1DE2" w:rsidRPr="00214558" w:rsidRDefault="00BA1DE2" w:rsidP="00BA1DE2">
            <w:pPr>
              <w:jc w:val="center"/>
              <w:rPr>
                <w:sz w:val="12"/>
                <w:szCs w:val="12"/>
              </w:rPr>
            </w:pPr>
            <w:r>
              <w:rPr>
                <w:rFonts w:ascii="Aptos" w:hAnsi="Aptos" w:cs="Calibri"/>
                <w:color w:val="000000"/>
                <w:sz w:val="12"/>
                <w:szCs w:val="12"/>
              </w:rPr>
              <w:t>57.01***</w:t>
            </w:r>
          </w:p>
        </w:tc>
        <w:tc>
          <w:tcPr>
            <w:tcW w:w="486" w:type="dxa"/>
            <w:vAlign w:val="center"/>
          </w:tcPr>
          <w:p w14:paraId="4D0ADD77" w14:textId="15162792" w:rsidR="00BA1DE2" w:rsidRPr="00214558" w:rsidRDefault="00BA1DE2" w:rsidP="00BA1DE2">
            <w:pPr>
              <w:jc w:val="center"/>
              <w:rPr>
                <w:sz w:val="12"/>
                <w:szCs w:val="12"/>
              </w:rPr>
            </w:pPr>
            <w:r>
              <w:rPr>
                <w:rFonts w:ascii="Aptos" w:hAnsi="Aptos" w:cs="Calibri"/>
                <w:color w:val="000000"/>
                <w:sz w:val="12"/>
                <w:szCs w:val="12"/>
              </w:rPr>
              <w:t>63.25***</w:t>
            </w:r>
          </w:p>
        </w:tc>
        <w:tc>
          <w:tcPr>
            <w:tcW w:w="486" w:type="dxa"/>
            <w:tcBorders>
              <w:right w:val="single" w:sz="8" w:space="0" w:color="auto"/>
            </w:tcBorders>
            <w:vAlign w:val="center"/>
          </w:tcPr>
          <w:p w14:paraId="34DF0376" w14:textId="1E9251B1" w:rsidR="00BA1DE2" w:rsidRPr="00214558" w:rsidRDefault="00BA1DE2" w:rsidP="00BA1DE2">
            <w:pPr>
              <w:jc w:val="center"/>
              <w:rPr>
                <w:sz w:val="12"/>
                <w:szCs w:val="12"/>
              </w:rPr>
            </w:pPr>
            <w:r>
              <w:rPr>
                <w:rFonts w:ascii="Aptos" w:hAnsi="Aptos" w:cs="Calibri"/>
                <w:color w:val="000000"/>
                <w:sz w:val="12"/>
                <w:szCs w:val="12"/>
              </w:rPr>
              <w:t>66.02***</w:t>
            </w:r>
          </w:p>
        </w:tc>
        <w:tc>
          <w:tcPr>
            <w:tcW w:w="602" w:type="dxa"/>
            <w:tcBorders>
              <w:left w:val="single" w:sz="8" w:space="0" w:color="auto"/>
            </w:tcBorders>
          </w:tcPr>
          <w:p w14:paraId="6A94888D"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Res</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64" w:type="dxa"/>
            <w:vAlign w:val="center"/>
          </w:tcPr>
          <w:p w14:paraId="5F477C63" w14:textId="2361B708" w:rsidR="00BA1DE2" w:rsidRPr="00214558" w:rsidRDefault="00BA1DE2" w:rsidP="00BA1DE2">
            <w:pPr>
              <w:jc w:val="center"/>
              <w:rPr>
                <w:sz w:val="12"/>
                <w:szCs w:val="12"/>
              </w:rPr>
            </w:pPr>
            <w:r>
              <w:rPr>
                <w:rFonts w:ascii="Aptos" w:hAnsi="Aptos" w:cs="Calibri"/>
                <w:color w:val="000000"/>
                <w:sz w:val="12"/>
                <w:szCs w:val="12"/>
              </w:rPr>
              <w:t>10.77</w:t>
            </w:r>
          </w:p>
        </w:tc>
        <w:tc>
          <w:tcPr>
            <w:tcW w:w="464" w:type="dxa"/>
            <w:vAlign w:val="center"/>
          </w:tcPr>
          <w:p w14:paraId="547BC2C5" w14:textId="7797F64F" w:rsidR="00BA1DE2" w:rsidRPr="00214558" w:rsidRDefault="00BA1DE2" w:rsidP="00BA1DE2">
            <w:pPr>
              <w:jc w:val="center"/>
              <w:rPr>
                <w:sz w:val="12"/>
                <w:szCs w:val="12"/>
              </w:rPr>
            </w:pPr>
            <w:r>
              <w:rPr>
                <w:rFonts w:ascii="Aptos" w:hAnsi="Aptos" w:cs="Calibri"/>
                <w:color w:val="000000"/>
                <w:sz w:val="12"/>
                <w:szCs w:val="12"/>
              </w:rPr>
              <w:t>-5.88</w:t>
            </w:r>
          </w:p>
        </w:tc>
        <w:tc>
          <w:tcPr>
            <w:tcW w:w="486" w:type="dxa"/>
            <w:vAlign w:val="center"/>
          </w:tcPr>
          <w:p w14:paraId="2AEBF37B" w14:textId="42BC611D" w:rsidR="00BA1DE2" w:rsidRPr="00214558" w:rsidRDefault="00BA1DE2" w:rsidP="00BA1DE2">
            <w:pPr>
              <w:jc w:val="center"/>
              <w:rPr>
                <w:sz w:val="12"/>
                <w:szCs w:val="12"/>
              </w:rPr>
            </w:pPr>
            <w:r>
              <w:rPr>
                <w:rFonts w:ascii="Aptos" w:hAnsi="Aptos" w:cs="Calibri"/>
                <w:color w:val="000000"/>
                <w:sz w:val="12"/>
                <w:szCs w:val="12"/>
              </w:rPr>
              <w:t>6.74</w:t>
            </w:r>
          </w:p>
        </w:tc>
        <w:tc>
          <w:tcPr>
            <w:tcW w:w="464" w:type="dxa"/>
            <w:vAlign w:val="center"/>
          </w:tcPr>
          <w:p w14:paraId="38E88F73" w14:textId="584290EA" w:rsidR="00BA1DE2" w:rsidRPr="00214558" w:rsidRDefault="00BA1DE2" w:rsidP="00BA1DE2">
            <w:pPr>
              <w:jc w:val="center"/>
              <w:rPr>
                <w:sz w:val="12"/>
                <w:szCs w:val="12"/>
              </w:rPr>
            </w:pPr>
            <w:r>
              <w:rPr>
                <w:rFonts w:ascii="Aptos" w:hAnsi="Aptos" w:cs="Calibri"/>
                <w:color w:val="000000"/>
                <w:sz w:val="12"/>
                <w:szCs w:val="12"/>
              </w:rPr>
              <w:t>20.63**</w:t>
            </w:r>
          </w:p>
        </w:tc>
        <w:tc>
          <w:tcPr>
            <w:tcW w:w="464" w:type="dxa"/>
            <w:vAlign w:val="center"/>
          </w:tcPr>
          <w:p w14:paraId="4CD3F97B" w14:textId="79FB3BF5" w:rsidR="00BA1DE2" w:rsidRPr="00214558" w:rsidRDefault="00BA1DE2" w:rsidP="00BA1DE2">
            <w:pPr>
              <w:jc w:val="center"/>
              <w:rPr>
                <w:sz w:val="12"/>
                <w:szCs w:val="12"/>
              </w:rPr>
            </w:pPr>
            <w:r>
              <w:rPr>
                <w:rFonts w:ascii="Aptos" w:hAnsi="Aptos" w:cs="Calibri"/>
                <w:color w:val="000000"/>
                <w:sz w:val="12"/>
                <w:szCs w:val="12"/>
              </w:rPr>
              <w:t>33.77**</w:t>
            </w:r>
          </w:p>
        </w:tc>
      </w:tr>
      <w:tr w:rsidR="00BA1DE2" w14:paraId="381A58E6" w14:textId="77777777" w:rsidTr="001C280D">
        <w:trPr>
          <w:gridBefore w:val="1"/>
          <w:wBefore w:w="91" w:type="dxa"/>
        </w:trPr>
        <w:tc>
          <w:tcPr>
            <w:tcW w:w="601" w:type="dxa"/>
          </w:tcPr>
          <w:p w14:paraId="32FE6904"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Fed</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5" w:type="dxa"/>
            <w:vAlign w:val="center"/>
          </w:tcPr>
          <w:p w14:paraId="650F8DCD" w14:textId="0CF388A7" w:rsidR="00BA1DE2" w:rsidRPr="00214558" w:rsidRDefault="00BA1DE2" w:rsidP="00BA1DE2">
            <w:pPr>
              <w:jc w:val="center"/>
              <w:rPr>
                <w:sz w:val="12"/>
                <w:szCs w:val="12"/>
              </w:rPr>
            </w:pPr>
            <w:r>
              <w:rPr>
                <w:rFonts w:ascii="Aptos" w:hAnsi="Aptos" w:cs="Calibri"/>
                <w:color w:val="000000"/>
                <w:sz w:val="12"/>
                <w:szCs w:val="12"/>
              </w:rPr>
              <w:t>1.80*</w:t>
            </w:r>
          </w:p>
        </w:tc>
        <w:tc>
          <w:tcPr>
            <w:tcW w:w="485" w:type="dxa"/>
            <w:vAlign w:val="center"/>
          </w:tcPr>
          <w:p w14:paraId="20BFD907" w14:textId="0125E9ED" w:rsidR="00BA1DE2" w:rsidRPr="00214558" w:rsidRDefault="00BA1DE2" w:rsidP="00BA1DE2">
            <w:pPr>
              <w:jc w:val="center"/>
              <w:rPr>
                <w:sz w:val="12"/>
                <w:szCs w:val="12"/>
              </w:rPr>
            </w:pPr>
            <w:r>
              <w:rPr>
                <w:rFonts w:ascii="Aptos" w:hAnsi="Aptos" w:cs="Calibri"/>
                <w:color w:val="000000"/>
                <w:sz w:val="12"/>
                <w:szCs w:val="12"/>
              </w:rPr>
              <w:t>1.64**</w:t>
            </w:r>
          </w:p>
        </w:tc>
        <w:tc>
          <w:tcPr>
            <w:tcW w:w="486" w:type="dxa"/>
            <w:vAlign w:val="center"/>
          </w:tcPr>
          <w:p w14:paraId="7AF59610" w14:textId="5EC7C301" w:rsidR="00BA1DE2" w:rsidRPr="00214558" w:rsidRDefault="00BA1DE2" w:rsidP="00BA1DE2">
            <w:pPr>
              <w:jc w:val="center"/>
              <w:rPr>
                <w:sz w:val="12"/>
                <w:szCs w:val="12"/>
              </w:rPr>
            </w:pPr>
            <w:r>
              <w:rPr>
                <w:rFonts w:ascii="Aptos" w:hAnsi="Aptos" w:cs="Calibri"/>
                <w:color w:val="000000"/>
                <w:sz w:val="12"/>
                <w:szCs w:val="12"/>
              </w:rPr>
              <w:t>0.17</w:t>
            </w:r>
          </w:p>
        </w:tc>
        <w:tc>
          <w:tcPr>
            <w:tcW w:w="486" w:type="dxa"/>
            <w:vAlign w:val="center"/>
          </w:tcPr>
          <w:p w14:paraId="3A8AF0AE" w14:textId="42E2A1E7" w:rsidR="00BA1DE2" w:rsidRPr="00214558" w:rsidRDefault="00BA1DE2" w:rsidP="00BA1DE2">
            <w:pPr>
              <w:jc w:val="center"/>
              <w:rPr>
                <w:sz w:val="12"/>
                <w:szCs w:val="12"/>
              </w:rPr>
            </w:pPr>
            <w:r>
              <w:rPr>
                <w:rFonts w:ascii="Aptos" w:hAnsi="Aptos" w:cs="Calibri"/>
                <w:color w:val="000000"/>
                <w:sz w:val="12"/>
                <w:szCs w:val="12"/>
              </w:rPr>
              <w:t>0.6</w:t>
            </w:r>
          </w:p>
        </w:tc>
        <w:tc>
          <w:tcPr>
            <w:tcW w:w="524" w:type="dxa"/>
            <w:tcBorders>
              <w:right w:val="single" w:sz="8" w:space="0" w:color="auto"/>
            </w:tcBorders>
            <w:vAlign w:val="center"/>
          </w:tcPr>
          <w:p w14:paraId="7F400944" w14:textId="798697AA" w:rsidR="00BA1DE2" w:rsidRPr="00214558" w:rsidRDefault="00BA1DE2" w:rsidP="00BA1DE2">
            <w:pPr>
              <w:jc w:val="center"/>
              <w:rPr>
                <w:sz w:val="12"/>
                <w:szCs w:val="12"/>
              </w:rPr>
            </w:pPr>
            <w:r>
              <w:rPr>
                <w:rFonts w:ascii="Aptos" w:hAnsi="Aptos" w:cs="Calibri"/>
                <w:color w:val="000000"/>
                <w:sz w:val="12"/>
                <w:szCs w:val="12"/>
              </w:rPr>
              <w:t>2.17***</w:t>
            </w:r>
          </w:p>
        </w:tc>
        <w:tc>
          <w:tcPr>
            <w:tcW w:w="602" w:type="dxa"/>
            <w:tcBorders>
              <w:left w:val="single" w:sz="8" w:space="0" w:color="auto"/>
            </w:tcBorders>
          </w:tcPr>
          <w:p w14:paraId="56B06F89"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Fed</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6" w:type="dxa"/>
            <w:vAlign w:val="center"/>
          </w:tcPr>
          <w:p w14:paraId="49B3C218" w14:textId="426C1C7F" w:rsidR="00BA1DE2" w:rsidRPr="00214558" w:rsidRDefault="00BA1DE2" w:rsidP="00BA1DE2">
            <w:pPr>
              <w:jc w:val="center"/>
              <w:rPr>
                <w:sz w:val="12"/>
                <w:szCs w:val="12"/>
              </w:rPr>
            </w:pPr>
            <w:r>
              <w:rPr>
                <w:rFonts w:ascii="Aptos" w:hAnsi="Aptos" w:cs="Calibri"/>
                <w:color w:val="000000"/>
                <w:sz w:val="12"/>
                <w:szCs w:val="12"/>
              </w:rPr>
              <w:t>-0.19</w:t>
            </w:r>
          </w:p>
        </w:tc>
        <w:tc>
          <w:tcPr>
            <w:tcW w:w="486" w:type="dxa"/>
            <w:vAlign w:val="center"/>
          </w:tcPr>
          <w:p w14:paraId="1029FF11" w14:textId="0DA0F726" w:rsidR="00BA1DE2" w:rsidRPr="00214558" w:rsidRDefault="00BA1DE2" w:rsidP="00BA1DE2">
            <w:pPr>
              <w:jc w:val="center"/>
              <w:rPr>
                <w:sz w:val="12"/>
                <w:szCs w:val="12"/>
              </w:rPr>
            </w:pPr>
            <w:r>
              <w:rPr>
                <w:rFonts w:ascii="Aptos" w:hAnsi="Aptos" w:cs="Calibri"/>
                <w:color w:val="000000"/>
                <w:sz w:val="12"/>
                <w:szCs w:val="12"/>
              </w:rPr>
              <w:t>-0.33</w:t>
            </w:r>
          </w:p>
        </w:tc>
        <w:tc>
          <w:tcPr>
            <w:tcW w:w="486" w:type="dxa"/>
            <w:vAlign w:val="center"/>
          </w:tcPr>
          <w:p w14:paraId="362AFBAE" w14:textId="00C5E1B5" w:rsidR="00BA1DE2" w:rsidRPr="00214558" w:rsidRDefault="00BA1DE2" w:rsidP="00BA1DE2">
            <w:pPr>
              <w:jc w:val="center"/>
              <w:rPr>
                <w:sz w:val="12"/>
                <w:szCs w:val="12"/>
              </w:rPr>
            </w:pPr>
            <w:r>
              <w:rPr>
                <w:rFonts w:ascii="Aptos" w:hAnsi="Aptos" w:cs="Calibri"/>
                <w:color w:val="000000"/>
                <w:sz w:val="12"/>
                <w:szCs w:val="12"/>
              </w:rPr>
              <w:t>-0.76**</w:t>
            </w:r>
          </w:p>
        </w:tc>
        <w:tc>
          <w:tcPr>
            <w:tcW w:w="486" w:type="dxa"/>
            <w:vAlign w:val="center"/>
          </w:tcPr>
          <w:p w14:paraId="2A060726" w14:textId="750365F7" w:rsidR="00BA1DE2" w:rsidRPr="00214558" w:rsidRDefault="00BA1DE2" w:rsidP="00BA1DE2">
            <w:pPr>
              <w:jc w:val="center"/>
              <w:rPr>
                <w:sz w:val="12"/>
                <w:szCs w:val="12"/>
              </w:rPr>
            </w:pPr>
            <w:r>
              <w:rPr>
                <w:rFonts w:ascii="Aptos" w:hAnsi="Aptos" w:cs="Calibri"/>
                <w:color w:val="000000"/>
                <w:sz w:val="12"/>
                <w:szCs w:val="12"/>
              </w:rPr>
              <w:t>-0.83</w:t>
            </w:r>
          </w:p>
        </w:tc>
        <w:tc>
          <w:tcPr>
            <w:tcW w:w="486" w:type="dxa"/>
            <w:tcBorders>
              <w:right w:val="single" w:sz="8" w:space="0" w:color="auto"/>
            </w:tcBorders>
            <w:vAlign w:val="center"/>
          </w:tcPr>
          <w:p w14:paraId="444CF47A" w14:textId="21854F21" w:rsidR="00BA1DE2" w:rsidRPr="00214558" w:rsidRDefault="00BA1DE2" w:rsidP="00BA1DE2">
            <w:pPr>
              <w:jc w:val="center"/>
              <w:rPr>
                <w:sz w:val="12"/>
                <w:szCs w:val="12"/>
              </w:rPr>
            </w:pPr>
            <w:r>
              <w:rPr>
                <w:rFonts w:ascii="Aptos" w:hAnsi="Aptos" w:cs="Calibri"/>
                <w:color w:val="000000"/>
                <w:sz w:val="12"/>
                <w:szCs w:val="12"/>
              </w:rPr>
              <w:t>-1.62</w:t>
            </w:r>
          </w:p>
        </w:tc>
        <w:tc>
          <w:tcPr>
            <w:tcW w:w="602" w:type="dxa"/>
            <w:tcBorders>
              <w:left w:val="single" w:sz="8" w:space="0" w:color="auto"/>
            </w:tcBorders>
          </w:tcPr>
          <w:p w14:paraId="574BC496"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Fed</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64" w:type="dxa"/>
            <w:vAlign w:val="center"/>
          </w:tcPr>
          <w:p w14:paraId="10C18749" w14:textId="20A34DA9" w:rsidR="00BA1DE2" w:rsidRPr="00214558" w:rsidRDefault="00BA1DE2" w:rsidP="00BA1DE2">
            <w:pPr>
              <w:jc w:val="center"/>
              <w:rPr>
                <w:sz w:val="12"/>
                <w:szCs w:val="12"/>
              </w:rPr>
            </w:pPr>
            <w:r>
              <w:rPr>
                <w:rFonts w:ascii="Aptos" w:hAnsi="Aptos" w:cs="Calibri"/>
                <w:color w:val="000000"/>
                <w:sz w:val="12"/>
                <w:szCs w:val="12"/>
              </w:rPr>
              <w:t>4.23***</w:t>
            </w:r>
          </w:p>
        </w:tc>
        <w:tc>
          <w:tcPr>
            <w:tcW w:w="464" w:type="dxa"/>
            <w:vAlign w:val="center"/>
          </w:tcPr>
          <w:p w14:paraId="6B6FB85C" w14:textId="4079F99B" w:rsidR="00BA1DE2" w:rsidRPr="00214558" w:rsidRDefault="00BA1DE2" w:rsidP="00BA1DE2">
            <w:pPr>
              <w:jc w:val="center"/>
              <w:rPr>
                <w:sz w:val="12"/>
                <w:szCs w:val="12"/>
              </w:rPr>
            </w:pPr>
            <w:r>
              <w:rPr>
                <w:rFonts w:ascii="Aptos" w:hAnsi="Aptos" w:cs="Calibri"/>
                <w:color w:val="000000"/>
                <w:sz w:val="12"/>
                <w:szCs w:val="12"/>
              </w:rPr>
              <w:t>2.60**</w:t>
            </w:r>
          </w:p>
        </w:tc>
        <w:tc>
          <w:tcPr>
            <w:tcW w:w="486" w:type="dxa"/>
            <w:vAlign w:val="center"/>
          </w:tcPr>
          <w:p w14:paraId="38008E25" w14:textId="45662C7C" w:rsidR="00BA1DE2" w:rsidRPr="00214558" w:rsidRDefault="00BA1DE2" w:rsidP="00BA1DE2">
            <w:pPr>
              <w:jc w:val="center"/>
              <w:rPr>
                <w:sz w:val="12"/>
                <w:szCs w:val="12"/>
              </w:rPr>
            </w:pPr>
            <w:r>
              <w:rPr>
                <w:rFonts w:ascii="Aptos" w:hAnsi="Aptos" w:cs="Calibri"/>
                <w:color w:val="000000"/>
                <w:sz w:val="12"/>
                <w:szCs w:val="12"/>
              </w:rPr>
              <w:t>1.05**</w:t>
            </w:r>
          </w:p>
        </w:tc>
        <w:tc>
          <w:tcPr>
            <w:tcW w:w="464" w:type="dxa"/>
            <w:vAlign w:val="center"/>
          </w:tcPr>
          <w:p w14:paraId="0859EA80" w14:textId="6176E30E" w:rsidR="00BA1DE2" w:rsidRPr="00214558" w:rsidRDefault="00BA1DE2" w:rsidP="00BA1DE2">
            <w:pPr>
              <w:jc w:val="center"/>
              <w:rPr>
                <w:sz w:val="12"/>
                <w:szCs w:val="12"/>
              </w:rPr>
            </w:pPr>
            <w:r>
              <w:rPr>
                <w:rFonts w:ascii="Aptos" w:hAnsi="Aptos" w:cs="Calibri"/>
                <w:color w:val="000000"/>
                <w:sz w:val="12"/>
                <w:szCs w:val="12"/>
              </w:rPr>
              <w:t>0.25</w:t>
            </w:r>
          </w:p>
        </w:tc>
        <w:tc>
          <w:tcPr>
            <w:tcW w:w="464" w:type="dxa"/>
            <w:vAlign w:val="center"/>
          </w:tcPr>
          <w:p w14:paraId="7C85E7CB" w14:textId="533C9AF4" w:rsidR="00BA1DE2" w:rsidRPr="00214558" w:rsidRDefault="00BA1DE2" w:rsidP="00BA1DE2">
            <w:pPr>
              <w:jc w:val="center"/>
              <w:rPr>
                <w:sz w:val="12"/>
                <w:szCs w:val="12"/>
              </w:rPr>
            </w:pPr>
            <w:r>
              <w:rPr>
                <w:rFonts w:ascii="Aptos" w:hAnsi="Aptos" w:cs="Calibri"/>
                <w:color w:val="000000"/>
                <w:sz w:val="12"/>
                <w:szCs w:val="12"/>
              </w:rPr>
              <w:t>0.5</w:t>
            </w:r>
          </w:p>
        </w:tc>
      </w:tr>
      <w:tr w:rsidR="00BA1DE2" w14:paraId="676E8705" w14:textId="77777777" w:rsidTr="001C280D">
        <w:trPr>
          <w:gridBefore w:val="1"/>
          <w:wBefore w:w="91" w:type="dxa"/>
        </w:trPr>
        <w:tc>
          <w:tcPr>
            <w:tcW w:w="601" w:type="dxa"/>
          </w:tcPr>
          <w:p w14:paraId="65D136A9"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lnoil</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5" w:type="dxa"/>
            <w:vAlign w:val="center"/>
          </w:tcPr>
          <w:p w14:paraId="262AD9B2" w14:textId="1E96FB22" w:rsidR="00BA1DE2" w:rsidRPr="00214558" w:rsidRDefault="00BA1DE2" w:rsidP="00BA1DE2">
            <w:pPr>
              <w:jc w:val="center"/>
              <w:rPr>
                <w:sz w:val="12"/>
                <w:szCs w:val="12"/>
              </w:rPr>
            </w:pPr>
            <w:r>
              <w:rPr>
                <w:rFonts w:ascii="Aptos" w:hAnsi="Aptos" w:cs="Calibri"/>
                <w:color w:val="000000"/>
                <w:sz w:val="12"/>
                <w:szCs w:val="12"/>
              </w:rPr>
              <w:t>-2.96***</w:t>
            </w:r>
          </w:p>
        </w:tc>
        <w:tc>
          <w:tcPr>
            <w:tcW w:w="485" w:type="dxa"/>
            <w:vAlign w:val="center"/>
          </w:tcPr>
          <w:p w14:paraId="54EE5582" w14:textId="5A6511B9" w:rsidR="00BA1DE2" w:rsidRPr="00214558" w:rsidRDefault="00BA1DE2" w:rsidP="00BA1DE2">
            <w:pPr>
              <w:jc w:val="center"/>
              <w:rPr>
                <w:sz w:val="12"/>
                <w:szCs w:val="12"/>
              </w:rPr>
            </w:pPr>
            <w:r>
              <w:rPr>
                <w:rFonts w:ascii="Aptos" w:hAnsi="Aptos" w:cs="Calibri"/>
                <w:color w:val="000000"/>
                <w:sz w:val="12"/>
                <w:szCs w:val="12"/>
              </w:rPr>
              <w:t>-2.36***</w:t>
            </w:r>
          </w:p>
        </w:tc>
        <w:tc>
          <w:tcPr>
            <w:tcW w:w="486" w:type="dxa"/>
            <w:vAlign w:val="center"/>
          </w:tcPr>
          <w:p w14:paraId="56533FE1" w14:textId="4670E7EB" w:rsidR="00BA1DE2" w:rsidRPr="00214558" w:rsidRDefault="00BA1DE2" w:rsidP="00BA1DE2">
            <w:pPr>
              <w:jc w:val="center"/>
              <w:rPr>
                <w:sz w:val="12"/>
                <w:szCs w:val="12"/>
              </w:rPr>
            </w:pPr>
            <w:r>
              <w:rPr>
                <w:rFonts w:ascii="Aptos" w:hAnsi="Aptos" w:cs="Calibri"/>
                <w:color w:val="000000"/>
                <w:sz w:val="12"/>
                <w:szCs w:val="12"/>
              </w:rPr>
              <w:t>-1.50**</w:t>
            </w:r>
          </w:p>
        </w:tc>
        <w:tc>
          <w:tcPr>
            <w:tcW w:w="486" w:type="dxa"/>
            <w:vAlign w:val="center"/>
          </w:tcPr>
          <w:p w14:paraId="52C68AE8" w14:textId="1E13CE61" w:rsidR="00BA1DE2" w:rsidRPr="00214558" w:rsidRDefault="00BA1DE2" w:rsidP="00BA1DE2">
            <w:pPr>
              <w:jc w:val="center"/>
              <w:rPr>
                <w:sz w:val="12"/>
                <w:szCs w:val="12"/>
              </w:rPr>
            </w:pPr>
            <w:r>
              <w:rPr>
                <w:rFonts w:ascii="Aptos" w:hAnsi="Aptos" w:cs="Calibri"/>
                <w:color w:val="000000"/>
                <w:sz w:val="12"/>
                <w:szCs w:val="12"/>
              </w:rPr>
              <w:t>-0.3</w:t>
            </w:r>
          </w:p>
        </w:tc>
        <w:tc>
          <w:tcPr>
            <w:tcW w:w="524" w:type="dxa"/>
            <w:tcBorders>
              <w:right w:val="single" w:sz="8" w:space="0" w:color="auto"/>
            </w:tcBorders>
            <w:vAlign w:val="center"/>
          </w:tcPr>
          <w:p w14:paraId="25CBBCE6" w14:textId="725A9151" w:rsidR="00BA1DE2" w:rsidRPr="00214558" w:rsidRDefault="00BA1DE2" w:rsidP="00BA1DE2">
            <w:pPr>
              <w:jc w:val="center"/>
              <w:rPr>
                <w:sz w:val="12"/>
                <w:szCs w:val="12"/>
              </w:rPr>
            </w:pPr>
            <w:r>
              <w:rPr>
                <w:rFonts w:ascii="Aptos" w:hAnsi="Aptos" w:cs="Calibri"/>
                <w:color w:val="000000"/>
                <w:sz w:val="12"/>
                <w:szCs w:val="12"/>
              </w:rPr>
              <w:t>0.14</w:t>
            </w:r>
          </w:p>
        </w:tc>
        <w:tc>
          <w:tcPr>
            <w:tcW w:w="602" w:type="dxa"/>
            <w:tcBorders>
              <w:left w:val="single" w:sz="8" w:space="0" w:color="auto"/>
            </w:tcBorders>
          </w:tcPr>
          <w:p w14:paraId="141A9C7F"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lnoil</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6" w:type="dxa"/>
            <w:vAlign w:val="center"/>
          </w:tcPr>
          <w:p w14:paraId="5BF27EEA" w14:textId="3CDE4096" w:rsidR="00BA1DE2" w:rsidRPr="00214558" w:rsidRDefault="00BA1DE2" w:rsidP="00BA1DE2">
            <w:pPr>
              <w:jc w:val="center"/>
              <w:rPr>
                <w:sz w:val="12"/>
                <w:szCs w:val="12"/>
              </w:rPr>
            </w:pPr>
            <w:r>
              <w:rPr>
                <w:rFonts w:ascii="Aptos" w:hAnsi="Aptos" w:cs="Calibri"/>
                <w:color w:val="000000"/>
                <w:sz w:val="12"/>
                <w:szCs w:val="12"/>
              </w:rPr>
              <w:t>0.36</w:t>
            </w:r>
          </w:p>
        </w:tc>
        <w:tc>
          <w:tcPr>
            <w:tcW w:w="486" w:type="dxa"/>
            <w:vAlign w:val="center"/>
          </w:tcPr>
          <w:p w14:paraId="00FBBB7E" w14:textId="519DDB4A" w:rsidR="00BA1DE2" w:rsidRPr="00214558" w:rsidRDefault="00BA1DE2" w:rsidP="00BA1DE2">
            <w:pPr>
              <w:jc w:val="center"/>
              <w:rPr>
                <w:sz w:val="12"/>
                <w:szCs w:val="12"/>
              </w:rPr>
            </w:pPr>
            <w:r>
              <w:rPr>
                <w:rFonts w:ascii="Aptos" w:hAnsi="Aptos" w:cs="Calibri"/>
                <w:color w:val="000000"/>
                <w:sz w:val="12"/>
                <w:szCs w:val="12"/>
              </w:rPr>
              <w:t>0.82**</w:t>
            </w:r>
          </w:p>
        </w:tc>
        <w:tc>
          <w:tcPr>
            <w:tcW w:w="486" w:type="dxa"/>
            <w:vAlign w:val="center"/>
          </w:tcPr>
          <w:p w14:paraId="54547424" w14:textId="041AD965" w:rsidR="00BA1DE2" w:rsidRPr="00214558" w:rsidRDefault="00BA1DE2" w:rsidP="00BA1DE2">
            <w:pPr>
              <w:jc w:val="center"/>
              <w:rPr>
                <w:sz w:val="12"/>
                <w:szCs w:val="12"/>
              </w:rPr>
            </w:pPr>
            <w:r>
              <w:rPr>
                <w:rFonts w:ascii="Aptos" w:hAnsi="Aptos" w:cs="Calibri"/>
                <w:color w:val="000000"/>
                <w:sz w:val="12"/>
                <w:szCs w:val="12"/>
              </w:rPr>
              <w:t>0.91*</w:t>
            </w:r>
          </w:p>
        </w:tc>
        <w:tc>
          <w:tcPr>
            <w:tcW w:w="486" w:type="dxa"/>
            <w:vAlign w:val="center"/>
          </w:tcPr>
          <w:p w14:paraId="46F858BA" w14:textId="05A5602C" w:rsidR="00BA1DE2" w:rsidRPr="00214558" w:rsidRDefault="00BA1DE2" w:rsidP="00BA1DE2">
            <w:pPr>
              <w:jc w:val="center"/>
              <w:rPr>
                <w:sz w:val="12"/>
                <w:szCs w:val="12"/>
              </w:rPr>
            </w:pPr>
            <w:r>
              <w:rPr>
                <w:rFonts w:ascii="Aptos" w:hAnsi="Aptos" w:cs="Calibri"/>
                <w:color w:val="000000"/>
                <w:sz w:val="12"/>
                <w:szCs w:val="12"/>
              </w:rPr>
              <w:t>2.22***</w:t>
            </w:r>
          </w:p>
        </w:tc>
        <w:tc>
          <w:tcPr>
            <w:tcW w:w="486" w:type="dxa"/>
            <w:tcBorders>
              <w:right w:val="single" w:sz="8" w:space="0" w:color="auto"/>
            </w:tcBorders>
            <w:vAlign w:val="center"/>
          </w:tcPr>
          <w:p w14:paraId="4070C018" w14:textId="73D8CC99" w:rsidR="00BA1DE2" w:rsidRPr="00214558" w:rsidRDefault="00BA1DE2" w:rsidP="00BA1DE2">
            <w:pPr>
              <w:jc w:val="center"/>
              <w:rPr>
                <w:sz w:val="12"/>
                <w:szCs w:val="12"/>
              </w:rPr>
            </w:pPr>
            <w:r>
              <w:rPr>
                <w:rFonts w:ascii="Aptos" w:hAnsi="Aptos" w:cs="Calibri"/>
                <w:color w:val="000000"/>
                <w:sz w:val="12"/>
                <w:szCs w:val="12"/>
              </w:rPr>
              <w:t>2.45**</w:t>
            </w:r>
          </w:p>
        </w:tc>
        <w:tc>
          <w:tcPr>
            <w:tcW w:w="602" w:type="dxa"/>
            <w:tcBorders>
              <w:left w:val="single" w:sz="8" w:space="0" w:color="auto"/>
            </w:tcBorders>
          </w:tcPr>
          <w:p w14:paraId="40864178"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lnoil</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64" w:type="dxa"/>
            <w:vAlign w:val="center"/>
          </w:tcPr>
          <w:p w14:paraId="798A6FE2" w14:textId="5351871C" w:rsidR="00BA1DE2" w:rsidRPr="00214558" w:rsidRDefault="00BA1DE2" w:rsidP="00BA1DE2">
            <w:pPr>
              <w:jc w:val="center"/>
              <w:rPr>
                <w:sz w:val="12"/>
                <w:szCs w:val="12"/>
              </w:rPr>
            </w:pPr>
            <w:r>
              <w:rPr>
                <w:rFonts w:ascii="Aptos" w:hAnsi="Aptos" w:cs="Calibri"/>
                <w:color w:val="000000"/>
                <w:sz w:val="12"/>
                <w:szCs w:val="12"/>
              </w:rPr>
              <w:t>-3.74**</w:t>
            </w:r>
          </w:p>
        </w:tc>
        <w:tc>
          <w:tcPr>
            <w:tcW w:w="464" w:type="dxa"/>
            <w:vAlign w:val="center"/>
          </w:tcPr>
          <w:p w14:paraId="4EF32264" w14:textId="4CFF5C66" w:rsidR="00BA1DE2" w:rsidRPr="00214558" w:rsidRDefault="00BA1DE2" w:rsidP="00BA1DE2">
            <w:pPr>
              <w:jc w:val="center"/>
              <w:rPr>
                <w:sz w:val="12"/>
                <w:szCs w:val="12"/>
              </w:rPr>
            </w:pPr>
            <w:r>
              <w:rPr>
                <w:rFonts w:ascii="Aptos" w:hAnsi="Aptos" w:cs="Calibri"/>
                <w:color w:val="000000"/>
                <w:sz w:val="12"/>
                <w:szCs w:val="12"/>
              </w:rPr>
              <w:t>-3.25***</w:t>
            </w:r>
          </w:p>
        </w:tc>
        <w:tc>
          <w:tcPr>
            <w:tcW w:w="486" w:type="dxa"/>
            <w:vAlign w:val="center"/>
          </w:tcPr>
          <w:p w14:paraId="607B48BE" w14:textId="41FE2BEE" w:rsidR="00BA1DE2" w:rsidRPr="00214558" w:rsidRDefault="00BA1DE2" w:rsidP="00BA1DE2">
            <w:pPr>
              <w:jc w:val="center"/>
              <w:rPr>
                <w:sz w:val="12"/>
                <w:szCs w:val="12"/>
              </w:rPr>
            </w:pPr>
            <w:r>
              <w:rPr>
                <w:rFonts w:ascii="Aptos" w:hAnsi="Aptos" w:cs="Calibri"/>
                <w:color w:val="000000"/>
                <w:sz w:val="12"/>
                <w:szCs w:val="12"/>
              </w:rPr>
              <w:t>-1.98**</w:t>
            </w:r>
          </w:p>
        </w:tc>
        <w:tc>
          <w:tcPr>
            <w:tcW w:w="464" w:type="dxa"/>
            <w:vAlign w:val="center"/>
          </w:tcPr>
          <w:p w14:paraId="74A288DF" w14:textId="3C0F0217" w:rsidR="00BA1DE2" w:rsidRPr="00214558" w:rsidRDefault="00BA1DE2" w:rsidP="00BA1DE2">
            <w:pPr>
              <w:jc w:val="center"/>
              <w:rPr>
                <w:sz w:val="12"/>
                <w:szCs w:val="12"/>
              </w:rPr>
            </w:pPr>
            <w:r>
              <w:rPr>
                <w:rFonts w:ascii="Aptos" w:hAnsi="Aptos" w:cs="Calibri"/>
                <w:color w:val="000000"/>
                <w:sz w:val="12"/>
                <w:szCs w:val="12"/>
              </w:rPr>
              <w:t>-0.55</w:t>
            </w:r>
          </w:p>
        </w:tc>
        <w:tc>
          <w:tcPr>
            <w:tcW w:w="464" w:type="dxa"/>
            <w:vAlign w:val="center"/>
          </w:tcPr>
          <w:p w14:paraId="1A69C9C7" w14:textId="16E92E10" w:rsidR="00BA1DE2" w:rsidRPr="00214558" w:rsidRDefault="00BA1DE2" w:rsidP="00BA1DE2">
            <w:pPr>
              <w:jc w:val="center"/>
              <w:rPr>
                <w:sz w:val="12"/>
                <w:szCs w:val="12"/>
              </w:rPr>
            </w:pPr>
            <w:r>
              <w:rPr>
                <w:rFonts w:ascii="Aptos" w:hAnsi="Aptos" w:cs="Calibri"/>
                <w:color w:val="000000"/>
                <w:sz w:val="12"/>
                <w:szCs w:val="12"/>
              </w:rPr>
              <w:t>1.3</w:t>
            </w:r>
          </w:p>
        </w:tc>
      </w:tr>
      <w:tr w:rsidR="00BA1DE2" w14:paraId="35F49373" w14:textId="77777777" w:rsidTr="001C280D">
        <w:trPr>
          <w:gridBefore w:val="1"/>
          <w:wBefore w:w="91" w:type="dxa"/>
        </w:trPr>
        <w:tc>
          <w:tcPr>
            <w:tcW w:w="601" w:type="dxa"/>
          </w:tcPr>
          <w:p w14:paraId="163EBFB5"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Com</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5" w:type="dxa"/>
            <w:vAlign w:val="center"/>
          </w:tcPr>
          <w:p w14:paraId="004D4405" w14:textId="007126F8" w:rsidR="00BA1DE2" w:rsidRPr="00214558" w:rsidRDefault="00BA1DE2" w:rsidP="00BA1DE2">
            <w:pPr>
              <w:jc w:val="center"/>
              <w:rPr>
                <w:sz w:val="12"/>
                <w:szCs w:val="12"/>
              </w:rPr>
            </w:pPr>
            <w:r>
              <w:rPr>
                <w:rFonts w:ascii="Aptos" w:hAnsi="Aptos" w:cs="Calibri"/>
                <w:color w:val="000000"/>
                <w:sz w:val="12"/>
                <w:szCs w:val="12"/>
              </w:rPr>
              <w:t>0</w:t>
            </w:r>
          </w:p>
        </w:tc>
        <w:tc>
          <w:tcPr>
            <w:tcW w:w="485" w:type="dxa"/>
            <w:vAlign w:val="center"/>
          </w:tcPr>
          <w:p w14:paraId="2F372F50" w14:textId="1D18870E" w:rsidR="00BA1DE2" w:rsidRPr="00214558" w:rsidRDefault="00BA1DE2" w:rsidP="00BA1DE2">
            <w:pPr>
              <w:jc w:val="center"/>
              <w:rPr>
                <w:sz w:val="12"/>
                <w:szCs w:val="12"/>
              </w:rPr>
            </w:pPr>
            <w:r>
              <w:rPr>
                <w:rFonts w:ascii="Aptos" w:hAnsi="Aptos" w:cs="Calibri"/>
                <w:color w:val="000000"/>
                <w:sz w:val="12"/>
                <w:szCs w:val="12"/>
              </w:rPr>
              <w:t>0</w:t>
            </w:r>
          </w:p>
        </w:tc>
        <w:tc>
          <w:tcPr>
            <w:tcW w:w="486" w:type="dxa"/>
            <w:vAlign w:val="center"/>
          </w:tcPr>
          <w:p w14:paraId="731ECC14" w14:textId="4ECA3025" w:rsidR="00BA1DE2" w:rsidRPr="00214558" w:rsidRDefault="00BA1DE2" w:rsidP="00BA1DE2">
            <w:pPr>
              <w:jc w:val="center"/>
              <w:rPr>
                <w:sz w:val="12"/>
                <w:szCs w:val="12"/>
              </w:rPr>
            </w:pPr>
            <w:r>
              <w:rPr>
                <w:rFonts w:ascii="Aptos" w:hAnsi="Aptos" w:cs="Calibri"/>
                <w:color w:val="000000"/>
                <w:sz w:val="12"/>
                <w:szCs w:val="12"/>
              </w:rPr>
              <w:t>0</w:t>
            </w:r>
          </w:p>
        </w:tc>
        <w:tc>
          <w:tcPr>
            <w:tcW w:w="486" w:type="dxa"/>
            <w:vAlign w:val="center"/>
          </w:tcPr>
          <w:p w14:paraId="7F881672" w14:textId="1CC06AAB" w:rsidR="00BA1DE2" w:rsidRPr="00214558" w:rsidRDefault="00BA1DE2" w:rsidP="00BA1DE2">
            <w:pPr>
              <w:jc w:val="center"/>
              <w:rPr>
                <w:sz w:val="12"/>
                <w:szCs w:val="12"/>
              </w:rPr>
            </w:pPr>
            <w:r>
              <w:rPr>
                <w:rFonts w:ascii="Aptos" w:hAnsi="Aptos" w:cs="Calibri"/>
                <w:color w:val="000000"/>
                <w:sz w:val="12"/>
                <w:szCs w:val="12"/>
              </w:rPr>
              <w:t>0</w:t>
            </w:r>
          </w:p>
        </w:tc>
        <w:tc>
          <w:tcPr>
            <w:tcW w:w="524" w:type="dxa"/>
            <w:tcBorders>
              <w:right w:val="single" w:sz="8" w:space="0" w:color="auto"/>
            </w:tcBorders>
            <w:vAlign w:val="center"/>
          </w:tcPr>
          <w:p w14:paraId="22D204EF" w14:textId="627D204F" w:rsidR="00BA1DE2" w:rsidRPr="00214558" w:rsidRDefault="00BA1DE2" w:rsidP="00BA1DE2">
            <w:pPr>
              <w:jc w:val="center"/>
              <w:rPr>
                <w:sz w:val="12"/>
                <w:szCs w:val="12"/>
              </w:rPr>
            </w:pPr>
            <w:r>
              <w:rPr>
                <w:rFonts w:ascii="Aptos" w:hAnsi="Aptos" w:cs="Calibri"/>
                <w:color w:val="000000"/>
                <w:sz w:val="12"/>
                <w:szCs w:val="12"/>
              </w:rPr>
              <w:t>0</w:t>
            </w:r>
          </w:p>
        </w:tc>
        <w:tc>
          <w:tcPr>
            <w:tcW w:w="602" w:type="dxa"/>
            <w:tcBorders>
              <w:left w:val="single" w:sz="8" w:space="0" w:color="auto"/>
            </w:tcBorders>
          </w:tcPr>
          <w:p w14:paraId="6E13FF7E"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Com</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86" w:type="dxa"/>
            <w:vAlign w:val="center"/>
          </w:tcPr>
          <w:p w14:paraId="103D673C" w14:textId="034BA06E" w:rsidR="00BA1DE2" w:rsidRPr="00214558" w:rsidRDefault="00BA1DE2" w:rsidP="00BA1DE2">
            <w:pPr>
              <w:jc w:val="center"/>
              <w:rPr>
                <w:sz w:val="12"/>
                <w:szCs w:val="12"/>
              </w:rPr>
            </w:pPr>
            <w:r>
              <w:rPr>
                <w:rFonts w:ascii="Aptos" w:hAnsi="Aptos" w:cs="Calibri"/>
                <w:color w:val="000000"/>
                <w:sz w:val="12"/>
                <w:szCs w:val="12"/>
              </w:rPr>
              <w:t>0.00***</w:t>
            </w:r>
          </w:p>
        </w:tc>
        <w:tc>
          <w:tcPr>
            <w:tcW w:w="486" w:type="dxa"/>
            <w:vAlign w:val="center"/>
          </w:tcPr>
          <w:p w14:paraId="1EAE0FFD" w14:textId="14A573B4" w:rsidR="00BA1DE2" w:rsidRPr="00214558" w:rsidRDefault="00BA1DE2" w:rsidP="00BA1DE2">
            <w:pPr>
              <w:jc w:val="center"/>
              <w:rPr>
                <w:sz w:val="12"/>
                <w:szCs w:val="12"/>
              </w:rPr>
            </w:pPr>
            <w:r>
              <w:rPr>
                <w:rFonts w:ascii="Aptos" w:hAnsi="Aptos" w:cs="Calibri"/>
                <w:color w:val="000000"/>
                <w:sz w:val="12"/>
                <w:szCs w:val="12"/>
              </w:rPr>
              <w:t>0.00**</w:t>
            </w:r>
          </w:p>
        </w:tc>
        <w:tc>
          <w:tcPr>
            <w:tcW w:w="486" w:type="dxa"/>
            <w:vAlign w:val="center"/>
          </w:tcPr>
          <w:p w14:paraId="16A81050" w14:textId="04130B2E" w:rsidR="00BA1DE2" w:rsidRPr="00214558" w:rsidRDefault="00BA1DE2" w:rsidP="00BA1DE2">
            <w:pPr>
              <w:jc w:val="center"/>
              <w:rPr>
                <w:sz w:val="12"/>
                <w:szCs w:val="12"/>
              </w:rPr>
            </w:pPr>
            <w:r>
              <w:rPr>
                <w:rFonts w:ascii="Aptos" w:hAnsi="Aptos" w:cs="Calibri"/>
                <w:color w:val="000000"/>
                <w:sz w:val="12"/>
                <w:szCs w:val="12"/>
              </w:rPr>
              <w:t>0</w:t>
            </w:r>
          </w:p>
        </w:tc>
        <w:tc>
          <w:tcPr>
            <w:tcW w:w="486" w:type="dxa"/>
            <w:vAlign w:val="center"/>
          </w:tcPr>
          <w:p w14:paraId="488697C4" w14:textId="4F0A62BC" w:rsidR="00BA1DE2" w:rsidRPr="00214558" w:rsidRDefault="00BA1DE2" w:rsidP="00BA1DE2">
            <w:pPr>
              <w:jc w:val="center"/>
              <w:rPr>
                <w:sz w:val="12"/>
                <w:szCs w:val="12"/>
              </w:rPr>
            </w:pPr>
            <w:r>
              <w:rPr>
                <w:rFonts w:ascii="Aptos" w:hAnsi="Aptos" w:cs="Calibri"/>
                <w:color w:val="000000"/>
                <w:sz w:val="12"/>
                <w:szCs w:val="12"/>
              </w:rPr>
              <w:t>0.00**</w:t>
            </w:r>
          </w:p>
        </w:tc>
        <w:tc>
          <w:tcPr>
            <w:tcW w:w="486" w:type="dxa"/>
            <w:tcBorders>
              <w:right w:val="single" w:sz="8" w:space="0" w:color="auto"/>
            </w:tcBorders>
            <w:vAlign w:val="center"/>
          </w:tcPr>
          <w:p w14:paraId="6E7917B6" w14:textId="6AF32721" w:rsidR="00BA1DE2" w:rsidRPr="00214558" w:rsidRDefault="00BA1DE2" w:rsidP="00BA1DE2">
            <w:pPr>
              <w:jc w:val="center"/>
              <w:rPr>
                <w:sz w:val="12"/>
                <w:szCs w:val="12"/>
              </w:rPr>
            </w:pPr>
            <w:r>
              <w:rPr>
                <w:rFonts w:ascii="Aptos" w:hAnsi="Aptos" w:cs="Calibri"/>
                <w:color w:val="000000"/>
                <w:sz w:val="12"/>
                <w:szCs w:val="12"/>
              </w:rPr>
              <w:t>0</w:t>
            </w:r>
          </w:p>
        </w:tc>
        <w:tc>
          <w:tcPr>
            <w:tcW w:w="602" w:type="dxa"/>
            <w:tcBorders>
              <w:left w:val="single" w:sz="8" w:space="0" w:color="auto"/>
            </w:tcBorders>
          </w:tcPr>
          <w:p w14:paraId="368F9555" w14:textId="77777777" w:rsidR="00BA1DE2" w:rsidRPr="00214558" w:rsidRDefault="00000000" w:rsidP="00BA1DE2">
            <w:pPr>
              <w:jc w:val="center"/>
              <w:rPr>
                <w:sz w:val="12"/>
                <w:szCs w:val="12"/>
              </w:rPr>
            </w:pPr>
            <m:oMathPara>
              <m:oMath>
                <m:sSub>
                  <m:sSubPr>
                    <m:ctrlPr>
                      <w:rPr>
                        <w:rFonts w:ascii="Cambria Math" w:hAnsi="Cambria Math" w:cs="Arial"/>
                        <w:i/>
                        <w:sz w:val="12"/>
                        <w:szCs w:val="12"/>
                      </w:rPr>
                    </m:ctrlPr>
                  </m:sSubPr>
                  <m:e>
                    <m:r>
                      <m:rPr>
                        <m:sty m:val="bi"/>
                      </m:rPr>
                      <w:rPr>
                        <w:rFonts w:ascii="Cambria Math" w:hAnsi="Cambria Math" w:cs="Arial"/>
                        <w:sz w:val="12"/>
                        <w:szCs w:val="12"/>
                      </w:rPr>
                      <m:t>Com</m:t>
                    </m:r>
                  </m:e>
                  <m:sub>
                    <m:r>
                      <m:rPr>
                        <m:sty m:val="bi"/>
                      </m:rPr>
                      <w:rPr>
                        <w:rFonts w:ascii="Cambria Math" w:hAnsi="Cambria Math" w:cs="Arial"/>
                        <w:sz w:val="12"/>
                        <w:szCs w:val="12"/>
                      </w:rPr>
                      <m:t>i</m:t>
                    </m:r>
                    <m:r>
                      <w:rPr>
                        <w:rFonts w:ascii="Cambria Math" w:hAnsi="Cambria Math" w:cs="Arial"/>
                        <w:sz w:val="12"/>
                        <w:szCs w:val="12"/>
                      </w:rPr>
                      <m:t>,</m:t>
                    </m:r>
                    <m:r>
                      <m:rPr>
                        <m:sty m:val="bi"/>
                      </m:rPr>
                      <w:rPr>
                        <w:rFonts w:ascii="Cambria Math" w:hAnsi="Cambria Math" w:cs="Arial"/>
                        <w:sz w:val="12"/>
                        <w:szCs w:val="12"/>
                      </w:rPr>
                      <m:t>t</m:t>
                    </m:r>
                    <m:r>
                      <w:rPr>
                        <w:rFonts w:ascii="Cambria Math" w:hAnsi="Cambria Math" w:cs="Arial"/>
                        <w:sz w:val="12"/>
                        <w:szCs w:val="12"/>
                      </w:rPr>
                      <m:t>-</m:t>
                    </m:r>
                    <m:r>
                      <m:rPr>
                        <m:sty m:val="bi"/>
                      </m:rPr>
                      <w:rPr>
                        <w:rFonts w:ascii="Cambria Math" w:hAnsi="Cambria Math" w:cs="Arial"/>
                        <w:sz w:val="12"/>
                        <w:szCs w:val="12"/>
                      </w:rPr>
                      <m:t>1</m:t>
                    </m:r>
                  </m:sub>
                </m:sSub>
              </m:oMath>
            </m:oMathPara>
          </w:p>
        </w:tc>
        <w:tc>
          <w:tcPr>
            <w:tcW w:w="464" w:type="dxa"/>
            <w:vAlign w:val="center"/>
          </w:tcPr>
          <w:p w14:paraId="3D60AD3A" w14:textId="22A8A351" w:rsidR="00BA1DE2" w:rsidRPr="00214558" w:rsidRDefault="00BA1DE2" w:rsidP="00BA1DE2">
            <w:pPr>
              <w:jc w:val="center"/>
              <w:rPr>
                <w:sz w:val="12"/>
                <w:szCs w:val="12"/>
              </w:rPr>
            </w:pPr>
            <w:r>
              <w:rPr>
                <w:rFonts w:ascii="Aptos" w:hAnsi="Aptos" w:cs="Calibri"/>
                <w:color w:val="000000"/>
                <w:sz w:val="12"/>
                <w:szCs w:val="12"/>
              </w:rPr>
              <w:t>0</w:t>
            </w:r>
          </w:p>
        </w:tc>
        <w:tc>
          <w:tcPr>
            <w:tcW w:w="464" w:type="dxa"/>
            <w:vAlign w:val="center"/>
          </w:tcPr>
          <w:p w14:paraId="40E2719F" w14:textId="79364BE0" w:rsidR="00BA1DE2" w:rsidRPr="00214558" w:rsidRDefault="00BA1DE2" w:rsidP="00BA1DE2">
            <w:pPr>
              <w:jc w:val="center"/>
              <w:rPr>
                <w:sz w:val="12"/>
                <w:szCs w:val="12"/>
              </w:rPr>
            </w:pPr>
            <w:r>
              <w:rPr>
                <w:rFonts w:ascii="Aptos" w:hAnsi="Aptos" w:cs="Calibri"/>
                <w:color w:val="000000"/>
                <w:sz w:val="12"/>
                <w:szCs w:val="12"/>
              </w:rPr>
              <w:t>0</w:t>
            </w:r>
          </w:p>
        </w:tc>
        <w:tc>
          <w:tcPr>
            <w:tcW w:w="486" w:type="dxa"/>
            <w:vAlign w:val="center"/>
          </w:tcPr>
          <w:p w14:paraId="4A2DBBA6" w14:textId="1B628634" w:rsidR="00BA1DE2" w:rsidRPr="00214558" w:rsidRDefault="00BA1DE2" w:rsidP="00BA1DE2">
            <w:pPr>
              <w:jc w:val="center"/>
              <w:rPr>
                <w:sz w:val="12"/>
                <w:szCs w:val="12"/>
              </w:rPr>
            </w:pPr>
            <w:r>
              <w:rPr>
                <w:rFonts w:ascii="Aptos" w:hAnsi="Aptos" w:cs="Calibri"/>
                <w:color w:val="000000"/>
                <w:sz w:val="12"/>
                <w:szCs w:val="12"/>
              </w:rPr>
              <w:t>0</w:t>
            </w:r>
          </w:p>
        </w:tc>
        <w:tc>
          <w:tcPr>
            <w:tcW w:w="464" w:type="dxa"/>
            <w:vAlign w:val="center"/>
          </w:tcPr>
          <w:p w14:paraId="5784B5CE" w14:textId="360AE6FB" w:rsidR="00BA1DE2" w:rsidRPr="00214558" w:rsidRDefault="00BA1DE2" w:rsidP="00BA1DE2">
            <w:pPr>
              <w:jc w:val="center"/>
              <w:rPr>
                <w:sz w:val="12"/>
                <w:szCs w:val="12"/>
              </w:rPr>
            </w:pPr>
            <w:r>
              <w:rPr>
                <w:rFonts w:ascii="Aptos" w:hAnsi="Aptos" w:cs="Calibri"/>
                <w:color w:val="000000"/>
                <w:sz w:val="12"/>
                <w:szCs w:val="12"/>
              </w:rPr>
              <w:t>0</w:t>
            </w:r>
          </w:p>
        </w:tc>
        <w:tc>
          <w:tcPr>
            <w:tcW w:w="464" w:type="dxa"/>
            <w:vAlign w:val="center"/>
          </w:tcPr>
          <w:p w14:paraId="193F8C43" w14:textId="0E9A66A8" w:rsidR="00BA1DE2" w:rsidRPr="00214558" w:rsidRDefault="00BA1DE2" w:rsidP="00BA1DE2">
            <w:pPr>
              <w:jc w:val="center"/>
              <w:rPr>
                <w:sz w:val="12"/>
                <w:szCs w:val="12"/>
              </w:rPr>
            </w:pPr>
            <w:r>
              <w:rPr>
                <w:rFonts w:ascii="Aptos" w:hAnsi="Aptos" w:cs="Calibri"/>
                <w:color w:val="000000"/>
                <w:sz w:val="12"/>
                <w:szCs w:val="12"/>
              </w:rPr>
              <w:t>0</w:t>
            </w:r>
          </w:p>
        </w:tc>
      </w:tr>
      <w:tr w:rsidR="001C280D" w14:paraId="39C8CC8D" w14:textId="77777777" w:rsidTr="001C280D">
        <w:trPr>
          <w:gridBefore w:val="1"/>
          <w:wBefore w:w="91" w:type="dxa"/>
        </w:trPr>
        <w:tc>
          <w:tcPr>
            <w:tcW w:w="601" w:type="dxa"/>
            <w:tcBorders>
              <w:bottom w:val="single" w:sz="12" w:space="0" w:color="auto"/>
            </w:tcBorders>
          </w:tcPr>
          <w:p w14:paraId="02C96398" w14:textId="1B2B2AFE" w:rsidR="001C280D" w:rsidRPr="00C978A5" w:rsidRDefault="00000000" w:rsidP="001C280D">
            <w:pPr>
              <w:jc w:val="center"/>
              <w:rPr>
                <w:b/>
                <w:bCs/>
                <w:sz w:val="12"/>
                <w:szCs w:val="12"/>
              </w:rPr>
            </w:pPr>
            <m:oMathPara>
              <m:oMath>
                <m:sSub>
                  <m:sSubPr>
                    <m:ctrlPr>
                      <w:rPr>
                        <w:rFonts w:ascii="Cambria Math" w:hAnsi="Cambria Math"/>
                        <w:b/>
                        <w:bCs/>
                        <w:i/>
                        <w:sz w:val="12"/>
                        <w:szCs w:val="12"/>
                      </w:rPr>
                    </m:ctrlPr>
                  </m:sSubPr>
                  <m:e>
                    <m:r>
                      <m:rPr>
                        <m:sty m:val="bi"/>
                      </m:rPr>
                      <w:rPr>
                        <w:rFonts w:ascii="Cambria Math" w:hAnsi="Cambria Math"/>
                        <w:sz w:val="12"/>
                        <w:szCs w:val="12"/>
                      </w:rPr>
                      <m:t>β</m:t>
                    </m:r>
                  </m:e>
                  <m:sub>
                    <m:r>
                      <m:rPr>
                        <m:sty m:val="bi"/>
                      </m:rPr>
                      <w:rPr>
                        <w:rFonts w:ascii="Cambria Math" w:hAnsi="Cambria Math"/>
                        <w:sz w:val="12"/>
                        <w:szCs w:val="12"/>
                      </w:rPr>
                      <m:t>0</m:t>
                    </m:r>
                  </m:sub>
                </m:sSub>
                <m:r>
                  <m:rPr>
                    <m:sty m:val="bi"/>
                  </m:rPr>
                  <w:rPr>
                    <w:rFonts w:ascii="Cambria Math" w:hAnsi="Cambria Math"/>
                    <w:sz w:val="12"/>
                    <w:szCs w:val="12"/>
                  </w:rPr>
                  <m:t>(τ)</m:t>
                </m:r>
              </m:oMath>
            </m:oMathPara>
          </w:p>
        </w:tc>
        <w:tc>
          <w:tcPr>
            <w:tcW w:w="485" w:type="dxa"/>
            <w:tcBorders>
              <w:bottom w:val="single" w:sz="12" w:space="0" w:color="auto"/>
            </w:tcBorders>
            <w:vAlign w:val="center"/>
          </w:tcPr>
          <w:p w14:paraId="02FE7645" w14:textId="2778D385" w:rsidR="001C280D" w:rsidRPr="00214558" w:rsidRDefault="001C280D" w:rsidP="001C280D">
            <w:pPr>
              <w:jc w:val="center"/>
              <w:rPr>
                <w:sz w:val="12"/>
                <w:szCs w:val="12"/>
              </w:rPr>
            </w:pPr>
            <w:r>
              <w:rPr>
                <w:rFonts w:ascii="Aptos" w:hAnsi="Aptos" w:cs="Calibri"/>
                <w:color w:val="000000"/>
                <w:sz w:val="12"/>
                <w:szCs w:val="12"/>
              </w:rPr>
              <w:t>6.96</w:t>
            </w:r>
          </w:p>
        </w:tc>
        <w:tc>
          <w:tcPr>
            <w:tcW w:w="485" w:type="dxa"/>
            <w:tcBorders>
              <w:bottom w:val="single" w:sz="12" w:space="0" w:color="auto"/>
            </w:tcBorders>
            <w:vAlign w:val="center"/>
          </w:tcPr>
          <w:p w14:paraId="770BE372" w14:textId="70B515B2" w:rsidR="001C280D" w:rsidRPr="00214558" w:rsidRDefault="001C280D" w:rsidP="001C280D">
            <w:pPr>
              <w:jc w:val="center"/>
              <w:rPr>
                <w:sz w:val="12"/>
                <w:szCs w:val="12"/>
              </w:rPr>
            </w:pPr>
            <w:r>
              <w:rPr>
                <w:rFonts w:ascii="Aptos" w:hAnsi="Aptos" w:cs="Calibri"/>
                <w:color w:val="000000"/>
                <w:sz w:val="12"/>
                <w:szCs w:val="12"/>
              </w:rPr>
              <w:t>3.92</w:t>
            </w:r>
          </w:p>
        </w:tc>
        <w:tc>
          <w:tcPr>
            <w:tcW w:w="486" w:type="dxa"/>
            <w:tcBorders>
              <w:bottom w:val="single" w:sz="12" w:space="0" w:color="auto"/>
            </w:tcBorders>
            <w:vAlign w:val="center"/>
          </w:tcPr>
          <w:p w14:paraId="1E218DF6" w14:textId="3210DA89" w:rsidR="001C280D" w:rsidRPr="00214558" w:rsidRDefault="001C280D" w:rsidP="001C280D">
            <w:pPr>
              <w:jc w:val="center"/>
              <w:rPr>
                <w:sz w:val="12"/>
                <w:szCs w:val="12"/>
              </w:rPr>
            </w:pPr>
            <w:r>
              <w:rPr>
                <w:rFonts w:ascii="Aptos" w:hAnsi="Aptos" w:cs="Calibri"/>
                <w:color w:val="000000"/>
                <w:sz w:val="12"/>
                <w:szCs w:val="12"/>
              </w:rPr>
              <w:t>2.21</w:t>
            </w:r>
          </w:p>
        </w:tc>
        <w:tc>
          <w:tcPr>
            <w:tcW w:w="486" w:type="dxa"/>
            <w:tcBorders>
              <w:bottom w:val="single" w:sz="12" w:space="0" w:color="auto"/>
            </w:tcBorders>
            <w:vAlign w:val="center"/>
          </w:tcPr>
          <w:p w14:paraId="084FEAD1" w14:textId="518F9111" w:rsidR="001C280D" w:rsidRPr="00214558" w:rsidRDefault="001C280D" w:rsidP="001C280D">
            <w:pPr>
              <w:jc w:val="center"/>
              <w:rPr>
                <w:sz w:val="12"/>
                <w:szCs w:val="12"/>
              </w:rPr>
            </w:pPr>
            <w:r>
              <w:rPr>
                <w:rFonts w:ascii="Aptos" w:hAnsi="Aptos" w:cs="Calibri"/>
                <w:color w:val="000000"/>
                <w:sz w:val="12"/>
                <w:szCs w:val="12"/>
              </w:rPr>
              <w:t>-2.93</w:t>
            </w:r>
          </w:p>
        </w:tc>
        <w:tc>
          <w:tcPr>
            <w:tcW w:w="524" w:type="dxa"/>
            <w:tcBorders>
              <w:bottom w:val="single" w:sz="12" w:space="0" w:color="auto"/>
              <w:right w:val="single" w:sz="8" w:space="0" w:color="auto"/>
            </w:tcBorders>
            <w:vAlign w:val="center"/>
          </w:tcPr>
          <w:p w14:paraId="7CEFFC3C" w14:textId="70360A9F" w:rsidR="001C280D" w:rsidRPr="00214558" w:rsidRDefault="001C280D" w:rsidP="001C280D">
            <w:pPr>
              <w:jc w:val="center"/>
              <w:rPr>
                <w:sz w:val="12"/>
                <w:szCs w:val="12"/>
              </w:rPr>
            </w:pPr>
            <w:r>
              <w:rPr>
                <w:rFonts w:ascii="Aptos" w:hAnsi="Aptos" w:cs="Calibri"/>
                <w:color w:val="000000"/>
                <w:sz w:val="12"/>
                <w:szCs w:val="12"/>
              </w:rPr>
              <w:t>-8.86</w:t>
            </w:r>
          </w:p>
        </w:tc>
        <w:tc>
          <w:tcPr>
            <w:tcW w:w="602" w:type="dxa"/>
            <w:tcBorders>
              <w:left w:val="single" w:sz="8" w:space="0" w:color="auto"/>
              <w:bottom w:val="single" w:sz="12" w:space="0" w:color="auto"/>
            </w:tcBorders>
          </w:tcPr>
          <w:p w14:paraId="1DAC7F5D" w14:textId="01A1A79D" w:rsidR="001C280D" w:rsidRPr="00C978A5" w:rsidRDefault="00000000" w:rsidP="001C280D">
            <w:pPr>
              <w:jc w:val="center"/>
              <w:rPr>
                <w:b/>
                <w:bCs/>
                <w:sz w:val="12"/>
                <w:szCs w:val="12"/>
              </w:rPr>
            </w:pPr>
            <m:oMathPara>
              <m:oMath>
                <m:sSub>
                  <m:sSubPr>
                    <m:ctrlPr>
                      <w:rPr>
                        <w:rFonts w:ascii="Cambria Math" w:hAnsi="Cambria Math"/>
                        <w:b/>
                        <w:bCs/>
                        <w:i/>
                        <w:sz w:val="12"/>
                        <w:szCs w:val="12"/>
                      </w:rPr>
                    </m:ctrlPr>
                  </m:sSubPr>
                  <m:e>
                    <m:r>
                      <m:rPr>
                        <m:sty m:val="bi"/>
                      </m:rPr>
                      <w:rPr>
                        <w:rFonts w:ascii="Cambria Math" w:hAnsi="Cambria Math"/>
                        <w:sz w:val="12"/>
                        <w:szCs w:val="12"/>
                      </w:rPr>
                      <m:t>β</m:t>
                    </m:r>
                  </m:e>
                  <m:sub>
                    <m:r>
                      <m:rPr>
                        <m:sty m:val="bi"/>
                      </m:rPr>
                      <w:rPr>
                        <w:rFonts w:ascii="Cambria Math" w:hAnsi="Cambria Math"/>
                        <w:sz w:val="12"/>
                        <w:szCs w:val="12"/>
                      </w:rPr>
                      <m:t>0</m:t>
                    </m:r>
                  </m:sub>
                </m:sSub>
                <m:r>
                  <m:rPr>
                    <m:sty m:val="bi"/>
                  </m:rPr>
                  <w:rPr>
                    <w:rFonts w:ascii="Cambria Math" w:hAnsi="Cambria Math"/>
                    <w:sz w:val="12"/>
                    <w:szCs w:val="12"/>
                  </w:rPr>
                  <m:t>(τ)</m:t>
                </m:r>
              </m:oMath>
            </m:oMathPara>
          </w:p>
        </w:tc>
        <w:tc>
          <w:tcPr>
            <w:tcW w:w="486" w:type="dxa"/>
            <w:tcBorders>
              <w:bottom w:val="single" w:sz="12" w:space="0" w:color="auto"/>
            </w:tcBorders>
            <w:vAlign w:val="center"/>
          </w:tcPr>
          <w:p w14:paraId="7D9EC61C" w14:textId="730C6C6A" w:rsidR="001C280D" w:rsidRPr="00214558" w:rsidRDefault="001C280D" w:rsidP="001C280D">
            <w:pPr>
              <w:jc w:val="center"/>
              <w:rPr>
                <w:sz w:val="12"/>
                <w:szCs w:val="12"/>
              </w:rPr>
            </w:pPr>
            <w:r>
              <w:rPr>
                <w:rFonts w:ascii="Aptos" w:hAnsi="Aptos" w:cs="Calibri"/>
                <w:color w:val="000000"/>
                <w:sz w:val="12"/>
                <w:szCs w:val="12"/>
              </w:rPr>
              <w:t>-0.53</w:t>
            </w:r>
          </w:p>
        </w:tc>
        <w:tc>
          <w:tcPr>
            <w:tcW w:w="486" w:type="dxa"/>
            <w:tcBorders>
              <w:bottom w:val="single" w:sz="12" w:space="0" w:color="auto"/>
            </w:tcBorders>
            <w:vAlign w:val="center"/>
          </w:tcPr>
          <w:p w14:paraId="4F230A45" w14:textId="4E620F52" w:rsidR="001C280D" w:rsidRPr="00214558" w:rsidRDefault="001C280D" w:rsidP="001C280D">
            <w:pPr>
              <w:jc w:val="center"/>
              <w:rPr>
                <w:sz w:val="12"/>
                <w:szCs w:val="12"/>
              </w:rPr>
            </w:pPr>
            <w:r>
              <w:rPr>
                <w:rFonts w:ascii="Aptos" w:hAnsi="Aptos" w:cs="Calibri"/>
                <w:color w:val="000000"/>
                <w:sz w:val="12"/>
                <w:szCs w:val="12"/>
              </w:rPr>
              <w:t>-3.55*</w:t>
            </w:r>
          </w:p>
        </w:tc>
        <w:tc>
          <w:tcPr>
            <w:tcW w:w="486" w:type="dxa"/>
            <w:tcBorders>
              <w:bottom w:val="single" w:sz="12" w:space="0" w:color="auto"/>
            </w:tcBorders>
            <w:vAlign w:val="center"/>
          </w:tcPr>
          <w:p w14:paraId="0E4DDAB4" w14:textId="504A077F" w:rsidR="001C280D" w:rsidRPr="00214558" w:rsidRDefault="001C280D" w:rsidP="001C280D">
            <w:pPr>
              <w:jc w:val="center"/>
              <w:rPr>
                <w:sz w:val="12"/>
                <w:szCs w:val="12"/>
              </w:rPr>
            </w:pPr>
            <w:r>
              <w:rPr>
                <w:rFonts w:ascii="Aptos" w:hAnsi="Aptos" w:cs="Calibri"/>
                <w:color w:val="000000"/>
                <w:sz w:val="12"/>
                <w:szCs w:val="12"/>
              </w:rPr>
              <w:t>-4.63*</w:t>
            </w:r>
          </w:p>
        </w:tc>
        <w:tc>
          <w:tcPr>
            <w:tcW w:w="486" w:type="dxa"/>
            <w:tcBorders>
              <w:bottom w:val="single" w:sz="12" w:space="0" w:color="auto"/>
            </w:tcBorders>
            <w:vAlign w:val="center"/>
          </w:tcPr>
          <w:p w14:paraId="5BCBD280" w14:textId="1A43F255" w:rsidR="001C280D" w:rsidRPr="00214558" w:rsidRDefault="001C280D" w:rsidP="001C280D">
            <w:pPr>
              <w:jc w:val="center"/>
              <w:rPr>
                <w:sz w:val="12"/>
                <w:szCs w:val="12"/>
              </w:rPr>
            </w:pPr>
            <w:r>
              <w:rPr>
                <w:rFonts w:ascii="Aptos" w:hAnsi="Aptos" w:cs="Calibri"/>
                <w:color w:val="000000"/>
                <w:sz w:val="12"/>
                <w:szCs w:val="12"/>
              </w:rPr>
              <w:t>-6.81**</w:t>
            </w:r>
          </w:p>
        </w:tc>
        <w:tc>
          <w:tcPr>
            <w:tcW w:w="486" w:type="dxa"/>
            <w:tcBorders>
              <w:bottom w:val="single" w:sz="12" w:space="0" w:color="auto"/>
              <w:right w:val="single" w:sz="8" w:space="0" w:color="auto"/>
            </w:tcBorders>
            <w:vAlign w:val="center"/>
          </w:tcPr>
          <w:p w14:paraId="355771A9" w14:textId="13C126CA" w:rsidR="001C280D" w:rsidRPr="00214558" w:rsidRDefault="001C280D" w:rsidP="001C280D">
            <w:pPr>
              <w:jc w:val="center"/>
              <w:rPr>
                <w:sz w:val="12"/>
                <w:szCs w:val="12"/>
              </w:rPr>
            </w:pPr>
            <w:r>
              <w:rPr>
                <w:rFonts w:ascii="Aptos" w:hAnsi="Aptos" w:cs="Calibri"/>
                <w:color w:val="000000"/>
                <w:sz w:val="12"/>
                <w:szCs w:val="12"/>
              </w:rPr>
              <w:t>-4.99</w:t>
            </w:r>
          </w:p>
        </w:tc>
        <w:tc>
          <w:tcPr>
            <w:tcW w:w="602" w:type="dxa"/>
            <w:tcBorders>
              <w:left w:val="single" w:sz="8" w:space="0" w:color="auto"/>
              <w:bottom w:val="single" w:sz="12" w:space="0" w:color="auto"/>
            </w:tcBorders>
          </w:tcPr>
          <w:p w14:paraId="76B02F37" w14:textId="47D45980" w:rsidR="001C280D" w:rsidRPr="00C978A5" w:rsidRDefault="00000000" w:rsidP="001C280D">
            <w:pPr>
              <w:jc w:val="center"/>
              <w:rPr>
                <w:b/>
                <w:bCs/>
                <w:sz w:val="12"/>
                <w:szCs w:val="12"/>
              </w:rPr>
            </w:pPr>
            <m:oMathPara>
              <m:oMath>
                <m:sSub>
                  <m:sSubPr>
                    <m:ctrlPr>
                      <w:rPr>
                        <w:rFonts w:ascii="Cambria Math" w:hAnsi="Cambria Math"/>
                        <w:b/>
                        <w:bCs/>
                        <w:i/>
                        <w:sz w:val="12"/>
                        <w:szCs w:val="12"/>
                      </w:rPr>
                    </m:ctrlPr>
                  </m:sSubPr>
                  <m:e>
                    <m:r>
                      <m:rPr>
                        <m:sty m:val="bi"/>
                      </m:rPr>
                      <w:rPr>
                        <w:rFonts w:ascii="Cambria Math" w:hAnsi="Cambria Math"/>
                        <w:sz w:val="12"/>
                        <w:szCs w:val="12"/>
                      </w:rPr>
                      <m:t>β</m:t>
                    </m:r>
                  </m:e>
                  <m:sub>
                    <m:r>
                      <m:rPr>
                        <m:sty m:val="bi"/>
                      </m:rPr>
                      <w:rPr>
                        <w:rFonts w:ascii="Cambria Math" w:hAnsi="Cambria Math"/>
                        <w:sz w:val="12"/>
                        <w:szCs w:val="12"/>
                      </w:rPr>
                      <m:t>0</m:t>
                    </m:r>
                  </m:sub>
                </m:sSub>
                <m:r>
                  <m:rPr>
                    <m:sty m:val="bi"/>
                  </m:rPr>
                  <w:rPr>
                    <w:rFonts w:ascii="Cambria Math" w:hAnsi="Cambria Math"/>
                    <w:sz w:val="12"/>
                    <w:szCs w:val="12"/>
                  </w:rPr>
                  <m:t>(τ)</m:t>
                </m:r>
              </m:oMath>
            </m:oMathPara>
          </w:p>
        </w:tc>
        <w:tc>
          <w:tcPr>
            <w:tcW w:w="464" w:type="dxa"/>
            <w:tcBorders>
              <w:bottom w:val="single" w:sz="12" w:space="0" w:color="auto"/>
            </w:tcBorders>
            <w:vAlign w:val="center"/>
          </w:tcPr>
          <w:p w14:paraId="6010547A" w14:textId="732B04E0" w:rsidR="001C280D" w:rsidRPr="00214558" w:rsidRDefault="001C280D" w:rsidP="001C280D">
            <w:pPr>
              <w:jc w:val="center"/>
              <w:rPr>
                <w:sz w:val="12"/>
                <w:szCs w:val="12"/>
              </w:rPr>
            </w:pPr>
            <w:r>
              <w:rPr>
                <w:rFonts w:ascii="Aptos" w:hAnsi="Aptos" w:cs="Calibri"/>
                <w:color w:val="000000"/>
                <w:sz w:val="12"/>
                <w:szCs w:val="12"/>
              </w:rPr>
              <w:t>3.2</w:t>
            </w:r>
          </w:p>
        </w:tc>
        <w:tc>
          <w:tcPr>
            <w:tcW w:w="464" w:type="dxa"/>
            <w:tcBorders>
              <w:bottom w:val="single" w:sz="12" w:space="0" w:color="auto"/>
            </w:tcBorders>
            <w:vAlign w:val="center"/>
          </w:tcPr>
          <w:p w14:paraId="6D85C421" w14:textId="0D3168D4" w:rsidR="001C280D" w:rsidRPr="00214558" w:rsidRDefault="001C280D" w:rsidP="001C280D">
            <w:pPr>
              <w:jc w:val="center"/>
              <w:rPr>
                <w:sz w:val="12"/>
                <w:szCs w:val="12"/>
              </w:rPr>
            </w:pPr>
            <w:r>
              <w:rPr>
                <w:rFonts w:ascii="Aptos" w:hAnsi="Aptos" w:cs="Calibri"/>
                <w:color w:val="000000"/>
                <w:sz w:val="12"/>
                <w:szCs w:val="12"/>
              </w:rPr>
              <w:t>8.21</w:t>
            </w:r>
          </w:p>
        </w:tc>
        <w:tc>
          <w:tcPr>
            <w:tcW w:w="486" w:type="dxa"/>
            <w:tcBorders>
              <w:bottom w:val="single" w:sz="12" w:space="0" w:color="auto"/>
            </w:tcBorders>
            <w:vAlign w:val="center"/>
          </w:tcPr>
          <w:p w14:paraId="3FC210D6" w14:textId="03C37B44" w:rsidR="001C280D" w:rsidRPr="00214558" w:rsidRDefault="001C280D" w:rsidP="001C280D">
            <w:pPr>
              <w:jc w:val="center"/>
              <w:rPr>
                <w:sz w:val="12"/>
                <w:szCs w:val="12"/>
              </w:rPr>
            </w:pPr>
            <w:r>
              <w:rPr>
                <w:rFonts w:ascii="Aptos" w:hAnsi="Aptos" w:cs="Calibri"/>
                <w:color w:val="000000"/>
                <w:sz w:val="12"/>
                <w:szCs w:val="12"/>
              </w:rPr>
              <w:t>8.13**</w:t>
            </w:r>
          </w:p>
        </w:tc>
        <w:tc>
          <w:tcPr>
            <w:tcW w:w="464" w:type="dxa"/>
            <w:tcBorders>
              <w:bottom w:val="single" w:sz="12" w:space="0" w:color="auto"/>
            </w:tcBorders>
            <w:vAlign w:val="center"/>
          </w:tcPr>
          <w:p w14:paraId="130CBC7C" w14:textId="62F483FA" w:rsidR="001C280D" w:rsidRPr="00214558" w:rsidRDefault="001C280D" w:rsidP="001C280D">
            <w:pPr>
              <w:jc w:val="center"/>
              <w:rPr>
                <w:sz w:val="12"/>
                <w:szCs w:val="12"/>
              </w:rPr>
            </w:pPr>
            <w:r>
              <w:rPr>
                <w:rFonts w:ascii="Aptos" w:hAnsi="Aptos" w:cs="Calibri"/>
                <w:color w:val="000000"/>
                <w:sz w:val="12"/>
                <w:szCs w:val="12"/>
              </w:rPr>
              <w:t>3.47</w:t>
            </w:r>
          </w:p>
        </w:tc>
        <w:tc>
          <w:tcPr>
            <w:tcW w:w="464" w:type="dxa"/>
            <w:tcBorders>
              <w:bottom w:val="single" w:sz="12" w:space="0" w:color="auto"/>
            </w:tcBorders>
            <w:vAlign w:val="center"/>
          </w:tcPr>
          <w:p w14:paraId="6AA7933F" w14:textId="6AB0F107" w:rsidR="001C280D" w:rsidRPr="00214558" w:rsidRDefault="001C280D" w:rsidP="001C280D">
            <w:pPr>
              <w:jc w:val="center"/>
              <w:rPr>
                <w:sz w:val="12"/>
                <w:szCs w:val="12"/>
              </w:rPr>
            </w:pPr>
            <w:r>
              <w:rPr>
                <w:rFonts w:ascii="Aptos" w:hAnsi="Aptos" w:cs="Calibri"/>
                <w:color w:val="000000"/>
                <w:sz w:val="12"/>
                <w:szCs w:val="12"/>
              </w:rPr>
              <w:t>-5.68</w:t>
            </w:r>
          </w:p>
        </w:tc>
      </w:tr>
      <w:tr w:rsidR="004D5A61" w:rsidRPr="006C3CEE" w14:paraId="78469EF1" w14:textId="77777777" w:rsidTr="004D5A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134" w:type="dxa"/>
            <w:gridSpan w:val="19"/>
            <w:tcBorders>
              <w:top w:val="single" w:sz="12" w:space="0" w:color="auto"/>
              <w:left w:val="nil"/>
              <w:bottom w:val="single" w:sz="12" w:space="0" w:color="auto"/>
              <w:right w:val="nil"/>
            </w:tcBorders>
          </w:tcPr>
          <w:p w14:paraId="3F353BDF" w14:textId="3E45A0B0" w:rsidR="004D5A61" w:rsidRPr="008A7CC7" w:rsidRDefault="00EA2C48" w:rsidP="00A905BF">
            <w:pPr>
              <w:jc w:val="center"/>
              <w:rPr>
                <w:b/>
                <w:bCs/>
                <w:i/>
                <w:iCs/>
                <w:sz w:val="12"/>
                <w:szCs w:val="12"/>
              </w:rPr>
            </w:pPr>
            <w:r w:rsidRPr="00EA2C48">
              <w:rPr>
                <w:b/>
                <w:bCs/>
                <w:i/>
                <w:iCs/>
                <w:sz w:val="12"/>
                <w:szCs w:val="12"/>
              </w:rPr>
              <w:t>Coefficients represent the change in capital flows (billions USD) for a one-unit change in each independent variable. Significance levels: *** p &lt; 1</w:t>
            </w:r>
            <w:r w:rsidR="00901A8F">
              <w:rPr>
                <w:b/>
                <w:bCs/>
                <w:i/>
                <w:iCs/>
                <w:sz w:val="12"/>
                <w:szCs w:val="12"/>
              </w:rPr>
              <w:t>%</w:t>
            </w:r>
            <w:r w:rsidRPr="00EA2C48">
              <w:rPr>
                <w:b/>
                <w:bCs/>
                <w:i/>
                <w:iCs/>
                <w:sz w:val="12"/>
                <w:szCs w:val="12"/>
              </w:rPr>
              <w:t>, ** p &lt;</w:t>
            </w:r>
            <w:r w:rsidR="00901A8F">
              <w:rPr>
                <w:b/>
                <w:bCs/>
                <w:i/>
                <w:iCs/>
                <w:sz w:val="12"/>
                <w:szCs w:val="12"/>
              </w:rPr>
              <w:t>5%</w:t>
            </w:r>
            <w:r w:rsidRPr="00EA2C48">
              <w:rPr>
                <w:b/>
                <w:bCs/>
                <w:i/>
                <w:iCs/>
                <w:sz w:val="12"/>
                <w:szCs w:val="12"/>
              </w:rPr>
              <w:t xml:space="preserve">, * p </w:t>
            </w:r>
            <w:r w:rsidR="00EB44B8">
              <w:rPr>
                <w:b/>
                <w:bCs/>
                <w:i/>
                <w:iCs/>
                <w:sz w:val="12"/>
                <w:szCs w:val="12"/>
              </w:rPr>
              <w:t>&lt;</w:t>
            </w:r>
            <w:r w:rsidRPr="00EA2C48">
              <w:rPr>
                <w:b/>
                <w:bCs/>
                <w:i/>
                <w:iCs/>
                <w:sz w:val="12"/>
                <w:szCs w:val="12"/>
              </w:rPr>
              <w:t>1</w:t>
            </w:r>
            <w:r w:rsidR="00EB44B8">
              <w:rPr>
                <w:b/>
                <w:bCs/>
                <w:i/>
                <w:iCs/>
                <w:sz w:val="12"/>
                <w:szCs w:val="12"/>
              </w:rPr>
              <w:t>0</w:t>
            </w:r>
            <w:r>
              <w:rPr>
                <w:b/>
                <w:bCs/>
                <w:i/>
                <w:iCs/>
                <w:sz w:val="12"/>
                <w:szCs w:val="12"/>
              </w:rPr>
              <w:t>%</w:t>
            </w:r>
          </w:p>
        </w:tc>
      </w:tr>
    </w:tbl>
    <w:p w14:paraId="312D7D61" w14:textId="21884E20" w:rsidR="00DD04B9" w:rsidRDefault="00214558" w:rsidP="00214558">
      <w:r>
        <w:t>Source: Authors’ Own estimates</w:t>
      </w:r>
    </w:p>
    <w:p w14:paraId="35B52082" w14:textId="77777777" w:rsidR="008A7CC7" w:rsidRDefault="008A7CC7" w:rsidP="00214558"/>
    <w:p w14:paraId="3B909462" w14:textId="36AE939A" w:rsidR="008C7F5E" w:rsidRDefault="004D5A61" w:rsidP="004D5A61">
      <w:pPr>
        <w:pStyle w:val="Heading4"/>
      </w:pPr>
      <w:r>
        <w:t>Alternative</w:t>
      </w:r>
      <w:r w:rsidR="008C7F5E">
        <w:t xml:space="preserve"> Quantiles</w:t>
      </w:r>
    </w:p>
    <w:p w14:paraId="6DBA589E" w14:textId="2F8FC30B" w:rsidR="005A6B81" w:rsidRPr="005A6B81" w:rsidRDefault="005A6B81" w:rsidP="005A6B81">
      <w:pPr>
        <w:jc w:val="center"/>
      </w:pPr>
      <w:r>
        <w:t>Table 9: Robustness Test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8"/>
        <w:gridCol w:w="1010"/>
        <w:gridCol w:w="1009"/>
        <w:gridCol w:w="216"/>
        <w:gridCol w:w="828"/>
        <w:gridCol w:w="1009"/>
        <w:gridCol w:w="1009"/>
        <w:gridCol w:w="216"/>
        <w:gridCol w:w="829"/>
        <w:gridCol w:w="863"/>
        <w:gridCol w:w="1009"/>
      </w:tblGrid>
      <w:tr w:rsidR="008C7F5E" w:rsidRPr="006C3CEE" w14:paraId="33F87426" w14:textId="77777777" w:rsidTr="006C3CEE">
        <w:tc>
          <w:tcPr>
            <w:tcW w:w="3263" w:type="dxa"/>
            <w:gridSpan w:val="4"/>
            <w:tcBorders>
              <w:top w:val="single" w:sz="12" w:space="0" w:color="auto"/>
              <w:bottom w:val="single" w:sz="12" w:space="0" w:color="auto"/>
            </w:tcBorders>
          </w:tcPr>
          <w:p w14:paraId="7576ED22" w14:textId="77777777" w:rsidR="008C7F5E" w:rsidRPr="008A7CC7" w:rsidRDefault="008C7F5E" w:rsidP="00A905BF">
            <w:pPr>
              <w:jc w:val="center"/>
              <w:rPr>
                <w:sz w:val="14"/>
                <w:szCs w:val="14"/>
              </w:rPr>
            </w:pPr>
            <w:r w:rsidRPr="008A7CC7">
              <w:rPr>
                <w:b/>
                <w:bCs/>
                <w:i/>
                <w:iCs/>
                <w:sz w:val="14"/>
                <w:szCs w:val="14"/>
                <w:lang w:val="en-US"/>
              </w:rPr>
              <w:t>a) Gross Inflows</w:t>
            </w:r>
          </w:p>
        </w:tc>
        <w:tc>
          <w:tcPr>
            <w:tcW w:w="3062" w:type="dxa"/>
            <w:gridSpan w:val="4"/>
            <w:tcBorders>
              <w:top w:val="single" w:sz="12" w:space="0" w:color="auto"/>
              <w:bottom w:val="single" w:sz="12" w:space="0" w:color="auto"/>
            </w:tcBorders>
          </w:tcPr>
          <w:p w14:paraId="6E7437EC" w14:textId="77777777" w:rsidR="008C7F5E" w:rsidRPr="008A7CC7" w:rsidRDefault="008C7F5E" w:rsidP="00A905BF">
            <w:pPr>
              <w:jc w:val="center"/>
              <w:rPr>
                <w:sz w:val="14"/>
                <w:szCs w:val="14"/>
              </w:rPr>
            </w:pPr>
            <w:r w:rsidRPr="008A7CC7">
              <w:rPr>
                <w:b/>
                <w:bCs/>
                <w:i/>
                <w:iCs/>
                <w:sz w:val="14"/>
                <w:szCs w:val="14"/>
                <w:lang w:val="en-US"/>
              </w:rPr>
              <w:t>b) Gross Outflows</w:t>
            </w:r>
          </w:p>
        </w:tc>
        <w:tc>
          <w:tcPr>
            <w:tcW w:w="2701" w:type="dxa"/>
            <w:gridSpan w:val="3"/>
            <w:tcBorders>
              <w:top w:val="single" w:sz="12" w:space="0" w:color="auto"/>
              <w:bottom w:val="single" w:sz="12" w:space="0" w:color="auto"/>
            </w:tcBorders>
          </w:tcPr>
          <w:p w14:paraId="7B923B43" w14:textId="77777777" w:rsidR="008C7F5E" w:rsidRPr="008A7CC7" w:rsidRDefault="008C7F5E" w:rsidP="00A905BF">
            <w:pPr>
              <w:jc w:val="center"/>
              <w:rPr>
                <w:sz w:val="14"/>
                <w:szCs w:val="14"/>
              </w:rPr>
            </w:pPr>
            <w:r w:rsidRPr="008A7CC7">
              <w:rPr>
                <w:b/>
                <w:bCs/>
                <w:i/>
                <w:iCs/>
                <w:sz w:val="14"/>
                <w:szCs w:val="14"/>
                <w:lang w:val="en-US"/>
              </w:rPr>
              <w:t>c) Net Inflows</w:t>
            </w:r>
          </w:p>
        </w:tc>
      </w:tr>
      <w:tr w:rsidR="006871DD" w:rsidRPr="006C3CEE" w14:paraId="71993D5C" w14:textId="77777777" w:rsidTr="006C3C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28" w:type="dxa"/>
            <w:tcBorders>
              <w:top w:val="single" w:sz="12" w:space="0" w:color="auto"/>
              <w:left w:val="nil"/>
              <w:bottom w:val="nil"/>
              <w:right w:val="nil"/>
            </w:tcBorders>
          </w:tcPr>
          <w:p w14:paraId="285363BB" w14:textId="77777777" w:rsidR="006871DD" w:rsidRPr="008A7CC7" w:rsidRDefault="006871DD" w:rsidP="006871DD">
            <w:pPr>
              <w:rPr>
                <w:sz w:val="14"/>
                <w:szCs w:val="14"/>
              </w:rPr>
            </w:pPr>
          </w:p>
        </w:tc>
        <w:tc>
          <w:tcPr>
            <w:tcW w:w="1010" w:type="dxa"/>
            <w:tcBorders>
              <w:top w:val="single" w:sz="12" w:space="0" w:color="auto"/>
              <w:left w:val="nil"/>
              <w:bottom w:val="nil"/>
              <w:right w:val="nil"/>
            </w:tcBorders>
            <w:vAlign w:val="center"/>
          </w:tcPr>
          <w:p w14:paraId="2225D461" w14:textId="78DA5C36" w:rsidR="006871DD" w:rsidRPr="008A7CC7" w:rsidRDefault="006871DD" w:rsidP="006871DD">
            <w:pPr>
              <w:rPr>
                <w:sz w:val="14"/>
                <w:szCs w:val="14"/>
              </w:rPr>
            </w:pPr>
            <w:r w:rsidRPr="008A7CC7">
              <w:rPr>
                <w:rFonts w:eastAsia="Times New Roman" w:cs="Times New Roman"/>
                <w:b/>
                <w:bCs/>
                <w:kern w:val="0"/>
                <w:sz w:val="14"/>
                <w:szCs w:val="14"/>
                <w:bdr w:val="none" w:sz="0" w:space="0" w:color="auto" w:frame="1"/>
                <w:lang w:eastAsia="en-ZA"/>
                <w14:ligatures w14:val="none"/>
              </w:rPr>
              <w:t>τ=0.05</w:t>
            </w:r>
          </w:p>
        </w:tc>
        <w:tc>
          <w:tcPr>
            <w:tcW w:w="1009" w:type="dxa"/>
            <w:tcBorders>
              <w:top w:val="single" w:sz="12" w:space="0" w:color="auto"/>
              <w:left w:val="nil"/>
              <w:bottom w:val="nil"/>
              <w:right w:val="single" w:sz="6" w:space="0" w:color="auto"/>
            </w:tcBorders>
            <w:vAlign w:val="center"/>
          </w:tcPr>
          <w:p w14:paraId="20513FBE" w14:textId="4A1E21E6" w:rsidR="006871DD" w:rsidRPr="008A7CC7" w:rsidRDefault="006871DD" w:rsidP="006871DD">
            <w:pPr>
              <w:rPr>
                <w:sz w:val="14"/>
                <w:szCs w:val="14"/>
              </w:rPr>
            </w:pPr>
            <w:r w:rsidRPr="008A7CC7">
              <w:rPr>
                <w:rFonts w:eastAsia="Times New Roman" w:cs="Times New Roman"/>
                <w:b/>
                <w:bCs/>
                <w:kern w:val="0"/>
                <w:sz w:val="14"/>
                <w:szCs w:val="14"/>
                <w:bdr w:val="none" w:sz="0" w:space="0" w:color="auto" w:frame="1"/>
                <w:lang w:eastAsia="en-ZA"/>
                <w14:ligatures w14:val="none"/>
              </w:rPr>
              <w:t>τ=0.95</w:t>
            </w:r>
          </w:p>
        </w:tc>
        <w:tc>
          <w:tcPr>
            <w:tcW w:w="1044" w:type="dxa"/>
            <w:gridSpan w:val="2"/>
            <w:tcBorders>
              <w:top w:val="single" w:sz="12" w:space="0" w:color="auto"/>
              <w:left w:val="single" w:sz="6" w:space="0" w:color="auto"/>
              <w:bottom w:val="nil"/>
              <w:right w:val="nil"/>
            </w:tcBorders>
          </w:tcPr>
          <w:p w14:paraId="68071FD5" w14:textId="77777777" w:rsidR="006871DD" w:rsidRPr="008A7CC7" w:rsidRDefault="006871DD" w:rsidP="006871DD">
            <w:pPr>
              <w:rPr>
                <w:sz w:val="14"/>
                <w:szCs w:val="14"/>
              </w:rPr>
            </w:pPr>
          </w:p>
        </w:tc>
        <w:tc>
          <w:tcPr>
            <w:tcW w:w="1009" w:type="dxa"/>
            <w:tcBorders>
              <w:top w:val="single" w:sz="12" w:space="0" w:color="auto"/>
              <w:left w:val="nil"/>
              <w:bottom w:val="nil"/>
              <w:right w:val="nil"/>
            </w:tcBorders>
            <w:vAlign w:val="center"/>
          </w:tcPr>
          <w:p w14:paraId="745D16FA" w14:textId="3459DF5E" w:rsidR="006871DD" w:rsidRPr="008A7CC7" w:rsidRDefault="006871DD" w:rsidP="006871DD">
            <w:pPr>
              <w:rPr>
                <w:sz w:val="14"/>
                <w:szCs w:val="14"/>
              </w:rPr>
            </w:pPr>
            <w:r w:rsidRPr="008A7CC7">
              <w:rPr>
                <w:rFonts w:eastAsia="Times New Roman" w:cs="Times New Roman"/>
                <w:b/>
                <w:bCs/>
                <w:kern w:val="0"/>
                <w:sz w:val="14"/>
                <w:szCs w:val="14"/>
                <w:bdr w:val="none" w:sz="0" w:space="0" w:color="auto" w:frame="1"/>
                <w:lang w:eastAsia="en-ZA"/>
                <w14:ligatures w14:val="none"/>
              </w:rPr>
              <w:t>τ=0.05</w:t>
            </w:r>
          </w:p>
        </w:tc>
        <w:tc>
          <w:tcPr>
            <w:tcW w:w="1009" w:type="dxa"/>
            <w:tcBorders>
              <w:top w:val="single" w:sz="12" w:space="0" w:color="auto"/>
              <w:left w:val="nil"/>
              <w:bottom w:val="nil"/>
              <w:right w:val="single" w:sz="6" w:space="0" w:color="auto"/>
            </w:tcBorders>
            <w:vAlign w:val="center"/>
          </w:tcPr>
          <w:p w14:paraId="3247648A" w14:textId="76DAE460" w:rsidR="006871DD" w:rsidRPr="008A7CC7" w:rsidRDefault="006871DD" w:rsidP="006871DD">
            <w:pPr>
              <w:rPr>
                <w:sz w:val="14"/>
                <w:szCs w:val="14"/>
              </w:rPr>
            </w:pPr>
            <w:r w:rsidRPr="008A7CC7">
              <w:rPr>
                <w:rFonts w:eastAsia="Times New Roman" w:cs="Times New Roman"/>
                <w:b/>
                <w:bCs/>
                <w:kern w:val="0"/>
                <w:sz w:val="14"/>
                <w:szCs w:val="14"/>
                <w:bdr w:val="none" w:sz="0" w:space="0" w:color="auto" w:frame="1"/>
                <w:lang w:eastAsia="en-ZA"/>
                <w14:ligatures w14:val="none"/>
              </w:rPr>
              <w:t>τ=0.95</w:t>
            </w:r>
          </w:p>
        </w:tc>
        <w:tc>
          <w:tcPr>
            <w:tcW w:w="1045" w:type="dxa"/>
            <w:gridSpan w:val="2"/>
            <w:tcBorders>
              <w:top w:val="single" w:sz="12" w:space="0" w:color="auto"/>
              <w:left w:val="single" w:sz="6" w:space="0" w:color="auto"/>
              <w:bottom w:val="nil"/>
              <w:right w:val="nil"/>
            </w:tcBorders>
          </w:tcPr>
          <w:p w14:paraId="77E8D560" w14:textId="77777777" w:rsidR="006871DD" w:rsidRPr="008A7CC7" w:rsidRDefault="006871DD" w:rsidP="006871DD">
            <w:pPr>
              <w:rPr>
                <w:sz w:val="14"/>
                <w:szCs w:val="14"/>
              </w:rPr>
            </w:pPr>
          </w:p>
        </w:tc>
        <w:tc>
          <w:tcPr>
            <w:tcW w:w="863" w:type="dxa"/>
            <w:tcBorders>
              <w:top w:val="single" w:sz="12" w:space="0" w:color="auto"/>
              <w:left w:val="nil"/>
              <w:bottom w:val="nil"/>
              <w:right w:val="nil"/>
            </w:tcBorders>
            <w:vAlign w:val="center"/>
          </w:tcPr>
          <w:p w14:paraId="3A4EBC83" w14:textId="518ED5AE" w:rsidR="006871DD" w:rsidRPr="008A7CC7" w:rsidRDefault="006871DD" w:rsidP="006871DD">
            <w:pPr>
              <w:rPr>
                <w:sz w:val="14"/>
                <w:szCs w:val="14"/>
              </w:rPr>
            </w:pPr>
            <w:r w:rsidRPr="008A7CC7">
              <w:rPr>
                <w:rFonts w:eastAsia="Times New Roman" w:cs="Times New Roman"/>
                <w:b/>
                <w:bCs/>
                <w:kern w:val="0"/>
                <w:sz w:val="14"/>
                <w:szCs w:val="14"/>
                <w:bdr w:val="none" w:sz="0" w:space="0" w:color="auto" w:frame="1"/>
                <w:lang w:eastAsia="en-ZA"/>
                <w14:ligatures w14:val="none"/>
              </w:rPr>
              <w:t>τ=0.05</w:t>
            </w:r>
          </w:p>
        </w:tc>
        <w:tc>
          <w:tcPr>
            <w:tcW w:w="1009" w:type="dxa"/>
            <w:tcBorders>
              <w:top w:val="single" w:sz="12" w:space="0" w:color="auto"/>
              <w:left w:val="nil"/>
              <w:bottom w:val="nil"/>
              <w:right w:val="nil"/>
            </w:tcBorders>
            <w:vAlign w:val="center"/>
          </w:tcPr>
          <w:p w14:paraId="79A2B225" w14:textId="6FA85AB6" w:rsidR="006871DD" w:rsidRPr="008A7CC7" w:rsidRDefault="006871DD" w:rsidP="006871DD">
            <w:pPr>
              <w:rPr>
                <w:sz w:val="14"/>
                <w:szCs w:val="14"/>
              </w:rPr>
            </w:pPr>
            <w:r w:rsidRPr="008A7CC7">
              <w:rPr>
                <w:rFonts w:eastAsia="Times New Roman" w:cs="Times New Roman"/>
                <w:b/>
                <w:bCs/>
                <w:kern w:val="0"/>
                <w:sz w:val="14"/>
                <w:szCs w:val="14"/>
                <w:bdr w:val="none" w:sz="0" w:space="0" w:color="auto" w:frame="1"/>
                <w:lang w:eastAsia="en-ZA"/>
                <w14:ligatures w14:val="none"/>
              </w:rPr>
              <w:t>τ=0.95</w:t>
            </w:r>
          </w:p>
        </w:tc>
      </w:tr>
      <w:tr w:rsidR="008159F5" w:rsidRPr="006C3CEE" w14:paraId="551B38E5" w14:textId="77777777" w:rsidTr="006C3C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28" w:type="dxa"/>
            <w:tcBorders>
              <w:top w:val="nil"/>
              <w:left w:val="nil"/>
              <w:bottom w:val="nil"/>
              <w:right w:val="nil"/>
            </w:tcBorders>
          </w:tcPr>
          <w:p w14:paraId="1ED3DF72" w14:textId="5D1D9006"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MUnc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10" w:type="dxa"/>
            <w:tcBorders>
              <w:top w:val="nil"/>
              <w:left w:val="nil"/>
              <w:bottom w:val="nil"/>
              <w:right w:val="nil"/>
            </w:tcBorders>
            <w:vAlign w:val="center"/>
          </w:tcPr>
          <w:p w14:paraId="412FD6FB" w14:textId="6BEB9F81" w:rsidR="008159F5" w:rsidRPr="008A7CC7" w:rsidRDefault="008159F5" w:rsidP="008159F5">
            <w:pPr>
              <w:rPr>
                <w:sz w:val="14"/>
                <w:szCs w:val="14"/>
              </w:rPr>
            </w:pPr>
            <w:r>
              <w:rPr>
                <w:rFonts w:ascii="Aptos" w:hAnsi="Aptos" w:cs="Calibri"/>
                <w:color w:val="000000"/>
                <w:sz w:val="14"/>
                <w:szCs w:val="14"/>
              </w:rPr>
              <w:t>12.44</w:t>
            </w:r>
          </w:p>
        </w:tc>
        <w:tc>
          <w:tcPr>
            <w:tcW w:w="1009" w:type="dxa"/>
            <w:tcBorders>
              <w:top w:val="nil"/>
              <w:left w:val="nil"/>
              <w:bottom w:val="nil"/>
              <w:right w:val="single" w:sz="6" w:space="0" w:color="auto"/>
            </w:tcBorders>
            <w:vAlign w:val="center"/>
          </w:tcPr>
          <w:p w14:paraId="6357285C" w14:textId="628C9449" w:rsidR="008159F5" w:rsidRPr="008A7CC7" w:rsidRDefault="008159F5" w:rsidP="008159F5">
            <w:pPr>
              <w:rPr>
                <w:sz w:val="14"/>
                <w:szCs w:val="14"/>
              </w:rPr>
            </w:pPr>
            <w:r>
              <w:rPr>
                <w:rFonts w:ascii="Aptos" w:hAnsi="Aptos" w:cs="Calibri"/>
                <w:color w:val="000000"/>
                <w:sz w:val="14"/>
                <w:szCs w:val="14"/>
              </w:rPr>
              <w:t>8.84</w:t>
            </w:r>
            <w:r w:rsidR="000A3FB1">
              <w:rPr>
                <w:rFonts w:ascii="Aptos" w:hAnsi="Aptos" w:cs="Calibri"/>
                <w:color w:val="000000"/>
                <w:sz w:val="14"/>
                <w:szCs w:val="14"/>
              </w:rPr>
              <w:t>*</w:t>
            </w:r>
            <w:r w:rsidR="0031485D">
              <w:rPr>
                <w:rFonts w:ascii="Aptos" w:hAnsi="Aptos" w:cs="Calibri"/>
                <w:color w:val="000000"/>
                <w:sz w:val="14"/>
                <w:szCs w:val="14"/>
              </w:rPr>
              <w:t>*</w:t>
            </w:r>
          </w:p>
        </w:tc>
        <w:tc>
          <w:tcPr>
            <w:tcW w:w="1044" w:type="dxa"/>
            <w:gridSpan w:val="2"/>
            <w:tcBorders>
              <w:top w:val="nil"/>
              <w:left w:val="single" w:sz="6" w:space="0" w:color="auto"/>
              <w:bottom w:val="nil"/>
              <w:right w:val="nil"/>
            </w:tcBorders>
          </w:tcPr>
          <w:p w14:paraId="21B42EB6" w14:textId="32B4E8E7"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MUnc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09" w:type="dxa"/>
            <w:tcBorders>
              <w:top w:val="nil"/>
              <w:left w:val="nil"/>
              <w:bottom w:val="nil"/>
              <w:right w:val="nil"/>
            </w:tcBorders>
            <w:vAlign w:val="center"/>
          </w:tcPr>
          <w:p w14:paraId="1870B511" w14:textId="1423F462" w:rsidR="008159F5" w:rsidRPr="008A7CC7" w:rsidRDefault="008159F5" w:rsidP="008159F5">
            <w:pPr>
              <w:rPr>
                <w:sz w:val="14"/>
                <w:szCs w:val="14"/>
              </w:rPr>
            </w:pPr>
            <w:r w:rsidRPr="008A7CC7">
              <w:rPr>
                <w:rFonts w:ascii="Aptos" w:hAnsi="Aptos" w:cs="Calibri"/>
                <w:color w:val="000000"/>
                <w:sz w:val="14"/>
                <w:szCs w:val="14"/>
              </w:rPr>
              <w:t>2.46</w:t>
            </w:r>
          </w:p>
        </w:tc>
        <w:tc>
          <w:tcPr>
            <w:tcW w:w="1009" w:type="dxa"/>
            <w:tcBorders>
              <w:top w:val="nil"/>
              <w:left w:val="nil"/>
              <w:bottom w:val="nil"/>
              <w:right w:val="single" w:sz="6" w:space="0" w:color="auto"/>
            </w:tcBorders>
            <w:vAlign w:val="center"/>
          </w:tcPr>
          <w:p w14:paraId="36DF0273" w14:textId="2028D2A7" w:rsidR="008159F5" w:rsidRPr="008A7CC7" w:rsidRDefault="008159F5" w:rsidP="008159F5">
            <w:pPr>
              <w:rPr>
                <w:sz w:val="14"/>
                <w:szCs w:val="14"/>
              </w:rPr>
            </w:pPr>
            <w:r w:rsidRPr="008A7CC7">
              <w:rPr>
                <w:rFonts w:ascii="Aptos" w:hAnsi="Aptos" w:cs="Calibri"/>
                <w:color w:val="000000"/>
                <w:sz w:val="14"/>
                <w:szCs w:val="14"/>
              </w:rPr>
              <w:t>-33.95*</w:t>
            </w:r>
          </w:p>
        </w:tc>
        <w:tc>
          <w:tcPr>
            <w:tcW w:w="1045" w:type="dxa"/>
            <w:gridSpan w:val="2"/>
            <w:tcBorders>
              <w:top w:val="nil"/>
              <w:left w:val="single" w:sz="6" w:space="0" w:color="auto"/>
              <w:bottom w:val="nil"/>
              <w:right w:val="nil"/>
            </w:tcBorders>
          </w:tcPr>
          <w:p w14:paraId="246DD53D" w14:textId="10236630"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MUnc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863" w:type="dxa"/>
            <w:tcBorders>
              <w:top w:val="nil"/>
              <w:left w:val="nil"/>
              <w:bottom w:val="nil"/>
              <w:right w:val="nil"/>
            </w:tcBorders>
            <w:vAlign w:val="center"/>
          </w:tcPr>
          <w:p w14:paraId="249A485F" w14:textId="24BC8978" w:rsidR="008159F5" w:rsidRPr="008A7CC7" w:rsidRDefault="008159F5" w:rsidP="008159F5">
            <w:pPr>
              <w:rPr>
                <w:sz w:val="14"/>
                <w:szCs w:val="14"/>
              </w:rPr>
            </w:pPr>
            <w:r w:rsidRPr="008A7CC7">
              <w:rPr>
                <w:rFonts w:ascii="Aptos" w:hAnsi="Aptos" w:cs="Calibri"/>
                <w:color w:val="000000"/>
                <w:sz w:val="14"/>
                <w:szCs w:val="14"/>
              </w:rPr>
              <w:t>28.78</w:t>
            </w:r>
          </w:p>
        </w:tc>
        <w:tc>
          <w:tcPr>
            <w:tcW w:w="1009" w:type="dxa"/>
            <w:tcBorders>
              <w:top w:val="nil"/>
              <w:left w:val="nil"/>
              <w:bottom w:val="nil"/>
              <w:right w:val="nil"/>
            </w:tcBorders>
            <w:vAlign w:val="center"/>
          </w:tcPr>
          <w:p w14:paraId="4DD73BBA" w14:textId="51FC6F04" w:rsidR="008159F5" w:rsidRPr="008A7CC7" w:rsidRDefault="008159F5" w:rsidP="008159F5">
            <w:pPr>
              <w:rPr>
                <w:sz w:val="14"/>
                <w:szCs w:val="14"/>
              </w:rPr>
            </w:pPr>
            <w:r w:rsidRPr="008A7CC7">
              <w:rPr>
                <w:rFonts w:ascii="Aptos" w:hAnsi="Aptos" w:cs="Calibri"/>
                <w:color w:val="000000"/>
                <w:sz w:val="14"/>
                <w:szCs w:val="14"/>
              </w:rPr>
              <w:t>-1.02</w:t>
            </w:r>
          </w:p>
        </w:tc>
      </w:tr>
      <w:tr w:rsidR="008159F5" w:rsidRPr="006C3CEE" w14:paraId="3B2DC059" w14:textId="77777777" w:rsidTr="006C3C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28" w:type="dxa"/>
            <w:tcBorders>
              <w:top w:val="nil"/>
              <w:left w:val="nil"/>
              <w:bottom w:val="nil"/>
              <w:right w:val="nil"/>
            </w:tcBorders>
          </w:tcPr>
          <w:p w14:paraId="1062795E" w14:textId="522B2898"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RUnc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10" w:type="dxa"/>
            <w:tcBorders>
              <w:top w:val="nil"/>
              <w:left w:val="nil"/>
              <w:bottom w:val="nil"/>
              <w:right w:val="nil"/>
            </w:tcBorders>
            <w:vAlign w:val="center"/>
          </w:tcPr>
          <w:p w14:paraId="2CD6CC43" w14:textId="369EAD20" w:rsidR="008159F5" w:rsidRPr="008A7CC7" w:rsidRDefault="008159F5" w:rsidP="008159F5">
            <w:pPr>
              <w:rPr>
                <w:sz w:val="14"/>
                <w:szCs w:val="14"/>
              </w:rPr>
            </w:pPr>
            <w:r>
              <w:rPr>
                <w:rFonts w:ascii="Aptos" w:hAnsi="Aptos" w:cs="Calibri"/>
                <w:color w:val="000000"/>
                <w:sz w:val="14"/>
                <w:szCs w:val="14"/>
              </w:rPr>
              <w:t>-15.81</w:t>
            </w:r>
          </w:p>
        </w:tc>
        <w:tc>
          <w:tcPr>
            <w:tcW w:w="1009" w:type="dxa"/>
            <w:tcBorders>
              <w:top w:val="nil"/>
              <w:left w:val="nil"/>
              <w:bottom w:val="nil"/>
              <w:right w:val="single" w:sz="6" w:space="0" w:color="auto"/>
            </w:tcBorders>
            <w:vAlign w:val="center"/>
          </w:tcPr>
          <w:p w14:paraId="4766FA42" w14:textId="2685F8BF" w:rsidR="008159F5" w:rsidRPr="008A7CC7" w:rsidRDefault="008159F5" w:rsidP="008159F5">
            <w:pPr>
              <w:rPr>
                <w:sz w:val="14"/>
                <w:szCs w:val="14"/>
              </w:rPr>
            </w:pPr>
            <w:r>
              <w:rPr>
                <w:rFonts w:ascii="Aptos" w:hAnsi="Aptos" w:cs="Calibri"/>
                <w:color w:val="000000"/>
                <w:sz w:val="14"/>
                <w:szCs w:val="14"/>
              </w:rPr>
              <w:t>3.59</w:t>
            </w:r>
          </w:p>
        </w:tc>
        <w:tc>
          <w:tcPr>
            <w:tcW w:w="1044" w:type="dxa"/>
            <w:gridSpan w:val="2"/>
            <w:tcBorders>
              <w:top w:val="nil"/>
              <w:left w:val="single" w:sz="6" w:space="0" w:color="auto"/>
              <w:bottom w:val="nil"/>
              <w:right w:val="nil"/>
            </w:tcBorders>
          </w:tcPr>
          <w:p w14:paraId="549BA099" w14:textId="6157A60E"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RUnc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09" w:type="dxa"/>
            <w:tcBorders>
              <w:top w:val="nil"/>
              <w:left w:val="nil"/>
              <w:bottom w:val="nil"/>
              <w:right w:val="nil"/>
            </w:tcBorders>
            <w:vAlign w:val="center"/>
          </w:tcPr>
          <w:p w14:paraId="716CF9A0" w14:textId="42631517" w:rsidR="008159F5" w:rsidRPr="008A7CC7" w:rsidRDefault="008159F5" w:rsidP="008159F5">
            <w:pPr>
              <w:rPr>
                <w:sz w:val="14"/>
                <w:szCs w:val="14"/>
              </w:rPr>
            </w:pPr>
            <w:r w:rsidRPr="008A7CC7">
              <w:rPr>
                <w:rFonts w:ascii="Aptos" w:hAnsi="Aptos" w:cs="Calibri"/>
                <w:color w:val="000000"/>
                <w:sz w:val="14"/>
                <w:szCs w:val="14"/>
              </w:rPr>
              <w:t>0.92</w:t>
            </w:r>
          </w:p>
        </w:tc>
        <w:tc>
          <w:tcPr>
            <w:tcW w:w="1009" w:type="dxa"/>
            <w:tcBorders>
              <w:top w:val="nil"/>
              <w:left w:val="nil"/>
              <w:bottom w:val="nil"/>
              <w:right w:val="single" w:sz="6" w:space="0" w:color="auto"/>
            </w:tcBorders>
            <w:vAlign w:val="center"/>
          </w:tcPr>
          <w:p w14:paraId="7CB16C7A" w14:textId="5926062B" w:rsidR="008159F5" w:rsidRPr="008A7CC7" w:rsidRDefault="008159F5" w:rsidP="008159F5">
            <w:pPr>
              <w:rPr>
                <w:sz w:val="14"/>
                <w:szCs w:val="14"/>
              </w:rPr>
            </w:pPr>
            <w:r w:rsidRPr="008A7CC7">
              <w:rPr>
                <w:rFonts w:ascii="Aptos" w:hAnsi="Aptos" w:cs="Calibri"/>
                <w:color w:val="000000"/>
                <w:sz w:val="14"/>
                <w:szCs w:val="14"/>
              </w:rPr>
              <w:t>53.97**</w:t>
            </w:r>
          </w:p>
        </w:tc>
        <w:tc>
          <w:tcPr>
            <w:tcW w:w="1045" w:type="dxa"/>
            <w:gridSpan w:val="2"/>
            <w:tcBorders>
              <w:top w:val="nil"/>
              <w:left w:val="single" w:sz="6" w:space="0" w:color="auto"/>
              <w:bottom w:val="nil"/>
              <w:right w:val="nil"/>
            </w:tcBorders>
          </w:tcPr>
          <w:p w14:paraId="3D9B802D" w14:textId="3913F5C3"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RUnc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863" w:type="dxa"/>
            <w:tcBorders>
              <w:top w:val="nil"/>
              <w:left w:val="nil"/>
              <w:bottom w:val="nil"/>
              <w:right w:val="nil"/>
            </w:tcBorders>
            <w:vAlign w:val="center"/>
          </w:tcPr>
          <w:p w14:paraId="119121EE" w14:textId="6FF27CC2" w:rsidR="008159F5" w:rsidRPr="008A7CC7" w:rsidRDefault="008159F5" w:rsidP="008159F5">
            <w:pPr>
              <w:rPr>
                <w:sz w:val="14"/>
                <w:szCs w:val="14"/>
              </w:rPr>
            </w:pPr>
            <w:r w:rsidRPr="008A7CC7">
              <w:rPr>
                <w:rFonts w:ascii="Aptos" w:hAnsi="Aptos" w:cs="Calibri"/>
                <w:color w:val="000000"/>
                <w:sz w:val="14"/>
                <w:szCs w:val="14"/>
              </w:rPr>
              <w:t>-33.1</w:t>
            </w:r>
          </w:p>
        </w:tc>
        <w:tc>
          <w:tcPr>
            <w:tcW w:w="1009" w:type="dxa"/>
            <w:tcBorders>
              <w:top w:val="nil"/>
              <w:left w:val="nil"/>
              <w:bottom w:val="nil"/>
              <w:right w:val="nil"/>
            </w:tcBorders>
            <w:vAlign w:val="center"/>
          </w:tcPr>
          <w:p w14:paraId="07CF6A4D" w14:textId="5C3BC7B7" w:rsidR="008159F5" w:rsidRPr="008A7CC7" w:rsidRDefault="008159F5" w:rsidP="008159F5">
            <w:pPr>
              <w:rPr>
                <w:sz w:val="14"/>
                <w:szCs w:val="14"/>
              </w:rPr>
            </w:pPr>
            <w:r w:rsidRPr="008A7CC7">
              <w:rPr>
                <w:rFonts w:ascii="Aptos" w:hAnsi="Aptos" w:cs="Calibri"/>
                <w:color w:val="000000"/>
                <w:sz w:val="14"/>
                <w:szCs w:val="14"/>
              </w:rPr>
              <w:t>5.85</w:t>
            </w:r>
          </w:p>
        </w:tc>
      </w:tr>
      <w:tr w:rsidR="008159F5" w:rsidRPr="006C3CEE" w14:paraId="3866C00B" w14:textId="77777777" w:rsidTr="006C3C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28" w:type="dxa"/>
            <w:tcBorders>
              <w:top w:val="nil"/>
              <w:left w:val="nil"/>
              <w:bottom w:val="nil"/>
              <w:right w:val="nil"/>
            </w:tcBorders>
          </w:tcPr>
          <w:p w14:paraId="6538EEE5" w14:textId="5CC13711"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FUnc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10" w:type="dxa"/>
            <w:tcBorders>
              <w:top w:val="nil"/>
              <w:left w:val="nil"/>
              <w:bottom w:val="nil"/>
              <w:right w:val="nil"/>
            </w:tcBorders>
            <w:vAlign w:val="center"/>
          </w:tcPr>
          <w:p w14:paraId="5431BBDB" w14:textId="4CF78593" w:rsidR="008159F5" w:rsidRPr="008A7CC7" w:rsidRDefault="008159F5" w:rsidP="008159F5">
            <w:pPr>
              <w:rPr>
                <w:sz w:val="14"/>
                <w:szCs w:val="14"/>
              </w:rPr>
            </w:pPr>
            <w:r>
              <w:rPr>
                <w:rFonts w:ascii="Aptos" w:hAnsi="Aptos" w:cs="Calibri"/>
                <w:color w:val="000000"/>
                <w:sz w:val="14"/>
                <w:szCs w:val="14"/>
              </w:rPr>
              <w:t>0.87</w:t>
            </w:r>
          </w:p>
        </w:tc>
        <w:tc>
          <w:tcPr>
            <w:tcW w:w="1009" w:type="dxa"/>
            <w:tcBorders>
              <w:top w:val="nil"/>
              <w:left w:val="nil"/>
              <w:bottom w:val="nil"/>
              <w:right w:val="single" w:sz="6" w:space="0" w:color="auto"/>
            </w:tcBorders>
            <w:vAlign w:val="center"/>
          </w:tcPr>
          <w:p w14:paraId="13009348" w14:textId="088E1EC5" w:rsidR="008159F5" w:rsidRPr="008A7CC7" w:rsidRDefault="008159F5" w:rsidP="008159F5">
            <w:pPr>
              <w:rPr>
                <w:sz w:val="14"/>
                <w:szCs w:val="14"/>
              </w:rPr>
            </w:pPr>
            <w:r>
              <w:rPr>
                <w:rFonts w:ascii="Aptos" w:hAnsi="Aptos" w:cs="Calibri"/>
                <w:color w:val="000000"/>
                <w:sz w:val="14"/>
                <w:szCs w:val="14"/>
              </w:rPr>
              <w:t>2.17</w:t>
            </w:r>
          </w:p>
        </w:tc>
        <w:tc>
          <w:tcPr>
            <w:tcW w:w="1044" w:type="dxa"/>
            <w:gridSpan w:val="2"/>
            <w:tcBorders>
              <w:top w:val="nil"/>
              <w:left w:val="single" w:sz="6" w:space="0" w:color="auto"/>
              <w:bottom w:val="nil"/>
              <w:right w:val="nil"/>
            </w:tcBorders>
          </w:tcPr>
          <w:p w14:paraId="181EF904" w14:textId="7A8A5F01"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FUnc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09" w:type="dxa"/>
            <w:tcBorders>
              <w:top w:val="nil"/>
              <w:left w:val="nil"/>
              <w:bottom w:val="nil"/>
              <w:right w:val="nil"/>
            </w:tcBorders>
            <w:vAlign w:val="center"/>
          </w:tcPr>
          <w:p w14:paraId="7743C958" w14:textId="6E2CE3C0" w:rsidR="008159F5" w:rsidRPr="008A7CC7" w:rsidRDefault="008159F5" w:rsidP="008159F5">
            <w:pPr>
              <w:rPr>
                <w:sz w:val="14"/>
                <w:szCs w:val="14"/>
              </w:rPr>
            </w:pPr>
            <w:r w:rsidRPr="008A7CC7">
              <w:rPr>
                <w:rFonts w:ascii="Aptos" w:hAnsi="Aptos" w:cs="Calibri"/>
                <w:color w:val="000000"/>
                <w:sz w:val="14"/>
                <w:szCs w:val="14"/>
              </w:rPr>
              <w:t>-2.33**</w:t>
            </w:r>
          </w:p>
        </w:tc>
        <w:tc>
          <w:tcPr>
            <w:tcW w:w="1009" w:type="dxa"/>
            <w:tcBorders>
              <w:top w:val="nil"/>
              <w:left w:val="nil"/>
              <w:bottom w:val="nil"/>
              <w:right w:val="single" w:sz="6" w:space="0" w:color="auto"/>
            </w:tcBorders>
            <w:vAlign w:val="center"/>
          </w:tcPr>
          <w:p w14:paraId="7E902C53" w14:textId="22C784A0" w:rsidR="008159F5" w:rsidRPr="008A7CC7" w:rsidRDefault="008159F5" w:rsidP="008159F5">
            <w:pPr>
              <w:rPr>
                <w:sz w:val="14"/>
                <w:szCs w:val="14"/>
              </w:rPr>
            </w:pPr>
            <w:r w:rsidRPr="008A7CC7">
              <w:rPr>
                <w:rFonts w:ascii="Aptos" w:hAnsi="Aptos" w:cs="Calibri"/>
                <w:color w:val="000000"/>
                <w:sz w:val="14"/>
                <w:szCs w:val="14"/>
              </w:rPr>
              <w:t>-6.53</w:t>
            </w:r>
          </w:p>
        </w:tc>
        <w:tc>
          <w:tcPr>
            <w:tcW w:w="1045" w:type="dxa"/>
            <w:gridSpan w:val="2"/>
            <w:tcBorders>
              <w:top w:val="nil"/>
              <w:left w:val="single" w:sz="6" w:space="0" w:color="auto"/>
              <w:bottom w:val="nil"/>
              <w:right w:val="nil"/>
            </w:tcBorders>
          </w:tcPr>
          <w:p w14:paraId="7C0179FD" w14:textId="4DC807C4"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FUnc</m:t>
                    </m:r>
                  </m:e>
                  <m:sub>
                    <m:r>
                      <m:rPr>
                        <m:sty m:val="bi"/>
                      </m:rPr>
                      <w:rPr>
                        <w:rFonts w:ascii="Cambria Math" w:hAnsi="Cambria Math" w:cs="Arial"/>
                        <w:sz w:val="14"/>
                        <w:szCs w:val="14"/>
                      </w:rPr>
                      <m:t>USA</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863" w:type="dxa"/>
            <w:tcBorders>
              <w:top w:val="nil"/>
              <w:left w:val="nil"/>
              <w:bottom w:val="nil"/>
              <w:right w:val="nil"/>
            </w:tcBorders>
            <w:vAlign w:val="center"/>
          </w:tcPr>
          <w:p w14:paraId="5FB1D944" w14:textId="44A91936" w:rsidR="008159F5" w:rsidRPr="008A7CC7" w:rsidRDefault="008159F5" w:rsidP="008159F5">
            <w:pPr>
              <w:rPr>
                <w:sz w:val="14"/>
                <w:szCs w:val="14"/>
              </w:rPr>
            </w:pPr>
            <w:r w:rsidRPr="008A7CC7">
              <w:rPr>
                <w:rFonts w:ascii="Aptos" w:hAnsi="Aptos" w:cs="Calibri"/>
                <w:color w:val="000000"/>
                <w:sz w:val="14"/>
                <w:szCs w:val="14"/>
              </w:rPr>
              <w:t>-0.45</w:t>
            </w:r>
          </w:p>
        </w:tc>
        <w:tc>
          <w:tcPr>
            <w:tcW w:w="1009" w:type="dxa"/>
            <w:tcBorders>
              <w:top w:val="nil"/>
              <w:left w:val="nil"/>
              <w:bottom w:val="nil"/>
              <w:right w:val="nil"/>
            </w:tcBorders>
            <w:vAlign w:val="center"/>
          </w:tcPr>
          <w:p w14:paraId="44E8F75F" w14:textId="7C699A75" w:rsidR="008159F5" w:rsidRPr="008A7CC7" w:rsidRDefault="008159F5" w:rsidP="008159F5">
            <w:pPr>
              <w:rPr>
                <w:sz w:val="14"/>
                <w:szCs w:val="14"/>
              </w:rPr>
            </w:pPr>
            <w:r w:rsidRPr="008A7CC7">
              <w:rPr>
                <w:rFonts w:ascii="Aptos" w:hAnsi="Aptos" w:cs="Calibri"/>
                <w:color w:val="000000"/>
                <w:sz w:val="14"/>
                <w:szCs w:val="14"/>
              </w:rPr>
              <w:t>1.02</w:t>
            </w:r>
          </w:p>
        </w:tc>
      </w:tr>
      <w:tr w:rsidR="008159F5" w:rsidRPr="006C3CEE" w14:paraId="56B7067C" w14:textId="77777777" w:rsidTr="006C3C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28" w:type="dxa"/>
            <w:tcBorders>
              <w:top w:val="nil"/>
              <w:left w:val="nil"/>
              <w:bottom w:val="nil"/>
              <w:right w:val="nil"/>
            </w:tcBorders>
          </w:tcPr>
          <w:p w14:paraId="58E2393D" w14:textId="7B6A7DEF"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kopen</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sub>
                </m:sSub>
              </m:oMath>
            </m:oMathPara>
          </w:p>
        </w:tc>
        <w:tc>
          <w:tcPr>
            <w:tcW w:w="1010" w:type="dxa"/>
            <w:tcBorders>
              <w:top w:val="nil"/>
              <w:left w:val="nil"/>
              <w:bottom w:val="nil"/>
              <w:right w:val="nil"/>
            </w:tcBorders>
            <w:vAlign w:val="center"/>
          </w:tcPr>
          <w:p w14:paraId="79BAD1CB" w14:textId="45E12049" w:rsidR="008159F5" w:rsidRPr="008A7CC7" w:rsidRDefault="008159F5" w:rsidP="008159F5">
            <w:pPr>
              <w:rPr>
                <w:sz w:val="14"/>
                <w:szCs w:val="14"/>
              </w:rPr>
            </w:pPr>
            <w:r>
              <w:rPr>
                <w:rFonts w:ascii="Aptos" w:hAnsi="Aptos" w:cs="Calibri"/>
                <w:color w:val="000000"/>
                <w:sz w:val="14"/>
                <w:szCs w:val="14"/>
              </w:rPr>
              <w:t>-1.25*</w:t>
            </w:r>
          </w:p>
        </w:tc>
        <w:tc>
          <w:tcPr>
            <w:tcW w:w="1009" w:type="dxa"/>
            <w:tcBorders>
              <w:top w:val="nil"/>
              <w:left w:val="nil"/>
              <w:bottom w:val="nil"/>
              <w:right w:val="single" w:sz="6" w:space="0" w:color="auto"/>
            </w:tcBorders>
            <w:vAlign w:val="center"/>
          </w:tcPr>
          <w:p w14:paraId="0F0F4386" w14:textId="6D8A582D" w:rsidR="008159F5" w:rsidRPr="008A7CC7" w:rsidRDefault="008159F5" w:rsidP="008159F5">
            <w:pPr>
              <w:rPr>
                <w:sz w:val="14"/>
                <w:szCs w:val="14"/>
              </w:rPr>
            </w:pPr>
            <w:r>
              <w:rPr>
                <w:rFonts w:ascii="Aptos" w:hAnsi="Aptos" w:cs="Calibri"/>
                <w:color w:val="000000"/>
                <w:sz w:val="14"/>
                <w:szCs w:val="14"/>
              </w:rPr>
              <w:t>-1.29*</w:t>
            </w:r>
          </w:p>
        </w:tc>
        <w:tc>
          <w:tcPr>
            <w:tcW w:w="1044" w:type="dxa"/>
            <w:gridSpan w:val="2"/>
            <w:tcBorders>
              <w:top w:val="nil"/>
              <w:left w:val="single" w:sz="6" w:space="0" w:color="auto"/>
              <w:bottom w:val="nil"/>
              <w:right w:val="nil"/>
            </w:tcBorders>
          </w:tcPr>
          <w:p w14:paraId="579E1903" w14:textId="296BB1E2"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kopen</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sub>
                </m:sSub>
              </m:oMath>
            </m:oMathPara>
          </w:p>
        </w:tc>
        <w:tc>
          <w:tcPr>
            <w:tcW w:w="1009" w:type="dxa"/>
            <w:tcBorders>
              <w:top w:val="nil"/>
              <w:left w:val="nil"/>
              <w:bottom w:val="nil"/>
              <w:right w:val="nil"/>
            </w:tcBorders>
            <w:vAlign w:val="center"/>
          </w:tcPr>
          <w:p w14:paraId="67325DCE" w14:textId="4B2A3921" w:rsidR="008159F5" w:rsidRPr="008A7CC7" w:rsidRDefault="008159F5" w:rsidP="008159F5">
            <w:pPr>
              <w:rPr>
                <w:sz w:val="14"/>
                <w:szCs w:val="14"/>
              </w:rPr>
            </w:pPr>
            <w:r w:rsidRPr="008A7CC7">
              <w:rPr>
                <w:rFonts w:ascii="Aptos" w:hAnsi="Aptos" w:cs="Calibri"/>
                <w:color w:val="000000"/>
                <w:sz w:val="14"/>
                <w:szCs w:val="14"/>
              </w:rPr>
              <w:t>-0.078</w:t>
            </w:r>
          </w:p>
        </w:tc>
        <w:tc>
          <w:tcPr>
            <w:tcW w:w="1009" w:type="dxa"/>
            <w:tcBorders>
              <w:top w:val="nil"/>
              <w:left w:val="nil"/>
              <w:bottom w:val="nil"/>
              <w:right w:val="single" w:sz="6" w:space="0" w:color="auto"/>
            </w:tcBorders>
            <w:vAlign w:val="center"/>
          </w:tcPr>
          <w:p w14:paraId="1245A040" w14:textId="5B37C245" w:rsidR="008159F5" w:rsidRPr="008A7CC7" w:rsidRDefault="008159F5" w:rsidP="008159F5">
            <w:pPr>
              <w:rPr>
                <w:sz w:val="14"/>
                <w:szCs w:val="14"/>
              </w:rPr>
            </w:pPr>
            <w:r w:rsidRPr="008A7CC7">
              <w:rPr>
                <w:rFonts w:ascii="Aptos" w:hAnsi="Aptos" w:cs="Calibri"/>
                <w:color w:val="000000"/>
                <w:sz w:val="14"/>
                <w:szCs w:val="14"/>
              </w:rPr>
              <w:t>0.039</w:t>
            </w:r>
          </w:p>
        </w:tc>
        <w:tc>
          <w:tcPr>
            <w:tcW w:w="1045" w:type="dxa"/>
            <w:gridSpan w:val="2"/>
            <w:tcBorders>
              <w:top w:val="nil"/>
              <w:left w:val="single" w:sz="6" w:space="0" w:color="auto"/>
              <w:bottom w:val="nil"/>
              <w:right w:val="nil"/>
            </w:tcBorders>
          </w:tcPr>
          <w:p w14:paraId="142166C2" w14:textId="0DDEC073"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kopen</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sub>
                </m:sSub>
              </m:oMath>
            </m:oMathPara>
          </w:p>
        </w:tc>
        <w:tc>
          <w:tcPr>
            <w:tcW w:w="863" w:type="dxa"/>
            <w:tcBorders>
              <w:top w:val="nil"/>
              <w:left w:val="nil"/>
              <w:bottom w:val="nil"/>
              <w:right w:val="nil"/>
            </w:tcBorders>
            <w:vAlign w:val="center"/>
          </w:tcPr>
          <w:p w14:paraId="606FDA18" w14:textId="2638F47A" w:rsidR="008159F5" w:rsidRPr="008A7CC7" w:rsidRDefault="008159F5" w:rsidP="008159F5">
            <w:pPr>
              <w:rPr>
                <w:sz w:val="14"/>
                <w:szCs w:val="14"/>
              </w:rPr>
            </w:pPr>
            <w:r w:rsidRPr="008A7CC7">
              <w:rPr>
                <w:rFonts w:ascii="Aptos" w:hAnsi="Aptos" w:cs="Calibri"/>
                <w:color w:val="000000"/>
                <w:sz w:val="14"/>
                <w:szCs w:val="14"/>
              </w:rPr>
              <w:t>-1.82*</w:t>
            </w:r>
          </w:p>
        </w:tc>
        <w:tc>
          <w:tcPr>
            <w:tcW w:w="1009" w:type="dxa"/>
            <w:tcBorders>
              <w:top w:val="nil"/>
              <w:left w:val="nil"/>
              <w:bottom w:val="nil"/>
              <w:right w:val="nil"/>
            </w:tcBorders>
            <w:vAlign w:val="center"/>
          </w:tcPr>
          <w:p w14:paraId="3E0EBEB5" w14:textId="7A5778AE" w:rsidR="008159F5" w:rsidRPr="008A7CC7" w:rsidRDefault="008159F5" w:rsidP="008159F5">
            <w:pPr>
              <w:rPr>
                <w:sz w:val="14"/>
                <w:szCs w:val="14"/>
              </w:rPr>
            </w:pPr>
            <w:r w:rsidRPr="008A7CC7">
              <w:rPr>
                <w:rFonts w:ascii="Aptos" w:hAnsi="Aptos" w:cs="Calibri"/>
                <w:color w:val="000000"/>
                <w:sz w:val="14"/>
                <w:szCs w:val="14"/>
              </w:rPr>
              <w:t>-0.67*</w:t>
            </w:r>
          </w:p>
        </w:tc>
      </w:tr>
      <w:tr w:rsidR="008159F5" w:rsidRPr="006C3CEE" w14:paraId="4E9A32AC" w14:textId="77777777" w:rsidTr="006C3C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28" w:type="dxa"/>
            <w:tcBorders>
              <w:top w:val="nil"/>
              <w:left w:val="nil"/>
              <w:bottom w:val="nil"/>
              <w:right w:val="nil"/>
            </w:tcBorders>
          </w:tcPr>
          <w:p w14:paraId="4680AFFE" w14:textId="3F6E3635"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GDPpc</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10" w:type="dxa"/>
            <w:tcBorders>
              <w:top w:val="nil"/>
              <w:left w:val="nil"/>
              <w:bottom w:val="nil"/>
              <w:right w:val="nil"/>
            </w:tcBorders>
            <w:vAlign w:val="center"/>
          </w:tcPr>
          <w:p w14:paraId="51EC8128" w14:textId="2B8F172E" w:rsidR="008159F5" w:rsidRPr="008A7CC7" w:rsidRDefault="008159F5" w:rsidP="008159F5">
            <w:pPr>
              <w:rPr>
                <w:sz w:val="14"/>
                <w:szCs w:val="14"/>
              </w:rPr>
            </w:pPr>
            <w:r>
              <w:rPr>
                <w:rFonts w:ascii="Aptos" w:hAnsi="Aptos" w:cs="Calibri"/>
                <w:color w:val="000000"/>
                <w:sz w:val="14"/>
                <w:szCs w:val="14"/>
              </w:rPr>
              <w:t>0</w:t>
            </w:r>
          </w:p>
        </w:tc>
        <w:tc>
          <w:tcPr>
            <w:tcW w:w="1009" w:type="dxa"/>
            <w:tcBorders>
              <w:top w:val="nil"/>
              <w:left w:val="nil"/>
              <w:bottom w:val="nil"/>
              <w:right w:val="single" w:sz="6" w:space="0" w:color="auto"/>
            </w:tcBorders>
            <w:vAlign w:val="center"/>
          </w:tcPr>
          <w:p w14:paraId="7923CC38" w14:textId="5BF93462" w:rsidR="008159F5" w:rsidRPr="008A7CC7" w:rsidRDefault="008159F5" w:rsidP="008159F5">
            <w:pPr>
              <w:rPr>
                <w:sz w:val="14"/>
                <w:szCs w:val="14"/>
              </w:rPr>
            </w:pPr>
            <w:r>
              <w:rPr>
                <w:rFonts w:ascii="Aptos" w:hAnsi="Aptos" w:cs="Calibri"/>
                <w:color w:val="000000"/>
                <w:sz w:val="14"/>
                <w:szCs w:val="14"/>
              </w:rPr>
              <w:t>0.00***</w:t>
            </w:r>
          </w:p>
        </w:tc>
        <w:tc>
          <w:tcPr>
            <w:tcW w:w="1044" w:type="dxa"/>
            <w:gridSpan w:val="2"/>
            <w:tcBorders>
              <w:top w:val="nil"/>
              <w:left w:val="single" w:sz="6" w:space="0" w:color="auto"/>
              <w:bottom w:val="nil"/>
              <w:right w:val="nil"/>
            </w:tcBorders>
          </w:tcPr>
          <w:p w14:paraId="6D5E87BD" w14:textId="23940325"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GDPpc</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09" w:type="dxa"/>
            <w:tcBorders>
              <w:top w:val="nil"/>
              <w:left w:val="nil"/>
              <w:bottom w:val="nil"/>
              <w:right w:val="nil"/>
            </w:tcBorders>
            <w:vAlign w:val="center"/>
          </w:tcPr>
          <w:p w14:paraId="5E8A4030" w14:textId="2DDE94E9" w:rsidR="008159F5" w:rsidRPr="008A7CC7" w:rsidRDefault="008159F5" w:rsidP="008159F5">
            <w:pPr>
              <w:rPr>
                <w:sz w:val="14"/>
                <w:szCs w:val="14"/>
              </w:rPr>
            </w:pPr>
            <w:r w:rsidRPr="008A7CC7">
              <w:rPr>
                <w:rFonts w:ascii="Aptos" w:hAnsi="Aptos" w:cs="Calibri"/>
                <w:color w:val="000000"/>
                <w:sz w:val="14"/>
                <w:szCs w:val="14"/>
              </w:rPr>
              <w:t>0.073**</w:t>
            </w:r>
          </w:p>
        </w:tc>
        <w:tc>
          <w:tcPr>
            <w:tcW w:w="1009" w:type="dxa"/>
            <w:tcBorders>
              <w:top w:val="nil"/>
              <w:left w:val="nil"/>
              <w:bottom w:val="nil"/>
              <w:right w:val="single" w:sz="6" w:space="0" w:color="auto"/>
            </w:tcBorders>
            <w:vAlign w:val="center"/>
          </w:tcPr>
          <w:p w14:paraId="78CD6C3E" w14:textId="0524AA3C" w:rsidR="008159F5" w:rsidRPr="008A7CC7" w:rsidRDefault="008159F5" w:rsidP="008159F5">
            <w:pPr>
              <w:rPr>
                <w:sz w:val="14"/>
                <w:szCs w:val="14"/>
              </w:rPr>
            </w:pPr>
            <w:r w:rsidRPr="008A7CC7">
              <w:rPr>
                <w:rFonts w:ascii="Aptos" w:hAnsi="Aptos" w:cs="Calibri"/>
                <w:color w:val="000000"/>
                <w:sz w:val="14"/>
                <w:szCs w:val="14"/>
              </w:rPr>
              <w:t>0.502***</w:t>
            </w:r>
          </w:p>
        </w:tc>
        <w:tc>
          <w:tcPr>
            <w:tcW w:w="1045" w:type="dxa"/>
            <w:gridSpan w:val="2"/>
            <w:tcBorders>
              <w:top w:val="nil"/>
              <w:left w:val="single" w:sz="6" w:space="0" w:color="auto"/>
              <w:bottom w:val="nil"/>
              <w:right w:val="nil"/>
            </w:tcBorders>
          </w:tcPr>
          <w:p w14:paraId="7BBE7B8F" w14:textId="3589B1E0"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GDPpc</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863" w:type="dxa"/>
            <w:tcBorders>
              <w:top w:val="nil"/>
              <w:left w:val="nil"/>
              <w:bottom w:val="nil"/>
              <w:right w:val="nil"/>
            </w:tcBorders>
            <w:vAlign w:val="center"/>
          </w:tcPr>
          <w:p w14:paraId="559712A9" w14:textId="7207A736" w:rsidR="008159F5" w:rsidRPr="008A7CC7" w:rsidRDefault="008159F5" w:rsidP="008159F5">
            <w:pPr>
              <w:rPr>
                <w:sz w:val="14"/>
                <w:szCs w:val="14"/>
              </w:rPr>
            </w:pPr>
            <w:r w:rsidRPr="008A7CC7">
              <w:rPr>
                <w:rFonts w:ascii="Aptos" w:hAnsi="Aptos" w:cs="Calibri"/>
                <w:color w:val="000000"/>
                <w:sz w:val="14"/>
                <w:szCs w:val="14"/>
              </w:rPr>
              <w:t>-0.2</w:t>
            </w:r>
          </w:p>
        </w:tc>
        <w:tc>
          <w:tcPr>
            <w:tcW w:w="1009" w:type="dxa"/>
            <w:tcBorders>
              <w:top w:val="nil"/>
              <w:left w:val="nil"/>
              <w:bottom w:val="nil"/>
              <w:right w:val="nil"/>
            </w:tcBorders>
            <w:vAlign w:val="center"/>
          </w:tcPr>
          <w:p w14:paraId="1FB3C506" w14:textId="08BDA6EC" w:rsidR="008159F5" w:rsidRPr="008A7CC7" w:rsidRDefault="008159F5" w:rsidP="008159F5">
            <w:pPr>
              <w:rPr>
                <w:sz w:val="14"/>
                <w:szCs w:val="14"/>
              </w:rPr>
            </w:pPr>
            <w:r w:rsidRPr="008A7CC7">
              <w:rPr>
                <w:rFonts w:ascii="Aptos" w:hAnsi="Aptos" w:cs="Calibri"/>
                <w:color w:val="000000"/>
                <w:sz w:val="14"/>
                <w:szCs w:val="14"/>
              </w:rPr>
              <w:t>0.11</w:t>
            </w:r>
          </w:p>
        </w:tc>
      </w:tr>
      <w:tr w:rsidR="008159F5" w:rsidRPr="006C3CEE" w14:paraId="3731444B" w14:textId="77777777" w:rsidTr="006C3C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28" w:type="dxa"/>
            <w:tcBorders>
              <w:top w:val="nil"/>
              <w:left w:val="nil"/>
              <w:bottom w:val="nil"/>
              <w:right w:val="nil"/>
            </w:tcBorders>
          </w:tcPr>
          <w:p w14:paraId="0C96D2DE" w14:textId="022256D1"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GDPg</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10" w:type="dxa"/>
            <w:tcBorders>
              <w:top w:val="nil"/>
              <w:left w:val="nil"/>
              <w:bottom w:val="nil"/>
              <w:right w:val="nil"/>
            </w:tcBorders>
            <w:vAlign w:val="center"/>
          </w:tcPr>
          <w:p w14:paraId="11245516" w14:textId="082C1D9B" w:rsidR="008159F5" w:rsidRPr="008A7CC7" w:rsidRDefault="008159F5" w:rsidP="008159F5">
            <w:pPr>
              <w:rPr>
                <w:sz w:val="14"/>
                <w:szCs w:val="14"/>
              </w:rPr>
            </w:pPr>
            <w:r>
              <w:rPr>
                <w:rFonts w:ascii="Aptos" w:hAnsi="Aptos" w:cs="Calibri"/>
                <w:color w:val="000000"/>
                <w:sz w:val="14"/>
                <w:szCs w:val="14"/>
              </w:rPr>
              <w:t>0.2</w:t>
            </w:r>
          </w:p>
        </w:tc>
        <w:tc>
          <w:tcPr>
            <w:tcW w:w="1009" w:type="dxa"/>
            <w:tcBorders>
              <w:top w:val="nil"/>
              <w:left w:val="nil"/>
              <w:bottom w:val="nil"/>
              <w:right w:val="single" w:sz="6" w:space="0" w:color="auto"/>
            </w:tcBorders>
            <w:vAlign w:val="center"/>
          </w:tcPr>
          <w:p w14:paraId="39E0D694" w14:textId="6CA857B7" w:rsidR="008159F5" w:rsidRPr="008A7CC7" w:rsidRDefault="008159F5" w:rsidP="008159F5">
            <w:pPr>
              <w:rPr>
                <w:sz w:val="14"/>
                <w:szCs w:val="14"/>
              </w:rPr>
            </w:pPr>
            <w:r>
              <w:rPr>
                <w:rFonts w:ascii="Aptos" w:hAnsi="Aptos" w:cs="Calibri"/>
                <w:color w:val="000000"/>
                <w:sz w:val="14"/>
                <w:szCs w:val="14"/>
              </w:rPr>
              <w:t>-0.21</w:t>
            </w:r>
          </w:p>
        </w:tc>
        <w:tc>
          <w:tcPr>
            <w:tcW w:w="1044" w:type="dxa"/>
            <w:gridSpan w:val="2"/>
            <w:tcBorders>
              <w:top w:val="nil"/>
              <w:left w:val="single" w:sz="6" w:space="0" w:color="auto"/>
              <w:bottom w:val="nil"/>
              <w:right w:val="nil"/>
            </w:tcBorders>
          </w:tcPr>
          <w:p w14:paraId="0194BE57" w14:textId="00496655"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GDPg</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09" w:type="dxa"/>
            <w:tcBorders>
              <w:top w:val="nil"/>
              <w:left w:val="nil"/>
              <w:bottom w:val="nil"/>
              <w:right w:val="nil"/>
            </w:tcBorders>
            <w:vAlign w:val="center"/>
          </w:tcPr>
          <w:p w14:paraId="4256C986" w14:textId="4F037407" w:rsidR="008159F5" w:rsidRPr="008A7CC7" w:rsidRDefault="008159F5" w:rsidP="008159F5">
            <w:pPr>
              <w:rPr>
                <w:sz w:val="14"/>
                <w:szCs w:val="14"/>
              </w:rPr>
            </w:pPr>
            <w:r w:rsidRPr="008A7CC7">
              <w:rPr>
                <w:rFonts w:ascii="Aptos" w:hAnsi="Aptos" w:cs="Calibri"/>
                <w:color w:val="000000"/>
                <w:sz w:val="14"/>
                <w:szCs w:val="14"/>
              </w:rPr>
              <w:t>-0.083**</w:t>
            </w:r>
          </w:p>
        </w:tc>
        <w:tc>
          <w:tcPr>
            <w:tcW w:w="1009" w:type="dxa"/>
            <w:tcBorders>
              <w:top w:val="nil"/>
              <w:left w:val="nil"/>
              <w:bottom w:val="nil"/>
              <w:right w:val="single" w:sz="6" w:space="0" w:color="auto"/>
            </w:tcBorders>
            <w:vAlign w:val="center"/>
          </w:tcPr>
          <w:p w14:paraId="167E032F" w14:textId="6AA3791D" w:rsidR="008159F5" w:rsidRPr="008A7CC7" w:rsidRDefault="008159F5" w:rsidP="008159F5">
            <w:pPr>
              <w:rPr>
                <w:sz w:val="14"/>
                <w:szCs w:val="14"/>
              </w:rPr>
            </w:pPr>
            <w:r w:rsidRPr="008A7CC7">
              <w:rPr>
                <w:rFonts w:ascii="Aptos" w:hAnsi="Aptos" w:cs="Calibri"/>
                <w:color w:val="000000"/>
                <w:sz w:val="14"/>
                <w:szCs w:val="14"/>
              </w:rPr>
              <w:t>-0.427*</w:t>
            </w:r>
          </w:p>
        </w:tc>
        <w:tc>
          <w:tcPr>
            <w:tcW w:w="1045" w:type="dxa"/>
            <w:gridSpan w:val="2"/>
            <w:tcBorders>
              <w:top w:val="nil"/>
              <w:left w:val="single" w:sz="6" w:space="0" w:color="auto"/>
              <w:bottom w:val="nil"/>
              <w:right w:val="nil"/>
            </w:tcBorders>
          </w:tcPr>
          <w:p w14:paraId="7B4CD76B" w14:textId="7E79BDC1"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GDPg</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863" w:type="dxa"/>
            <w:tcBorders>
              <w:top w:val="nil"/>
              <w:left w:val="nil"/>
              <w:bottom w:val="nil"/>
              <w:right w:val="nil"/>
            </w:tcBorders>
            <w:vAlign w:val="center"/>
          </w:tcPr>
          <w:p w14:paraId="4DF130A9" w14:textId="2AA6B9FB" w:rsidR="008159F5" w:rsidRPr="008A7CC7" w:rsidRDefault="008159F5" w:rsidP="008159F5">
            <w:pPr>
              <w:rPr>
                <w:sz w:val="14"/>
                <w:szCs w:val="14"/>
              </w:rPr>
            </w:pPr>
            <w:r w:rsidRPr="008A7CC7">
              <w:rPr>
                <w:rFonts w:ascii="Aptos" w:hAnsi="Aptos" w:cs="Calibri"/>
                <w:color w:val="000000"/>
                <w:sz w:val="14"/>
                <w:szCs w:val="14"/>
              </w:rPr>
              <w:t>0.76***</w:t>
            </w:r>
          </w:p>
        </w:tc>
        <w:tc>
          <w:tcPr>
            <w:tcW w:w="1009" w:type="dxa"/>
            <w:tcBorders>
              <w:top w:val="nil"/>
              <w:left w:val="nil"/>
              <w:bottom w:val="nil"/>
              <w:right w:val="nil"/>
            </w:tcBorders>
            <w:vAlign w:val="center"/>
          </w:tcPr>
          <w:p w14:paraId="38E4A8EC" w14:textId="6EB95B03" w:rsidR="008159F5" w:rsidRPr="008A7CC7" w:rsidRDefault="008159F5" w:rsidP="008159F5">
            <w:pPr>
              <w:rPr>
                <w:sz w:val="14"/>
                <w:szCs w:val="14"/>
              </w:rPr>
            </w:pPr>
            <w:r w:rsidRPr="008A7CC7">
              <w:rPr>
                <w:rFonts w:ascii="Aptos" w:hAnsi="Aptos" w:cs="Calibri"/>
                <w:color w:val="000000"/>
                <w:sz w:val="14"/>
                <w:szCs w:val="14"/>
              </w:rPr>
              <w:t>-0.16</w:t>
            </w:r>
          </w:p>
        </w:tc>
      </w:tr>
      <w:tr w:rsidR="008159F5" w:rsidRPr="006C3CEE" w14:paraId="7173DBDF" w14:textId="77777777" w:rsidTr="006C3C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28" w:type="dxa"/>
            <w:tcBorders>
              <w:top w:val="nil"/>
              <w:left w:val="nil"/>
              <w:bottom w:val="nil"/>
              <w:right w:val="nil"/>
            </w:tcBorders>
          </w:tcPr>
          <w:p w14:paraId="7815D3EC" w14:textId="7A692EF1"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CPI</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10" w:type="dxa"/>
            <w:tcBorders>
              <w:top w:val="nil"/>
              <w:left w:val="nil"/>
              <w:bottom w:val="nil"/>
              <w:right w:val="nil"/>
            </w:tcBorders>
            <w:vAlign w:val="center"/>
          </w:tcPr>
          <w:p w14:paraId="78700D67" w14:textId="78D9F6B7" w:rsidR="008159F5" w:rsidRPr="008A7CC7" w:rsidRDefault="008159F5" w:rsidP="008159F5">
            <w:pPr>
              <w:rPr>
                <w:sz w:val="14"/>
                <w:szCs w:val="14"/>
              </w:rPr>
            </w:pPr>
            <w:r>
              <w:rPr>
                <w:rFonts w:ascii="Aptos" w:hAnsi="Aptos" w:cs="Calibri"/>
                <w:color w:val="000000"/>
                <w:sz w:val="14"/>
                <w:szCs w:val="14"/>
              </w:rPr>
              <w:t>-0.07**</w:t>
            </w:r>
          </w:p>
        </w:tc>
        <w:tc>
          <w:tcPr>
            <w:tcW w:w="1009" w:type="dxa"/>
            <w:tcBorders>
              <w:top w:val="nil"/>
              <w:left w:val="nil"/>
              <w:bottom w:val="nil"/>
              <w:right w:val="single" w:sz="6" w:space="0" w:color="auto"/>
            </w:tcBorders>
            <w:vAlign w:val="center"/>
          </w:tcPr>
          <w:p w14:paraId="7DBF0E3E" w14:textId="4FC1175A" w:rsidR="008159F5" w:rsidRPr="008A7CC7" w:rsidRDefault="008159F5" w:rsidP="008159F5">
            <w:pPr>
              <w:rPr>
                <w:sz w:val="14"/>
                <w:szCs w:val="14"/>
              </w:rPr>
            </w:pPr>
            <w:r>
              <w:rPr>
                <w:rFonts w:ascii="Aptos" w:hAnsi="Aptos" w:cs="Calibri"/>
                <w:color w:val="000000"/>
                <w:sz w:val="14"/>
                <w:szCs w:val="14"/>
              </w:rPr>
              <w:t>-0.01</w:t>
            </w:r>
          </w:p>
        </w:tc>
        <w:tc>
          <w:tcPr>
            <w:tcW w:w="1044" w:type="dxa"/>
            <w:gridSpan w:val="2"/>
            <w:tcBorders>
              <w:top w:val="nil"/>
              <w:left w:val="single" w:sz="6" w:space="0" w:color="auto"/>
              <w:bottom w:val="nil"/>
              <w:right w:val="nil"/>
            </w:tcBorders>
          </w:tcPr>
          <w:p w14:paraId="25925B08" w14:textId="1AE76DB9"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CPI</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09" w:type="dxa"/>
            <w:tcBorders>
              <w:top w:val="nil"/>
              <w:left w:val="nil"/>
              <w:bottom w:val="nil"/>
              <w:right w:val="nil"/>
            </w:tcBorders>
            <w:vAlign w:val="center"/>
          </w:tcPr>
          <w:p w14:paraId="7ABB1B25" w14:textId="52871206" w:rsidR="008159F5" w:rsidRPr="008A7CC7" w:rsidRDefault="008159F5" w:rsidP="008159F5">
            <w:pPr>
              <w:rPr>
                <w:sz w:val="14"/>
                <w:szCs w:val="14"/>
              </w:rPr>
            </w:pPr>
            <w:r w:rsidRPr="008A7CC7">
              <w:rPr>
                <w:rFonts w:ascii="Aptos" w:hAnsi="Aptos" w:cs="Calibri"/>
                <w:color w:val="000000"/>
                <w:sz w:val="14"/>
                <w:szCs w:val="14"/>
              </w:rPr>
              <w:t>0.0033</w:t>
            </w:r>
          </w:p>
        </w:tc>
        <w:tc>
          <w:tcPr>
            <w:tcW w:w="1009" w:type="dxa"/>
            <w:tcBorders>
              <w:top w:val="nil"/>
              <w:left w:val="nil"/>
              <w:bottom w:val="nil"/>
              <w:right w:val="single" w:sz="6" w:space="0" w:color="auto"/>
            </w:tcBorders>
            <w:vAlign w:val="center"/>
          </w:tcPr>
          <w:p w14:paraId="770D4117" w14:textId="1C6A4C04" w:rsidR="008159F5" w:rsidRPr="008A7CC7" w:rsidRDefault="008159F5" w:rsidP="008159F5">
            <w:pPr>
              <w:rPr>
                <w:sz w:val="14"/>
                <w:szCs w:val="14"/>
              </w:rPr>
            </w:pPr>
            <w:r w:rsidRPr="008A7CC7">
              <w:rPr>
                <w:rFonts w:ascii="Aptos" w:hAnsi="Aptos" w:cs="Calibri"/>
                <w:color w:val="000000"/>
                <w:sz w:val="14"/>
                <w:szCs w:val="14"/>
              </w:rPr>
              <w:t>0.04</w:t>
            </w:r>
          </w:p>
        </w:tc>
        <w:tc>
          <w:tcPr>
            <w:tcW w:w="1045" w:type="dxa"/>
            <w:gridSpan w:val="2"/>
            <w:tcBorders>
              <w:top w:val="nil"/>
              <w:left w:val="single" w:sz="6" w:space="0" w:color="auto"/>
              <w:bottom w:val="nil"/>
              <w:right w:val="nil"/>
            </w:tcBorders>
          </w:tcPr>
          <w:p w14:paraId="528709DD" w14:textId="1F719E16"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CPI</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863" w:type="dxa"/>
            <w:tcBorders>
              <w:top w:val="nil"/>
              <w:left w:val="nil"/>
              <w:bottom w:val="nil"/>
              <w:right w:val="nil"/>
            </w:tcBorders>
            <w:vAlign w:val="center"/>
          </w:tcPr>
          <w:p w14:paraId="21923C87" w14:textId="5939934C" w:rsidR="008159F5" w:rsidRPr="008A7CC7" w:rsidRDefault="008159F5" w:rsidP="008159F5">
            <w:pPr>
              <w:rPr>
                <w:sz w:val="14"/>
                <w:szCs w:val="14"/>
              </w:rPr>
            </w:pPr>
            <w:r w:rsidRPr="008A7CC7">
              <w:rPr>
                <w:rFonts w:ascii="Aptos" w:hAnsi="Aptos" w:cs="Calibri"/>
                <w:color w:val="000000"/>
                <w:sz w:val="14"/>
                <w:szCs w:val="14"/>
              </w:rPr>
              <w:t>-0.14**</w:t>
            </w:r>
          </w:p>
        </w:tc>
        <w:tc>
          <w:tcPr>
            <w:tcW w:w="1009" w:type="dxa"/>
            <w:tcBorders>
              <w:top w:val="nil"/>
              <w:left w:val="nil"/>
              <w:bottom w:val="nil"/>
              <w:right w:val="nil"/>
            </w:tcBorders>
            <w:vAlign w:val="center"/>
          </w:tcPr>
          <w:p w14:paraId="0228C756" w14:textId="57E57388" w:rsidR="008159F5" w:rsidRPr="008A7CC7" w:rsidRDefault="008159F5" w:rsidP="008159F5">
            <w:pPr>
              <w:rPr>
                <w:sz w:val="14"/>
                <w:szCs w:val="14"/>
              </w:rPr>
            </w:pPr>
            <w:r w:rsidRPr="008A7CC7">
              <w:rPr>
                <w:rFonts w:ascii="Aptos" w:hAnsi="Aptos" w:cs="Calibri"/>
                <w:color w:val="000000"/>
                <w:sz w:val="14"/>
                <w:szCs w:val="14"/>
              </w:rPr>
              <w:t>0.015</w:t>
            </w:r>
          </w:p>
        </w:tc>
      </w:tr>
      <w:tr w:rsidR="008159F5" w:rsidRPr="006C3CEE" w14:paraId="4FCEC281" w14:textId="77777777" w:rsidTr="006C3C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28" w:type="dxa"/>
            <w:tcBorders>
              <w:top w:val="nil"/>
              <w:left w:val="nil"/>
              <w:bottom w:val="nil"/>
              <w:right w:val="nil"/>
            </w:tcBorders>
          </w:tcPr>
          <w:p w14:paraId="04C6EB9C" w14:textId="303ADB66"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Exch</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10" w:type="dxa"/>
            <w:tcBorders>
              <w:top w:val="nil"/>
              <w:left w:val="nil"/>
              <w:bottom w:val="nil"/>
              <w:right w:val="nil"/>
            </w:tcBorders>
            <w:vAlign w:val="center"/>
          </w:tcPr>
          <w:p w14:paraId="5E4971F2" w14:textId="35A19D30" w:rsidR="008159F5" w:rsidRPr="008A7CC7" w:rsidRDefault="008159F5" w:rsidP="008159F5">
            <w:pPr>
              <w:rPr>
                <w:sz w:val="14"/>
                <w:szCs w:val="14"/>
              </w:rPr>
            </w:pPr>
            <w:r>
              <w:rPr>
                <w:rFonts w:ascii="Aptos" w:hAnsi="Aptos" w:cs="Calibri"/>
                <w:color w:val="000000"/>
                <w:sz w:val="14"/>
                <w:szCs w:val="14"/>
              </w:rPr>
              <w:t>0.00**</w:t>
            </w:r>
          </w:p>
        </w:tc>
        <w:tc>
          <w:tcPr>
            <w:tcW w:w="1009" w:type="dxa"/>
            <w:tcBorders>
              <w:top w:val="nil"/>
              <w:left w:val="nil"/>
              <w:bottom w:val="nil"/>
              <w:right w:val="single" w:sz="6" w:space="0" w:color="auto"/>
            </w:tcBorders>
            <w:vAlign w:val="center"/>
          </w:tcPr>
          <w:p w14:paraId="42A54C8C" w14:textId="7933ABF5" w:rsidR="008159F5" w:rsidRPr="008A7CC7" w:rsidRDefault="008159F5" w:rsidP="008159F5">
            <w:pPr>
              <w:rPr>
                <w:sz w:val="14"/>
                <w:szCs w:val="14"/>
              </w:rPr>
            </w:pPr>
            <w:r>
              <w:rPr>
                <w:rFonts w:ascii="Aptos" w:hAnsi="Aptos" w:cs="Calibri"/>
                <w:color w:val="000000"/>
                <w:sz w:val="14"/>
                <w:szCs w:val="14"/>
              </w:rPr>
              <w:t>0.00*</w:t>
            </w:r>
          </w:p>
        </w:tc>
        <w:tc>
          <w:tcPr>
            <w:tcW w:w="1044" w:type="dxa"/>
            <w:gridSpan w:val="2"/>
            <w:tcBorders>
              <w:top w:val="nil"/>
              <w:left w:val="single" w:sz="6" w:space="0" w:color="auto"/>
              <w:bottom w:val="nil"/>
              <w:right w:val="nil"/>
            </w:tcBorders>
          </w:tcPr>
          <w:p w14:paraId="5A766575" w14:textId="3B691771"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Exch</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09" w:type="dxa"/>
            <w:tcBorders>
              <w:top w:val="nil"/>
              <w:left w:val="nil"/>
              <w:bottom w:val="nil"/>
              <w:right w:val="nil"/>
            </w:tcBorders>
            <w:vAlign w:val="center"/>
          </w:tcPr>
          <w:p w14:paraId="0B1F281A" w14:textId="22CB5616" w:rsidR="008159F5" w:rsidRPr="008A7CC7" w:rsidRDefault="008159F5" w:rsidP="008159F5">
            <w:pPr>
              <w:rPr>
                <w:sz w:val="14"/>
                <w:szCs w:val="14"/>
              </w:rPr>
            </w:pPr>
            <w:r w:rsidRPr="008A7CC7">
              <w:rPr>
                <w:rFonts w:ascii="Aptos" w:hAnsi="Aptos" w:cs="Calibri"/>
                <w:color w:val="000000"/>
                <w:sz w:val="14"/>
                <w:szCs w:val="14"/>
              </w:rPr>
              <w:t>0.0000081</w:t>
            </w:r>
          </w:p>
        </w:tc>
        <w:tc>
          <w:tcPr>
            <w:tcW w:w="1009" w:type="dxa"/>
            <w:tcBorders>
              <w:top w:val="nil"/>
              <w:left w:val="nil"/>
              <w:bottom w:val="nil"/>
              <w:right w:val="single" w:sz="6" w:space="0" w:color="auto"/>
            </w:tcBorders>
            <w:vAlign w:val="center"/>
          </w:tcPr>
          <w:p w14:paraId="455224D1" w14:textId="34F3004F" w:rsidR="008159F5" w:rsidRPr="008A7CC7" w:rsidRDefault="008159F5" w:rsidP="008159F5">
            <w:pPr>
              <w:rPr>
                <w:sz w:val="14"/>
                <w:szCs w:val="14"/>
              </w:rPr>
            </w:pPr>
            <w:r w:rsidRPr="008A7CC7">
              <w:rPr>
                <w:rFonts w:ascii="Aptos" w:hAnsi="Aptos" w:cs="Calibri"/>
                <w:color w:val="000000"/>
                <w:sz w:val="14"/>
                <w:szCs w:val="14"/>
              </w:rPr>
              <w:t>-0.000233</w:t>
            </w:r>
          </w:p>
        </w:tc>
        <w:tc>
          <w:tcPr>
            <w:tcW w:w="1045" w:type="dxa"/>
            <w:gridSpan w:val="2"/>
            <w:tcBorders>
              <w:top w:val="nil"/>
              <w:left w:val="single" w:sz="6" w:space="0" w:color="auto"/>
              <w:bottom w:val="nil"/>
              <w:right w:val="nil"/>
            </w:tcBorders>
          </w:tcPr>
          <w:p w14:paraId="7B5B48AE" w14:textId="64CA66F7"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Exch</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863" w:type="dxa"/>
            <w:tcBorders>
              <w:top w:val="nil"/>
              <w:left w:val="nil"/>
              <w:bottom w:val="nil"/>
              <w:right w:val="nil"/>
            </w:tcBorders>
            <w:vAlign w:val="center"/>
          </w:tcPr>
          <w:p w14:paraId="7800247B" w14:textId="10D49E88" w:rsidR="008159F5" w:rsidRPr="008A7CC7" w:rsidRDefault="008159F5" w:rsidP="008159F5">
            <w:pPr>
              <w:rPr>
                <w:sz w:val="14"/>
                <w:szCs w:val="14"/>
              </w:rPr>
            </w:pPr>
            <w:r w:rsidRPr="008A7CC7">
              <w:rPr>
                <w:rFonts w:ascii="Aptos" w:hAnsi="Aptos" w:cs="Calibri"/>
                <w:color w:val="000000"/>
                <w:sz w:val="14"/>
                <w:szCs w:val="14"/>
              </w:rPr>
              <w:t>0.00072**</w:t>
            </w:r>
          </w:p>
        </w:tc>
        <w:tc>
          <w:tcPr>
            <w:tcW w:w="1009" w:type="dxa"/>
            <w:tcBorders>
              <w:top w:val="nil"/>
              <w:left w:val="nil"/>
              <w:bottom w:val="nil"/>
              <w:right w:val="nil"/>
            </w:tcBorders>
            <w:vAlign w:val="center"/>
          </w:tcPr>
          <w:p w14:paraId="38848AD4" w14:textId="188E028C" w:rsidR="008159F5" w:rsidRPr="008A7CC7" w:rsidRDefault="008159F5" w:rsidP="008159F5">
            <w:pPr>
              <w:rPr>
                <w:sz w:val="14"/>
                <w:szCs w:val="14"/>
              </w:rPr>
            </w:pPr>
            <w:r w:rsidRPr="008A7CC7">
              <w:rPr>
                <w:rFonts w:ascii="Aptos" w:hAnsi="Aptos" w:cs="Calibri"/>
                <w:color w:val="000000"/>
                <w:sz w:val="14"/>
                <w:szCs w:val="14"/>
              </w:rPr>
              <w:t>-0.00027*</w:t>
            </w:r>
          </w:p>
        </w:tc>
      </w:tr>
      <w:tr w:rsidR="008159F5" w:rsidRPr="006C3CEE" w14:paraId="0F582EB5" w14:textId="77777777" w:rsidTr="006C3C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28" w:type="dxa"/>
            <w:tcBorders>
              <w:top w:val="nil"/>
              <w:left w:val="nil"/>
              <w:bottom w:val="nil"/>
              <w:right w:val="nil"/>
            </w:tcBorders>
          </w:tcPr>
          <w:p w14:paraId="4A08A063" w14:textId="5CFFAE98"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Res</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10" w:type="dxa"/>
            <w:tcBorders>
              <w:top w:val="nil"/>
              <w:left w:val="nil"/>
              <w:bottom w:val="nil"/>
              <w:right w:val="nil"/>
            </w:tcBorders>
            <w:vAlign w:val="center"/>
          </w:tcPr>
          <w:p w14:paraId="47FDC16B" w14:textId="3D614C24" w:rsidR="008159F5" w:rsidRPr="008A7CC7" w:rsidRDefault="008159F5" w:rsidP="008159F5">
            <w:pPr>
              <w:rPr>
                <w:sz w:val="14"/>
                <w:szCs w:val="14"/>
              </w:rPr>
            </w:pPr>
            <w:r>
              <w:rPr>
                <w:rFonts w:ascii="Aptos" w:hAnsi="Aptos" w:cs="Calibri"/>
                <w:color w:val="000000"/>
                <w:sz w:val="14"/>
                <w:szCs w:val="14"/>
              </w:rPr>
              <w:t>32.97***</w:t>
            </w:r>
          </w:p>
        </w:tc>
        <w:tc>
          <w:tcPr>
            <w:tcW w:w="1009" w:type="dxa"/>
            <w:tcBorders>
              <w:top w:val="nil"/>
              <w:left w:val="nil"/>
              <w:bottom w:val="nil"/>
              <w:right w:val="single" w:sz="6" w:space="0" w:color="auto"/>
            </w:tcBorders>
            <w:vAlign w:val="center"/>
          </w:tcPr>
          <w:p w14:paraId="6CF1FC56" w14:textId="613A52E5" w:rsidR="008159F5" w:rsidRPr="008A7CC7" w:rsidRDefault="008159F5" w:rsidP="008159F5">
            <w:pPr>
              <w:rPr>
                <w:sz w:val="14"/>
                <w:szCs w:val="14"/>
              </w:rPr>
            </w:pPr>
            <w:r>
              <w:rPr>
                <w:rFonts w:ascii="Aptos" w:hAnsi="Aptos" w:cs="Calibri"/>
                <w:color w:val="000000"/>
                <w:sz w:val="14"/>
                <w:szCs w:val="14"/>
              </w:rPr>
              <w:t>135.39***</w:t>
            </w:r>
          </w:p>
        </w:tc>
        <w:tc>
          <w:tcPr>
            <w:tcW w:w="1044" w:type="dxa"/>
            <w:gridSpan w:val="2"/>
            <w:tcBorders>
              <w:top w:val="nil"/>
              <w:left w:val="single" w:sz="6" w:space="0" w:color="auto"/>
              <w:bottom w:val="nil"/>
              <w:right w:val="nil"/>
            </w:tcBorders>
          </w:tcPr>
          <w:p w14:paraId="1A6A609C" w14:textId="49B52BFB"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Res</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09" w:type="dxa"/>
            <w:tcBorders>
              <w:top w:val="nil"/>
              <w:left w:val="nil"/>
              <w:bottom w:val="nil"/>
              <w:right w:val="nil"/>
            </w:tcBorders>
            <w:vAlign w:val="center"/>
          </w:tcPr>
          <w:p w14:paraId="7E0913C4" w14:textId="6DB23EAA" w:rsidR="008159F5" w:rsidRPr="008A7CC7" w:rsidRDefault="008159F5" w:rsidP="008159F5">
            <w:pPr>
              <w:rPr>
                <w:sz w:val="14"/>
                <w:szCs w:val="14"/>
              </w:rPr>
            </w:pPr>
            <w:r w:rsidRPr="008A7CC7">
              <w:rPr>
                <w:rFonts w:ascii="Aptos" w:hAnsi="Aptos" w:cs="Calibri"/>
                <w:color w:val="000000"/>
                <w:sz w:val="14"/>
                <w:szCs w:val="14"/>
              </w:rPr>
              <w:t>0.000025***</w:t>
            </w:r>
          </w:p>
        </w:tc>
        <w:tc>
          <w:tcPr>
            <w:tcW w:w="1009" w:type="dxa"/>
            <w:tcBorders>
              <w:top w:val="nil"/>
              <w:left w:val="nil"/>
              <w:bottom w:val="nil"/>
              <w:right w:val="single" w:sz="6" w:space="0" w:color="auto"/>
            </w:tcBorders>
            <w:vAlign w:val="center"/>
          </w:tcPr>
          <w:p w14:paraId="3D4830E7" w14:textId="695F9BC8" w:rsidR="008159F5" w:rsidRPr="008A7CC7" w:rsidRDefault="008159F5" w:rsidP="008159F5">
            <w:pPr>
              <w:rPr>
                <w:sz w:val="14"/>
                <w:szCs w:val="14"/>
              </w:rPr>
            </w:pPr>
            <w:r w:rsidRPr="008A7CC7">
              <w:rPr>
                <w:rFonts w:ascii="Aptos" w:hAnsi="Aptos" w:cs="Calibri"/>
                <w:color w:val="000000"/>
                <w:sz w:val="14"/>
                <w:szCs w:val="14"/>
              </w:rPr>
              <w:t>0.000064***</w:t>
            </w:r>
          </w:p>
        </w:tc>
        <w:tc>
          <w:tcPr>
            <w:tcW w:w="1045" w:type="dxa"/>
            <w:gridSpan w:val="2"/>
            <w:tcBorders>
              <w:top w:val="nil"/>
              <w:left w:val="single" w:sz="6" w:space="0" w:color="auto"/>
              <w:bottom w:val="nil"/>
              <w:right w:val="nil"/>
            </w:tcBorders>
          </w:tcPr>
          <w:p w14:paraId="1588DA93" w14:textId="43DCFBAE"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Res</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863" w:type="dxa"/>
            <w:tcBorders>
              <w:top w:val="nil"/>
              <w:left w:val="nil"/>
              <w:bottom w:val="nil"/>
              <w:right w:val="nil"/>
            </w:tcBorders>
            <w:vAlign w:val="center"/>
          </w:tcPr>
          <w:p w14:paraId="3E35E5E9" w14:textId="47D28BAA" w:rsidR="008159F5" w:rsidRPr="008A7CC7" w:rsidRDefault="008159F5" w:rsidP="008159F5">
            <w:pPr>
              <w:rPr>
                <w:sz w:val="14"/>
                <w:szCs w:val="14"/>
              </w:rPr>
            </w:pPr>
            <w:r w:rsidRPr="008A7CC7">
              <w:rPr>
                <w:rFonts w:ascii="Aptos" w:hAnsi="Aptos" w:cs="Calibri"/>
                <w:color w:val="000000"/>
                <w:sz w:val="14"/>
                <w:szCs w:val="14"/>
              </w:rPr>
              <w:t>0.00001</w:t>
            </w:r>
          </w:p>
        </w:tc>
        <w:tc>
          <w:tcPr>
            <w:tcW w:w="1009" w:type="dxa"/>
            <w:tcBorders>
              <w:top w:val="nil"/>
              <w:left w:val="nil"/>
              <w:bottom w:val="nil"/>
              <w:right w:val="nil"/>
            </w:tcBorders>
            <w:vAlign w:val="center"/>
          </w:tcPr>
          <w:p w14:paraId="34C1F170" w14:textId="1B047C0B" w:rsidR="008159F5" w:rsidRPr="008A7CC7" w:rsidRDefault="008159F5" w:rsidP="008159F5">
            <w:pPr>
              <w:rPr>
                <w:sz w:val="14"/>
                <w:szCs w:val="14"/>
              </w:rPr>
            </w:pPr>
            <w:r w:rsidRPr="008A7CC7">
              <w:rPr>
                <w:rFonts w:ascii="Aptos" w:hAnsi="Aptos" w:cs="Calibri"/>
                <w:color w:val="000000"/>
                <w:sz w:val="14"/>
                <w:szCs w:val="14"/>
              </w:rPr>
              <w:t>0.000052***</w:t>
            </w:r>
          </w:p>
        </w:tc>
      </w:tr>
      <w:tr w:rsidR="008159F5" w:rsidRPr="006C3CEE" w14:paraId="66DF1B23" w14:textId="77777777" w:rsidTr="006C3C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28" w:type="dxa"/>
            <w:tcBorders>
              <w:top w:val="nil"/>
              <w:left w:val="nil"/>
              <w:bottom w:val="nil"/>
              <w:right w:val="nil"/>
            </w:tcBorders>
          </w:tcPr>
          <w:p w14:paraId="45048123" w14:textId="57D9F58D"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Fed</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10" w:type="dxa"/>
            <w:tcBorders>
              <w:top w:val="nil"/>
              <w:left w:val="nil"/>
              <w:bottom w:val="nil"/>
              <w:right w:val="nil"/>
            </w:tcBorders>
            <w:vAlign w:val="center"/>
          </w:tcPr>
          <w:p w14:paraId="58DAFC12" w14:textId="102BD6F8" w:rsidR="008159F5" w:rsidRPr="008A7CC7" w:rsidRDefault="008159F5" w:rsidP="008159F5">
            <w:pPr>
              <w:rPr>
                <w:sz w:val="14"/>
                <w:szCs w:val="14"/>
              </w:rPr>
            </w:pPr>
            <w:r>
              <w:rPr>
                <w:rFonts w:ascii="Aptos" w:hAnsi="Aptos" w:cs="Calibri"/>
                <w:color w:val="000000"/>
                <w:sz w:val="14"/>
                <w:szCs w:val="14"/>
              </w:rPr>
              <w:t>2.27</w:t>
            </w:r>
          </w:p>
        </w:tc>
        <w:tc>
          <w:tcPr>
            <w:tcW w:w="1009" w:type="dxa"/>
            <w:tcBorders>
              <w:top w:val="nil"/>
              <w:left w:val="nil"/>
              <w:bottom w:val="nil"/>
              <w:right w:val="single" w:sz="6" w:space="0" w:color="auto"/>
            </w:tcBorders>
            <w:vAlign w:val="center"/>
          </w:tcPr>
          <w:p w14:paraId="64052F01" w14:textId="1B99ABAC" w:rsidR="008159F5" w:rsidRPr="008A7CC7" w:rsidRDefault="008159F5" w:rsidP="008159F5">
            <w:pPr>
              <w:rPr>
                <w:sz w:val="14"/>
                <w:szCs w:val="14"/>
              </w:rPr>
            </w:pPr>
            <w:r>
              <w:rPr>
                <w:rFonts w:ascii="Aptos" w:hAnsi="Aptos" w:cs="Calibri"/>
                <w:color w:val="000000"/>
                <w:sz w:val="14"/>
                <w:szCs w:val="14"/>
              </w:rPr>
              <w:t>1.84*</w:t>
            </w:r>
          </w:p>
        </w:tc>
        <w:tc>
          <w:tcPr>
            <w:tcW w:w="1044" w:type="dxa"/>
            <w:gridSpan w:val="2"/>
            <w:tcBorders>
              <w:top w:val="nil"/>
              <w:left w:val="single" w:sz="6" w:space="0" w:color="auto"/>
              <w:bottom w:val="nil"/>
              <w:right w:val="nil"/>
            </w:tcBorders>
          </w:tcPr>
          <w:p w14:paraId="35E92BDB" w14:textId="46652588"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Fed</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09" w:type="dxa"/>
            <w:tcBorders>
              <w:top w:val="nil"/>
              <w:left w:val="nil"/>
              <w:bottom w:val="nil"/>
              <w:right w:val="nil"/>
            </w:tcBorders>
            <w:vAlign w:val="center"/>
          </w:tcPr>
          <w:p w14:paraId="4D443904" w14:textId="6A1AF432" w:rsidR="008159F5" w:rsidRPr="008A7CC7" w:rsidRDefault="008159F5" w:rsidP="008159F5">
            <w:pPr>
              <w:rPr>
                <w:sz w:val="14"/>
                <w:szCs w:val="14"/>
              </w:rPr>
            </w:pPr>
            <w:r w:rsidRPr="008A7CC7">
              <w:rPr>
                <w:rFonts w:ascii="Aptos" w:hAnsi="Aptos" w:cs="Calibri"/>
                <w:color w:val="000000"/>
                <w:sz w:val="14"/>
                <w:szCs w:val="14"/>
              </w:rPr>
              <w:t>-0.196</w:t>
            </w:r>
          </w:p>
        </w:tc>
        <w:tc>
          <w:tcPr>
            <w:tcW w:w="1009" w:type="dxa"/>
            <w:tcBorders>
              <w:top w:val="nil"/>
              <w:left w:val="nil"/>
              <w:bottom w:val="nil"/>
              <w:right w:val="single" w:sz="6" w:space="0" w:color="auto"/>
            </w:tcBorders>
            <w:vAlign w:val="center"/>
          </w:tcPr>
          <w:p w14:paraId="4D4C1ABB" w14:textId="13E833A2" w:rsidR="008159F5" w:rsidRPr="008A7CC7" w:rsidRDefault="008159F5" w:rsidP="008159F5">
            <w:pPr>
              <w:rPr>
                <w:sz w:val="14"/>
                <w:szCs w:val="14"/>
              </w:rPr>
            </w:pPr>
            <w:r w:rsidRPr="008A7CC7">
              <w:rPr>
                <w:rFonts w:ascii="Aptos" w:hAnsi="Aptos" w:cs="Calibri"/>
                <w:color w:val="000000"/>
                <w:sz w:val="14"/>
                <w:szCs w:val="14"/>
              </w:rPr>
              <w:t>-1.83</w:t>
            </w:r>
          </w:p>
        </w:tc>
        <w:tc>
          <w:tcPr>
            <w:tcW w:w="1045" w:type="dxa"/>
            <w:gridSpan w:val="2"/>
            <w:tcBorders>
              <w:top w:val="nil"/>
              <w:left w:val="single" w:sz="6" w:space="0" w:color="auto"/>
              <w:bottom w:val="nil"/>
              <w:right w:val="nil"/>
            </w:tcBorders>
          </w:tcPr>
          <w:p w14:paraId="7BAA4E53" w14:textId="0FB015E9"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Fed</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863" w:type="dxa"/>
            <w:tcBorders>
              <w:top w:val="nil"/>
              <w:left w:val="nil"/>
              <w:bottom w:val="nil"/>
              <w:right w:val="nil"/>
            </w:tcBorders>
            <w:vAlign w:val="center"/>
          </w:tcPr>
          <w:p w14:paraId="4F8BB08D" w14:textId="7344E4CD" w:rsidR="008159F5" w:rsidRPr="008A7CC7" w:rsidRDefault="008159F5" w:rsidP="008159F5">
            <w:pPr>
              <w:rPr>
                <w:sz w:val="14"/>
                <w:szCs w:val="14"/>
              </w:rPr>
            </w:pPr>
            <w:r w:rsidRPr="008A7CC7">
              <w:rPr>
                <w:rFonts w:ascii="Aptos" w:hAnsi="Aptos" w:cs="Calibri"/>
                <w:color w:val="000000"/>
                <w:sz w:val="14"/>
                <w:szCs w:val="14"/>
              </w:rPr>
              <w:t>4.17*</w:t>
            </w:r>
          </w:p>
        </w:tc>
        <w:tc>
          <w:tcPr>
            <w:tcW w:w="1009" w:type="dxa"/>
            <w:tcBorders>
              <w:top w:val="nil"/>
              <w:left w:val="nil"/>
              <w:bottom w:val="nil"/>
              <w:right w:val="nil"/>
            </w:tcBorders>
            <w:vAlign w:val="center"/>
          </w:tcPr>
          <w:p w14:paraId="3D00E85D" w14:textId="16177AE7" w:rsidR="008159F5" w:rsidRPr="008A7CC7" w:rsidRDefault="008159F5" w:rsidP="008159F5">
            <w:pPr>
              <w:rPr>
                <w:sz w:val="14"/>
                <w:szCs w:val="14"/>
              </w:rPr>
            </w:pPr>
            <w:r w:rsidRPr="008A7CC7">
              <w:rPr>
                <w:rFonts w:ascii="Aptos" w:hAnsi="Aptos" w:cs="Calibri"/>
                <w:color w:val="000000"/>
                <w:sz w:val="14"/>
                <w:szCs w:val="14"/>
              </w:rPr>
              <w:t>0.62</w:t>
            </w:r>
          </w:p>
        </w:tc>
      </w:tr>
      <w:tr w:rsidR="008159F5" w:rsidRPr="006C3CEE" w14:paraId="15558D52" w14:textId="77777777" w:rsidTr="006C3C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28" w:type="dxa"/>
            <w:tcBorders>
              <w:top w:val="nil"/>
              <w:left w:val="nil"/>
              <w:bottom w:val="nil"/>
              <w:right w:val="nil"/>
            </w:tcBorders>
          </w:tcPr>
          <w:p w14:paraId="18210860" w14:textId="5FAE177C"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lnoil</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10" w:type="dxa"/>
            <w:tcBorders>
              <w:top w:val="nil"/>
              <w:left w:val="nil"/>
              <w:bottom w:val="nil"/>
              <w:right w:val="nil"/>
            </w:tcBorders>
            <w:vAlign w:val="center"/>
          </w:tcPr>
          <w:p w14:paraId="464B0B9D" w14:textId="638915B5" w:rsidR="008159F5" w:rsidRPr="008A7CC7" w:rsidRDefault="008159F5" w:rsidP="008159F5">
            <w:pPr>
              <w:rPr>
                <w:sz w:val="14"/>
                <w:szCs w:val="14"/>
              </w:rPr>
            </w:pPr>
            <w:r>
              <w:rPr>
                <w:rFonts w:ascii="Aptos" w:hAnsi="Aptos" w:cs="Calibri"/>
                <w:color w:val="000000"/>
                <w:sz w:val="14"/>
                <w:szCs w:val="14"/>
              </w:rPr>
              <w:t>-3.00***</w:t>
            </w:r>
          </w:p>
        </w:tc>
        <w:tc>
          <w:tcPr>
            <w:tcW w:w="1009" w:type="dxa"/>
            <w:tcBorders>
              <w:top w:val="nil"/>
              <w:left w:val="nil"/>
              <w:bottom w:val="nil"/>
              <w:right w:val="single" w:sz="6" w:space="0" w:color="auto"/>
            </w:tcBorders>
            <w:vAlign w:val="center"/>
          </w:tcPr>
          <w:p w14:paraId="48095D7A" w14:textId="712B6393" w:rsidR="008159F5" w:rsidRPr="008A7CC7" w:rsidRDefault="008159F5" w:rsidP="008159F5">
            <w:pPr>
              <w:rPr>
                <w:sz w:val="14"/>
                <w:szCs w:val="14"/>
              </w:rPr>
            </w:pPr>
            <w:r>
              <w:rPr>
                <w:rFonts w:ascii="Aptos" w:hAnsi="Aptos" w:cs="Calibri"/>
                <w:color w:val="000000"/>
                <w:sz w:val="14"/>
                <w:szCs w:val="14"/>
              </w:rPr>
              <w:t>2.17</w:t>
            </w:r>
          </w:p>
        </w:tc>
        <w:tc>
          <w:tcPr>
            <w:tcW w:w="1044" w:type="dxa"/>
            <w:gridSpan w:val="2"/>
            <w:tcBorders>
              <w:top w:val="nil"/>
              <w:left w:val="single" w:sz="6" w:space="0" w:color="auto"/>
              <w:bottom w:val="nil"/>
              <w:right w:val="nil"/>
            </w:tcBorders>
          </w:tcPr>
          <w:p w14:paraId="2A53EA30" w14:textId="315DBB15"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lnoil</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09" w:type="dxa"/>
            <w:tcBorders>
              <w:top w:val="nil"/>
              <w:left w:val="nil"/>
              <w:bottom w:val="nil"/>
              <w:right w:val="nil"/>
            </w:tcBorders>
            <w:vAlign w:val="center"/>
          </w:tcPr>
          <w:p w14:paraId="704BF73F" w14:textId="2717067F" w:rsidR="008159F5" w:rsidRPr="008A7CC7" w:rsidRDefault="008159F5" w:rsidP="008159F5">
            <w:pPr>
              <w:rPr>
                <w:sz w:val="14"/>
                <w:szCs w:val="14"/>
              </w:rPr>
            </w:pPr>
            <w:r w:rsidRPr="008A7CC7">
              <w:rPr>
                <w:rFonts w:ascii="Aptos" w:hAnsi="Aptos" w:cs="Calibri"/>
                <w:color w:val="000000"/>
                <w:sz w:val="14"/>
                <w:szCs w:val="14"/>
              </w:rPr>
              <w:t>0.294</w:t>
            </w:r>
          </w:p>
        </w:tc>
        <w:tc>
          <w:tcPr>
            <w:tcW w:w="1009" w:type="dxa"/>
            <w:tcBorders>
              <w:top w:val="nil"/>
              <w:left w:val="nil"/>
              <w:bottom w:val="nil"/>
              <w:right w:val="single" w:sz="6" w:space="0" w:color="auto"/>
            </w:tcBorders>
            <w:vAlign w:val="center"/>
          </w:tcPr>
          <w:p w14:paraId="2D59147D" w14:textId="4E117783" w:rsidR="008159F5" w:rsidRPr="008A7CC7" w:rsidRDefault="008159F5" w:rsidP="008159F5">
            <w:pPr>
              <w:rPr>
                <w:sz w:val="14"/>
                <w:szCs w:val="14"/>
              </w:rPr>
            </w:pPr>
            <w:r w:rsidRPr="008A7CC7">
              <w:rPr>
                <w:rFonts w:ascii="Aptos" w:hAnsi="Aptos" w:cs="Calibri"/>
                <w:color w:val="000000"/>
                <w:sz w:val="14"/>
                <w:szCs w:val="14"/>
              </w:rPr>
              <w:t>3.34*</w:t>
            </w:r>
          </w:p>
        </w:tc>
        <w:tc>
          <w:tcPr>
            <w:tcW w:w="1045" w:type="dxa"/>
            <w:gridSpan w:val="2"/>
            <w:tcBorders>
              <w:top w:val="nil"/>
              <w:left w:val="single" w:sz="6" w:space="0" w:color="auto"/>
              <w:bottom w:val="nil"/>
              <w:right w:val="nil"/>
            </w:tcBorders>
          </w:tcPr>
          <w:p w14:paraId="4D73C8C4" w14:textId="71453AFF"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lnoil</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863" w:type="dxa"/>
            <w:tcBorders>
              <w:top w:val="nil"/>
              <w:left w:val="nil"/>
              <w:bottom w:val="nil"/>
              <w:right w:val="nil"/>
            </w:tcBorders>
            <w:vAlign w:val="center"/>
          </w:tcPr>
          <w:p w14:paraId="6DE9DA5F" w14:textId="350A89D4" w:rsidR="008159F5" w:rsidRPr="008A7CC7" w:rsidRDefault="008159F5" w:rsidP="008159F5">
            <w:pPr>
              <w:rPr>
                <w:sz w:val="14"/>
                <w:szCs w:val="14"/>
              </w:rPr>
            </w:pPr>
            <w:r w:rsidRPr="008A7CC7">
              <w:rPr>
                <w:rFonts w:ascii="Aptos" w:hAnsi="Aptos" w:cs="Calibri"/>
                <w:color w:val="000000"/>
                <w:sz w:val="14"/>
                <w:szCs w:val="14"/>
              </w:rPr>
              <w:t>-5.30***</w:t>
            </w:r>
          </w:p>
        </w:tc>
        <w:tc>
          <w:tcPr>
            <w:tcW w:w="1009" w:type="dxa"/>
            <w:tcBorders>
              <w:top w:val="nil"/>
              <w:left w:val="nil"/>
              <w:bottom w:val="nil"/>
              <w:right w:val="nil"/>
            </w:tcBorders>
            <w:vAlign w:val="center"/>
          </w:tcPr>
          <w:p w14:paraId="3F6B602E" w14:textId="1DD2BFA5" w:rsidR="008159F5" w:rsidRPr="008A7CC7" w:rsidRDefault="008159F5" w:rsidP="008159F5">
            <w:pPr>
              <w:rPr>
                <w:sz w:val="14"/>
                <w:szCs w:val="14"/>
              </w:rPr>
            </w:pPr>
            <w:r w:rsidRPr="008A7CC7">
              <w:rPr>
                <w:rFonts w:ascii="Aptos" w:hAnsi="Aptos" w:cs="Calibri"/>
                <w:color w:val="000000"/>
                <w:sz w:val="14"/>
                <w:szCs w:val="14"/>
              </w:rPr>
              <w:t>2.37*</w:t>
            </w:r>
          </w:p>
        </w:tc>
      </w:tr>
      <w:tr w:rsidR="008159F5" w:rsidRPr="006C3CEE" w14:paraId="1FAE7199" w14:textId="77777777" w:rsidTr="006C3C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28" w:type="dxa"/>
            <w:tcBorders>
              <w:top w:val="nil"/>
              <w:left w:val="nil"/>
              <w:bottom w:val="nil"/>
              <w:right w:val="nil"/>
            </w:tcBorders>
          </w:tcPr>
          <w:p w14:paraId="0E1B36A5" w14:textId="34C7D427"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Com</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10" w:type="dxa"/>
            <w:tcBorders>
              <w:top w:val="nil"/>
              <w:left w:val="nil"/>
              <w:bottom w:val="nil"/>
              <w:right w:val="nil"/>
            </w:tcBorders>
            <w:vAlign w:val="center"/>
          </w:tcPr>
          <w:p w14:paraId="450BFFBA" w14:textId="66383E48" w:rsidR="008159F5" w:rsidRPr="008A7CC7" w:rsidRDefault="008159F5" w:rsidP="008159F5">
            <w:pPr>
              <w:rPr>
                <w:sz w:val="14"/>
                <w:szCs w:val="14"/>
              </w:rPr>
            </w:pPr>
            <w:r>
              <w:rPr>
                <w:rFonts w:ascii="Aptos" w:hAnsi="Aptos" w:cs="Calibri"/>
                <w:color w:val="000000"/>
                <w:sz w:val="14"/>
                <w:szCs w:val="14"/>
              </w:rPr>
              <w:t>0</w:t>
            </w:r>
          </w:p>
        </w:tc>
        <w:tc>
          <w:tcPr>
            <w:tcW w:w="1009" w:type="dxa"/>
            <w:tcBorders>
              <w:top w:val="nil"/>
              <w:left w:val="nil"/>
              <w:bottom w:val="nil"/>
              <w:right w:val="single" w:sz="6" w:space="0" w:color="auto"/>
            </w:tcBorders>
            <w:vAlign w:val="center"/>
          </w:tcPr>
          <w:p w14:paraId="785E6DB7" w14:textId="0422912D" w:rsidR="008159F5" w:rsidRPr="008A7CC7" w:rsidRDefault="008159F5" w:rsidP="008159F5">
            <w:pPr>
              <w:rPr>
                <w:sz w:val="14"/>
                <w:szCs w:val="14"/>
              </w:rPr>
            </w:pPr>
            <w:r>
              <w:rPr>
                <w:rFonts w:ascii="Aptos" w:hAnsi="Aptos" w:cs="Calibri"/>
                <w:color w:val="000000"/>
                <w:sz w:val="14"/>
                <w:szCs w:val="14"/>
              </w:rPr>
              <w:t>0</w:t>
            </w:r>
          </w:p>
        </w:tc>
        <w:tc>
          <w:tcPr>
            <w:tcW w:w="1044" w:type="dxa"/>
            <w:gridSpan w:val="2"/>
            <w:tcBorders>
              <w:top w:val="nil"/>
              <w:left w:val="single" w:sz="6" w:space="0" w:color="auto"/>
              <w:bottom w:val="nil"/>
              <w:right w:val="nil"/>
            </w:tcBorders>
          </w:tcPr>
          <w:p w14:paraId="59A3FBF1" w14:textId="73DEE4F3"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Com</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1009" w:type="dxa"/>
            <w:tcBorders>
              <w:top w:val="nil"/>
              <w:left w:val="nil"/>
              <w:bottom w:val="nil"/>
              <w:right w:val="nil"/>
            </w:tcBorders>
            <w:vAlign w:val="center"/>
          </w:tcPr>
          <w:p w14:paraId="03052D23" w14:textId="3960F1EE" w:rsidR="008159F5" w:rsidRPr="008A7CC7" w:rsidRDefault="008159F5" w:rsidP="008159F5">
            <w:pPr>
              <w:rPr>
                <w:sz w:val="14"/>
                <w:szCs w:val="14"/>
              </w:rPr>
            </w:pPr>
            <w:r w:rsidRPr="008A7CC7">
              <w:rPr>
                <w:rFonts w:ascii="Aptos" w:hAnsi="Aptos" w:cs="Calibri"/>
                <w:color w:val="000000"/>
                <w:sz w:val="14"/>
                <w:szCs w:val="14"/>
              </w:rPr>
              <w:t>0.0037*</w:t>
            </w:r>
          </w:p>
        </w:tc>
        <w:tc>
          <w:tcPr>
            <w:tcW w:w="1009" w:type="dxa"/>
            <w:tcBorders>
              <w:top w:val="nil"/>
              <w:left w:val="nil"/>
              <w:bottom w:val="nil"/>
              <w:right w:val="single" w:sz="6" w:space="0" w:color="auto"/>
            </w:tcBorders>
            <w:vAlign w:val="center"/>
          </w:tcPr>
          <w:p w14:paraId="78A1505C" w14:textId="0F22B622" w:rsidR="008159F5" w:rsidRPr="008A7CC7" w:rsidRDefault="008159F5" w:rsidP="008159F5">
            <w:pPr>
              <w:rPr>
                <w:sz w:val="14"/>
                <w:szCs w:val="14"/>
              </w:rPr>
            </w:pPr>
            <w:r w:rsidRPr="008A7CC7">
              <w:rPr>
                <w:rFonts w:ascii="Aptos" w:hAnsi="Aptos" w:cs="Calibri"/>
                <w:color w:val="000000"/>
                <w:sz w:val="14"/>
                <w:szCs w:val="14"/>
              </w:rPr>
              <w:t>0.008</w:t>
            </w:r>
          </w:p>
        </w:tc>
        <w:tc>
          <w:tcPr>
            <w:tcW w:w="1045" w:type="dxa"/>
            <w:gridSpan w:val="2"/>
            <w:tcBorders>
              <w:top w:val="nil"/>
              <w:left w:val="single" w:sz="6" w:space="0" w:color="auto"/>
              <w:bottom w:val="nil"/>
              <w:right w:val="nil"/>
            </w:tcBorders>
          </w:tcPr>
          <w:p w14:paraId="5F94BF8D" w14:textId="07F5410D" w:rsidR="008159F5" w:rsidRPr="008A7CC7" w:rsidRDefault="00000000" w:rsidP="008159F5">
            <w:pPr>
              <w:rPr>
                <w:sz w:val="14"/>
                <w:szCs w:val="14"/>
              </w:rPr>
            </w:pPr>
            <m:oMathPara>
              <m:oMath>
                <m:sSub>
                  <m:sSubPr>
                    <m:ctrlPr>
                      <w:rPr>
                        <w:rFonts w:ascii="Cambria Math" w:hAnsi="Cambria Math" w:cs="Arial"/>
                        <w:i/>
                        <w:sz w:val="14"/>
                        <w:szCs w:val="14"/>
                      </w:rPr>
                    </m:ctrlPr>
                  </m:sSubPr>
                  <m:e>
                    <m:r>
                      <m:rPr>
                        <m:sty m:val="bi"/>
                      </m:rPr>
                      <w:rPr>
                        <w:rFonts w:ascii="Cambria Math" w:hAnsi="Cambria Math" w:cs="Arial"/>
                        <w:sz w:val="14"/>
                        <w:szCs w:val="14"/>
                      </w:rPr>
                      <m:t>Com</m:t>
                    </m:r>
                  </m:e>
                  <m:sub>
                    <m:r>
                      <m:rPr>
                        <m:sty m:val="bi"/>
                      </m:rPr>
                      <w:rPr>
                        <w:rFonts w:ascii="Cambria Math" w:hAnsi="Cambria Math" w:cs="Arial"/>
                        <w:sz w:val="14"/>
                        <w:szCs w:val="14"/>
                      </w:rPr>
                      <m:t>i</m:t>
                    </m:r>
                    <m:r>
                      <w:rPr>
                        <w:rFonts w:ascii="Cambria Math" w:hAnsi="Cambria Math" w:cs="Arial"/>
                        <w:sz w:val="14"/>
                        <w:szCs w:val="14"/>
                      </w:rPr>
                      <m:t>,</m:t>
                    </m:r>
                    <m:r>
                      <m:rPr>
                        <m:sty m:val="bi"/>
                      </m:rPr>
                      <w:rPr>
                        <w:rFonts w:ascii="Cambria Math" w:hAnsi="Cambria Math" w:cs="Arial"/>
                        <w:sz w:val="14"/>
                        <w:szCs w:val="14"/>
                      </w:rPr>
                      <m:t>t</m:t>
                    </m:r>
                    <m:r>
                      <w:rPr>
                        <w:rFonts w:ascii="Cambria Math" w:hAnsi="Cambria Math" w:cs="Arial"/>
                        <w:sz w:val="14"/>
                        <w:szCs w:val="14"/>
                      </w:rPr>
                      <m:t>-</m:t>
                    </m:r>
                    <m:r>
                      <m:rPr>
                        <m:sty m:val="bi"/>
                      </m:rPr>
                      <w:rPr>
                        <w:rFonts w:ascii="Cambria Math" w:hAnsi="Cambria Math" w:cs="Arial"/>
                        <w:sz w:val="14"/>
                        <w:szCs w:val="14"/>
                      </w:rPr>
                      <m:t>1</m:t>
                    </m:r>
                  </m:sub>
                </m:sSub>
              </m:oMath>
            </m:oMathPara>
          </w:p>
        </w:tc>
        <w:tc>
          <w:tcPr>
            <w:tcW w:w="863" w:type="dxa"/>
            <w:tcBorders>
              <w:top w:val="nil"/>
              <w:left w:val="nil"/>
              <w:bottom w:val="nil"/>
              <w:right w:val="nil"/>
            </w:tcBorders>
            <w:vAlign w:val="center"/>
          </w:tcPr>
          <w:p w14:paraId="688564CE" w14:textId="70565F82" w:rsidR="008159F5" w:rsidRPr="008A7CC7" w:rsidRDefault="008159F5" w:rsidP="008159F5">
            <w:pPr>
              <w:rPr>
                <w:sz w:val="14"/>
                <w:szCs w:val="14"/>
              </w:rPr>
            </w:pPr>
            <w:r w:rsidRPr="008A7CC7">
              <w:rPr>
                <w:rFonts w:ascii="Aptos" w:hAnsi="Aptos" w:cs="Calibri"/>
                <w:color w:val="000000"/>
                <w:sz w:val="14"/>
                <w:szCs w:val="14"/>
              </w:rPr>
              <w:t>0.0015</w:t>
            </w:r>
          </w:p>
        </w:tc>
        <w:tc>
          <w:tcPr>
            <w:tcW w:w="1009" w:type="dxa"/>
            <w:tcBorders>
              <w:top w:val="nil"/>
              <w:left w:val="nil"/>
              <w:bottom w:val="nil"/>
              <w:right w:val="nil"/>
            </w:tcBorders>
            <w:vAlign w:val="center"/>
          </w:tcPr>
          <w:p w14:paraId="607911D8" w14:textId="390EDA9C" w:rsidR="008159F5" w:rsidRPr="008A7CC7" w:rsidRDefault="008159F5" w:rsidP="008159F5">
            <w:pPr>
              <w:rPr>
                <w:sz w:val="14"/>
                <w:szCs w:val="14"/>
              </w:rPr>
            </w:pPr>
            <w:r w:rsidRPr="008A7CC7">
              <w:rPr>
                <w:rFonts w:ascii="Aptos" w:hAnsi="Aptos" w:cs="Calibri"/>
                <w:color w:val="000000"/>
                <w:sz w:val="14"/>
                <w:szCs w:val="14"/>
              </w:rPr>
              <w:t>-0.0059</w:t>
            </w:r>
          </w:p>
        </w:tc>
      </w:tr>
      <w:tr w:rsidR="006C3CEE" w:rsidRPr="006C3CEE" w14:paraId="3C0449AA" w14:textId="77777777" w:rsidTr="004D5A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28" w:type="dxa"/>
            <w:tcBorders>
              <w:top w:val="nil"/>
              <w:left w:val="nil"/>
              <w:bottom w:val="single" w:sz="12" w:space="0" w:color="auto"/>
              <w:right w:val="nil"/>
            </w:tcBorders>
          </w:tcPr>
          <w:p w14:paraId="0248C42A" w14:textId="27F8ADB0" w:rsidR="006C3CEE" w:rsidRPr="005C6D27" w:rsidRDefault="00000000" w:rsidP="006C3CEE">
            <w:pPr>
              <w:rPr>
                <w:b/>
                <w:bCs/>
                <w:sz w:val="14"/>
                <w:szCs w:val="14"/>
              </w:rPr>
            </w:pPr>
            <m:oMathPara>
              <m:oMath>
                <m:sSub>
                  <m:sSubPr>
                    <m:ctrlPr>
                      <w:rPr>
                        <w:rFonts w:ascii="Cambria Math" w:hAnsi="Cambria Math"/>
                        <w:b/>
                        <w:bCs/>
                        <w:i/>
                        <w:sz w:val="14"/>
                        <w:szCs w:val="14"/>
                      </w:rPr>
                    </m:ctrlPr>
                  </m:sSubPr>
                  <m:e>
                    <m:r>
                      <m:rPr>
                        <m:sty m:val="bi"/>
                      </m:rPr>
                      <w:rPr>
                        <w:rFonts w:ascii="Cambria Math" w:hAnsi="Cambria Math"/>
                        <w:sz w:val="14"/>
                        <w:szCs w:val="14"/>
                      </w:rPr>
                      <m:t>β</m:t>
                    </m:r>
                  </m:e>
                  <m:sub>
                    <m:r>
                      <m:rPr>
                        <m:sty m:val="bi"/>
                      </m:rPr>
                      <w:rPr>
                        <w:rFonts w:ascii="Cambria Math" w:hAnsi="Cambria Math"/>
                        <w:sz w:val="14"/>
                        <w:szCs w:val="14"/>
                      </w:rPr>
                      <m:t>0</m:t>
                    </m:r>
                  </m:sub>
                </m:sSub>
                <m:r>
                  <m:rPr>
                    <m:sty m:val="bi"/>
                  </m:rPr>
                  <w:rPr>
                    <w:rFonts w:ascii="Cambria Math" w:hAnsi="Cambria Math"/>
                    <w:sz w:val="14"/>
                    <w:szCs w:val="14"/>
                  </w:rPr>
                  <m:t>(τ)</m:t>
                </m:r>
              </m:oMath>
            </m:oMathPara>
          </w:p>
        </w:tc>
        <w:tc>
          <w:tcPr>
            <w:tcW w:w="1010" w:type="dxa"/>
            <w:tcBorders>
              <w:top w:val="nil"/>
              <w:left w:val="nil"/>
              <w:bottom w:val="single" w:sz="12" w:space="0" w:color="auto"/>
              <w:right w:val="nil"/>
            </w:tcBorders>
            <w:vAlign w:val="center"/>
          </w:tcPr>
          <w:p w14:paraId="3C9A40F8" w14:textId="6DC953C1" w:rsidR="006C3CEE" w:rsidRPr="008A7CC7" w:rsidRDefault="006C3CEE" w:rsidP="006C3CEE">
            <w:pPr>
              <w:rPr>
                <w:sz w:val="14"/>
                <w:szCs w:val="14"/>
              </w:rPr>
            </w:pPr>
            <w:r w:rsidRPr="008A7CC7">
              <w:rPr>
                <w:rFonts w:ascii="Aptos" w:hAnsi="Aptos" w:cs="Calibri"/>
                <w:color w:val="000000"/>
                <w:sz w:val="14"/>
                <w:szCs w:val="14"/>
              </w:rPr>
              <w:t>8.07</w:t>
            </w:r>
          </w:p>
        </w:tc>
        <w:tc>
          <w:tcPr>
            <w:tcW w:w="1009" w:type="dxa"/>
            <w:tcBorders>
              <w:top w:val="nil"/>
              <w:left w:val="nil"/>
              <w:bottom w:val="single" w:sz="12" w:space="0" w:color="auto"/>
              <w:right w:val="single" w:sz="6" w:space="0" w:color="auto"/>
            </w:tcBorders>
            <w:vAlign w:val="center"/>
          </w:tcPr>
          <w:p w14:paraId="04BB4F67" w14:textId="2C201CC7" w:rsidR="006C3CEE" w:rsidRPr="008A7CC7" w:rsidRDefault="006C3CEE" w:rsidP="006C3CEE">
            <w:pPr>
              <w:rPr>
                <w:sz w:val="14"/>
                <w:szCs w:val="14"/>
              </w:rPr>
            </w:pPr>
            <w:r w:rsidRPr="008A7CC7">
              <w:rPr>
                <w:rFonts w:ascii="Aptos" w:hAnsi="Aptos" w:cs="Calibri"/>
                <w:color w:val="000000"/>
                <w:sz w:val="14"/>
                <w:szCs w:val="14"/>
              </w:rPr>
              <w:t>-16.25</w:t>
            </w:r>
            <w:r w:rsidR="002B5E0F">
              <w:rPr>
                <w:rFonts w:ascii="Aptos" w:hAnsi="Aptos" w:cs="Calibri"/>
                <w:color w:val="000000"/>
                <w:sz w:val="14"/>
                <w:szCs w:val="14"/>
              </w:rPr>
              <w:t>*</w:t>
            </w:r>
          </w:p>
        </w:tc>
        <w:tc>
          <w:tcPr>
            <w:tcW w:w="1044" w:type="dxa"/>
            <w:gridSpan w:val="2"/>
            <w:tcBorders>
              <w:top w:val="nil"/>
              <w:left w:val="single" w:sz="6" w:space="0" w:color="auto"/>
              <w:bottom w:val="single" w:sz="12" w:space="0" w:color="auto"/>
              <w:right w:val="nil"/>
            </w:tcBorders>
          </w:tcPr>
          <w:p w14:paraId="20E1DCB7" w14:textId="1F594A39" w:rsidR="006C3CEE" w:rsidRPr="005C6D27" w:rsidRDefault="00000000" w:rsidP="006C3CEE">
            <w:pPr>
              <w:rPr>
                <w:b/>
                <w:bCs/>
                <w:sz w:val="14"/>
                <w:szCs w:val="14"/>
              </w:rPr>
            </w:pPr>
            <m:oMathPara>
              <m:oMath>
                <m:sSub>
                  <m:sSubPr>
                    <m:ctrlPr>
                      <w:rPr>
                        <w:rFonts w:ascii="Cambria Math" w:hAnsi="Cambria Math"/>
                        <w:b/>
                        <w:bCs/>
                        <w:i/>
                        <w:sz w:val="14"/>
                        <w:szCs w:val="14"/>
                      </w:rPr>
                    </m:ctrlPr>
                  </m:sSubPr>
                  <m:e>
                    <m:r>
                      <m:rPr>
                        <m:sty m:val="bi"/>
                      </m:rPr>
                      <w:rPr>
                        <w:rFonts w:ascii="Cambria Math" w:hAnsi="Cambria Math"/>
                        <w:sz w:val="14"/>
                        <w:szCs w:val="14"/>
                      </w:rPr>
                      <m:t>β</m:t>
                    </m:r>
                  </m:e>
                  <m:sub>
                    <m:r>
                      <m:rPr>
                        <m:sty m:val="bi"/>
                      </m:rPr>
                      <w:rPr>
                        <w:rFonts w:ascii="Cambria Math" w:hAnsi="Cambria Math"/>
                        <w:sz w:val="14"/>
                        <w:szCs w:val="14"/>
                      </w:rPr>
                      <m:t>0</m:t>
                    </m:r>
                  </m:sub>
                </m:sSub>
                <m:r>
                  <m:rPr>
                    <m:sty m:val="bi"/>
                  </m:rPr>
                  <w:rPr>
                    <w:rFonts w:ascii="Cambria Math" w:hAnsi="Cambria Math"/>
                    <w:sz w:val="14"/>
                    <w:szCs w:val="14"/>
                  </w:rPr>
                  <m:t>(τ)</m:t>
                </m:r>
              </m:oMath>
            </m:oMathPara>
          </w:p>
        </w:tc>
        <w:tc>
          <w:tcPr>
            <w:tcW w:w="1009" w:type="dxa"/>
            <w:tcBorders>
              <w:top w:val="nil"/>
              <w:left w:val="nil"/>
              <w:bottom w:val="single" w:sz="12" w:space="0" w:color="auto"/>
              <w:right w:val="nil"/>
            </w:tcBorders>
            <w:vAlign w:val="center"/>
          </w:tcPr>
          <w:p w14:paraId="13DD1819" w14:textId="46D127A8" w:rsidR="006C3CEE" w:rsidRPr="008A7CC7" w:rsidRDefault="006C3CEE" w:rsidP="006C3CEE">
            <w:pPr>
              <w:rPr>
                <w:sz w:val="14"/>
                <w:szCs w:val="14"/>
              </w:rPr>
            </w:pPr>
            <w:r w:rsidRPr="008A7CC7">
              <w:rPr>
                <w:rFonts w:ascii="Aptos" w:hAnsi="Aptos" w:cs="Calibri"/>
                <w:color w:val="000000"/>
                <w:sz w:val="14"/>
                <w:szCs w:val="14"/>
              </w:rPr>
              <w:t>-1.77</w:t>
            </w:r>
          </w:p>
        </w:tc>
        <w:tc>
          <w:tcPr>
            <w:tcW w:w="1009" w:type="dxa"/>
            <w:tcBorders>
              <w:top w:val="nil"/>
              <w:left w:val="nil"/>
              <w:bottom w:val="single" w:sz="12" w:space="0" w:color="auto"/>
              <w:right w:val="single" w:sz="6" w:space="0" w:color="auto"/>
            </w:tcBorders>
            <w:vAlign w:val="center"/>
          </w:tcPr>
          <w:p w14:paraId="23F232BA" w14:textId="60EB35EA" w:rsidR="006C3CEE" w:rsidRPr="008A7CC7" w:rsidRDefault="006C3CEE" w:rsidP="006C3CEE">
            <w:pPr>
              <w:rPr>
                <w:sz w:val="14"/>
                <w:szCs w:val="14"/>
              </w:rPr>
            </w:pPr>
            <w:r w:rsidRPr="008A7CC7">
              <w:rPr>
                <w:rFonts w:ascii="Aptos" w:hAnsi="Aptos" w:cs="Calibri"/>
                <w:color w:val="000000"/>
                <w:sz w:val="14"/>
                <w:szCs w:val="14"/>
              </w:rPr>
              <w:t>-12.39</w:t>
            </w:r>
          </w:p>
        </w:tc>
        <w:tc>
          <w:tcPr>
            <w:tcW w:w="1045" w:type="dxa"/>
            <w:gridSpan w:val="2"/>
            <w:tcBorders>
              <w:top w:val="nil"/>
              <w:left w:val="single" w:sz="6" w:space="0" w:color="auto"/>
              <w:bottom w:val="single" w:sz="12" w:space="0" w:color="auto"/>
              <w:right w:val="nil"/>
            </w:tcBorders>
          </w:tcPr>
          <w:p w14:paraId="1D90D387" w14:textId="78BD2EDA" w:rsidR="006C3CEE" w:rsidRPr="005C6D27" w:rsidRDefault="00000000" w:rsidP="006C3CEE">
            <w:pPr>
              <w:rPr>
                <w:b/>
                <w:bCs/>
                <w:sz w:val="14"/>
                <w:szCs w:val="14"/>
              </w:rPr>
            </w:pPr>
            <m:oMathPara>
              <m:oMath>
                <m:sSub>
                  <m:sSubPr>
                    <m:ctrlPr>
                      <w:rPr>
                        <w:rFonts w:ascii="Cambria Math" w:hAnsi="Cambria Math"/>
                        <w:b/>
                        <w:bCs/>
                        <w:i/>
                        <w:sz w:val="14"/>
                        <w:szCs w:val="14"/>
                      </w:rPr>
                    </m:ctrlPr>
                  </m:sSubPr>
                  <m:e>
                    <m:r>
                      <m:rPr>
                        <m:sty m:val="bi"/>
                      </m:rPr>
                      <w:rPr>
                        <w:rFonts w:ascii="Cambria Math" w:hAnsi="Cambria Math"/>
                        <w:sz w:val="14"/>
                        <w:szCs w:val="14"/>
                      </w:rPr>
                      <m:t>β</m:t>
                    </m:r>
                  </m:e>
                  <m:sub>
                    <m:r>
                      <m:rPr>
                        <m:sty m:val="bi"/>
                      </m:rPr>
                      <w:rPr>
                        <w:rFonts w:ascii="Cambria Math" w:hAnsi="Cambria Math"/>
                        <w:sz w:val="14"/>
                        <w:szCs w:val="14"/>
                      </w:rPr>
                      <m:t>0</m:t>
                    </m:r>
                  </m:sub>
                </m:sSub>
                <m:r>
                  <m:rPr>
                    <m:sty m:val="bi"/>
                  </m:rPr>
                  <w:rPr>
                    <w:rFonts w:ascii="Cambria Math" w:hAnsi="Cambria Math"/>
                    <w:sz w:val="14"/>
                    <w:szCs w:val="14"/>
                  </w:rPr>
                  <m:t>(τ)</m:t>
                </m:r>
              </m:oMath>
            </m:oMathPara>
          </w:p>
        </w:tc>
        <w:tc>
          <w:tcPr>
            <w:tcW w:w="863" w:type="dxa"/>
            <w:tcBorders>
              <w:top w:val="nil"/>
              <w:left w:val="nil"/>
              <w:bottom w:val="single" w:sz="12" w:space="0" w:color="auto"/>
              <w:right w:val="nil"/>
            </w:tcBorders>
            <w:vAlign w:val="center"/>
          </w:tcPr>
          <w:p w14:paraId="580FA03B" w14:textId="776FA0E4" w:rsidR="006C3CEE" w:rsidRPr="008A7CC7" w:rsidRDefault="006C3CEE" w:rsidP="006C3CEE">
            <w:pPr>
              <w:rPr>
                <w:sz w:val="14"/>
                <w:szCs w:val="14"/>
              </w:rPr>
            </w:pPr>
            <w:r w:rsidRPr="008A7CC7">
              <w:rPr>
                <w:rFonts w:ascii="Aptos" w:hAnsi="Aptos" w:cs="Calibri"/>
                <w:color w:val="000000"/>
                <w:sz w:val="14"/>
                <w:szCs w:val="14"/>
              </w:rPr>
              <w:t>13.77</w:t>
            </w:r>
          </w:p>
        </w:tc>
        <w:tc>
          <w:tcPr>
            <w:tcW w:w="1009" w:type="dxa"/>
            <w:tcBorders>
              <w:top w:val="nil"/>
              <w:left w:val="nil"/>
              <w:bottom w:val="single" w:sz="12" w:space="0" w:color="auto"/>
              <w:right w:val="nil"/>
            </w:tcBorders>
            <w:vAlign w:val="center"/>
          </w:tcPr>
          <w:p w14:paraId="6A82EE7E" w14:textId="107C390D" w:rsidR="006C3CEE" w:rsidRPr="008A7CC7" w:rsidRDefault="006C3CEE" w:rsidP="006C3CEE">
            <w:pPr>
              <w:rPr>
                <w:sz w:val="14"/>
                <w:szCs w:val="14"/>
              </w:rPr>
            </w:pPr>
            <w:r w:rsidRPr="008A7CC7">
              <w:rPr>
                <w:rFonts w:ascii="Aptos" w:hAnsi="Aptos" w:cs="Calibri"/>
                <w:color w:val="000000"/>
                <w:sz w:val="14"/>
                <w:szCs w:val="14"/>
              </w:rPr>
              <w:t>-10.08</w:t>
            </w:r>
          </w:p>
        </w:tc>
      </w:tr>
      <w:tr w:rsidR="00E028FC" w14:paraId="66BACCF7" w14:textId="77777777" w:rsidTr="008159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26" w:type="dxa"/>
            <w:gridSpan w:val="11"/>
            <w:tcBorders>
              <w:top w:val="single" w:sz="12" w:space="0" w:color="auto"/>
              <w:left w:val="nil"/>
              <w:bottom w:val="single" w:sz="12" w:space="0" w:color="auto"/>
              <w:right w:val="nil"/>
            </w:tcBorders>
          </w:tcPr>
          <w:p w14:paraId="56C1DFFD" w14:textId="103261CC" w:rsidR="00E028FC" w:rsidRPr="008A7CC7" w:rsidRDefault="00E028FC" w:rsidP="00E028FC">
            <w:pPr>
              <w:jc w:val="center"/>
              <w:rPr>
                <w:b/>
                <w:bCs/>
                <w:i/>
                <w:iCs/>
                <w:sz w:val="12"/>
                <w:szCs w:val="12"/>
              </w:rPr>
            </w:pPr>
            <w:r w:rsidRPr="00EA2C48">
              <w:rPr>
                <w:b/>
                <w:bCs/>
                <w:i/>
                <w:iCs/>
                <w:sz w:val="12"/>
                <w:szCs w:val="12"/>
              </w:rPr>
              <w:t>Coefficients represent the change in capital flows (billions USD) for a one-unit change in each independent variable. Significance levels: *** p &lt; 1</w:t>
            </w:r>
            <w:r>
              <w:rPr>
                <w:b/>
                <w:bCs/>
                <w:i/>
                <w:iCs/>
                <w:sz w:val="12"/>
                <w:szCs w:val="12"/>
              </w:rPr>
              <w:t>%</w:t>
            </w:r>
            <w:r w:rsidRPr="00EA2C48">
              <w:rPr>
                <w:b/>
                <w:bCs/>
                <w:i/>
                <w:iCs/>
                <w:sz w:val="12"/>
                <w:szCs w:val="12"/>
              </w:rPr>
              <w:t>, ** p &lt;</w:t>
            </w:r>
            <w:r>
              <w:rPr>
                <w:b/>
                <w:bCs/>
                <w:i/>
                <w:iCs/>
                <w:sz w:val="12"/>
                <w:szCs w:val="12"/>
              </w:rPr>
              <w:t>5%</w:t>
            </w:r>
            <w:r w:rsidRPr="00EA2C48">
              <w:rPr>
                <w:b/>
                <w:bCs/>
                <w:i/>
                <w:iCs/>
                <w:sz w:val="12"/>
                <w:szCs w:val="12"/>
              </w:rPr>
              <w:t>, * p &lt;1</w:t>
            </w:r>
            <w:r w:rsidR="00EB44B8">
              <w:rPr>
                <w:b/>
                <w:bCs/>
                <w:i/>
                <w:iCs/>
                <w:sz w:val="12"/>
                <w:szCs w:val="12"/>
              </w:rPr>
              <w:t>0</w:t>
            </w:r>
            <w:r>
              <w:rPr>
                <w:b/>
                <w:bCs/>
                <w:i/>
                <w:iCs/>
                <w:sz w:val="12"/>
                <w:szCs w:val="12"/>
              </w:rPr>
              <w:t>%</w:t>
            </w:r>
          </w:p>
        </w:tc>
      </w:tr>
    </w:tbl>
    <w:p w14:paraId="59C1A8D6" w14:textId="67C83AA9" w:rsidR="008C7F5E" w:rsidRDefault="004D5A61" w:rsidP="001518CA">
      <w:r>
        <w:t>Source: Authors’ own estimates</w:t>
      </w:r>
    </w:p>
    <w:p w14:paraId="14308529" w14:textId="0F246AA9" w:rsidR="00EC1BEB" w:rsidRDefault="001518CA" w:rsidP="00FD0756">
      <w:r w:rsidRPr="001518CA">
        <w:t xml:space="preserve">The results </w:t>
      </w:r>
      <w:r w:rsidR="005A6B81">
        <w:t xml:space="preserve">obtained </w:t>
      </w:r>
      <w:r w:rsidRPr="001518CA">
        <w:t>from</w:t>
      </w:r>
      <w:r w:rsidR="005A6B81">
        <w:t xml:space="preserve"> both</w:t>
      </w:r>
      <w:r w:rsidRPr="001518CA">
        <w:t xml:space="preserve"> </w:t>
      </w:r>
      <w:r w:rsidR="005A6B81">
        <w:t>robustness</w:t>
      </w:r>
      <w:r w:rsidR="00EC1BEB">
        <w:t xml:space="preserve"> tests</w:t>
      </w:r>
      <w:r w:rsidR="005A6B81">
        <w:t xml:space="preserve"> </w:t>
      </w:r>
      <w:r w:rsidR="00075D3D">
        <w:t xml:space="preserve">in </w:t>
      </w:r>
      <w:r w:rsidR="00DB551C">
        <w:t>Tables 8</w:t>
      </w:r>
      <w:r w:rsidR="001D14E5">
        <w:t xml:space="preserve"> and 9</w:t>
      </w:r>
      <w:r w:rsidR="00C60BE2">
        <w:t>, show results almost identical with those of the main regression</w:t>
      </w:r>
      <w:r w:rsidR="00F82E97">
        <w:t xml:space="preserve">. This therefore implies that our </w:t>
      </w:r>
      <w:r w:rsidR="00EF5D36">
        <w:t xml:space="preserve">results are valid, </w:t>
      </w:r>
      <w:r w:rsidR="00EF5D36" w:rsidRPr="001518CA">
        <w:t>the observed relationships are not artifacts of model specification but reflect genuine economic patterns across different flow regime</w:t>
      </w:r>
    </w:p>
    <w:p w14:paraId="7927C5B5" w14:textId="7DDCA19A" w:rsidR="00413DE1" w:rsidRDefault="00413DE1" w:rsidP="00413DE1">
      <w:pPr>
        <w:pStyle w:val="Heading2"/>
      </w:pPr>
      <w:bookmarkStart w:id="41" w:name="_Toc211344567"/>
      <w:r>
        <w:t>4.6 Overview of the Results</w:t>
      </w:r>
      <w:bookmarkEnd w:id="41"/>
    </w:p>
    <w:p w14:paraId="3411425B" w14:textId="4CC510EC" w:rsidR="00D01FEB" w:rsidRDefault="00D01FEB" w:rsidP="00D01FEB">
      <w:r>
        <w:t xml:space="preserve">To summarize our empirical findings, </w:t>
      </w:r>
      <w:r w:rsidR="006E1E83">
        <w:t xml:space="preserve">we can conclude that there </w:t>
      </w:r>
      <w:r w:rsidRPr="00D01FEB">
        <w:t xml:space="preserve">is substantial heterogeneity in the way U.S. uncertainty shocks are transmitted to capital flows in emerging markets. We discover that U.S. factors have a significant impact on international capital movements, which is in line with the fundamental idea of the global financial cycle (Miranda-Agrippino </w:t>
      </w:r>
      <w:r w:rsidR="000F5951">
        <w:t>and</w:t>
      </w:r>
      <w:r w:rsidRPr="00D01FEB">
        <w:t xml:space="preserve"> Rey, 2015; Rey, 2015). However, our quantile regression results show that this influence is not </w:t>
      </w:r>
      <w:r w:rsidR="00082717">
        <w:t>uniform</w:t>
      </w:r>
      <w:r w:rsidRPr="00D01FEB">
        <w:t>, going beyond the aggregate "push factor" narrative. The effects provide a more complex explanation for the inconsistent and sometimes contradictory results in previous studies, as they are highly dependent on the kind of uncertainty and the size of capital flows at the time of the shock (</w:t>
      </w:r>
      <w:r w:rsidR="009B7F1C" w:rsidRPr="00D01FEB">
        <w:t xml:space="preserve">Cerutti, Claessens, </w:t>
      </w:r>
      <w:r w:rsidR="009B7F1C">
        <w:t>and</w:t>
      </w:r>
      <w:r w:rsidR="009B7F1C" w:rsidRPr="00D01FEB">
        <w:t xml:space="preserve"> Puy, 2019</w:t>
      </w:r>
      <w:r w:rsidR="009B7F1C">
        <w:t xml:space="preserve">; </w:t>
      </w:r>
      <w:r w:rsidRPr="00D01FEB">
        <w:t xml:space="preserve">Forbes </w:t>
      </w:r>
      <w:r w:rsidR="007B4BBB">
        <w:t>and</w:t>
      </w:r>
      <w:r w:rsidRPr="00D01FEB">
        <w:t xml:space="preserve"> Warnock, 2021).</w:t>
      </w:r>
    </w:p>
    <w:p w14:paraId="6B16B041" w14:textId="77777777" w:rsidR="004C5AC3" w:rsidRDefault="004C5AC3" w:rsidP="004C5AC3">
      <w:r>
        <w:t xml:space="preserve">The first observation from our finding was the difference between results obtained from OLS and those from quantile regression. Although OLS proved to be useful as a baseline model, it did not reveal the underlying dynamics. </w:t>
      </w:r>
      <w:r w:rsidRPr="004C5AC3">
        <w:t>This supports Albero, Gilchrist, and Zakrajšek's (2016) observation that, in a different setting, the average effect can obscure important variation under various financial circumstances. At the upper quantiles of outflows, our quantile analysis demonstrates that U.S. macroeconomic uncertainty significantly reduces capital flight, pointing to a "wait-and-see" effect in which domestic investors halt foreign investments during times of global macro uncertainty. On the other hand, real uncertainty consistently drives capital outflows, especially during large-scale flight episodes, acting as a powerful push factor. Compared to the aggregate uncertainty measures frequently used, this classification of uncertainty types, which makes use of the Jurado et al. (2015) index, offers a more transparent mechanism.</w:t>
      </w:r>
    </w:p>
    <w:p w14:paraId="6A555AD3" w14:textId="26279D9B" w:rsidR="004C5AC3" w:rsidRPr="004C5AC3" w:rsidRDefault="004C5AC3" w:rsidP="004C5AC3">
      <w:r w:rsidRPr="004C5AC3">
        <w:t xml:space="preserve">Second, the literature on extreme episodes is directly addressed by our findings regarding the differential impact across the flow distribution. Our findings describe the magnitude of these flows, whereas Du and Pu (2025) establish a connection between U.S. uncertainty and the likelihood of extreme episodes. The determinants of capital flows are not constant, as we find. While traditional "pull" factors, such as GDP growth and reserves, are important drivers across most quantiles, "push" factors, such as U.S. uncertainty during tail events, frequently outweigh their influence (Ghosh, Ostry, </w:t>
      </w:r>
      <w:r w:rsidR="007B4BBB">
        <w:t>and</w:t>
      </w:r>
      <w:r w:rsidRPr="004C5AC3">
        <w:t xml:space="preserve"> Qureshi, 2015). Because of this heterogeneity, during times of financial stress, policies that try to strengthen fundamentals might not be enough to protect economies from shocks of global uncertainty (</w:t>
      </w:r>
      <w:r w:rsidR="00227C75" w:rsidRPr="004C5AC3">
        <w:t>Carrera et al., 2021</w:t>
      </w:r>
      <w:r w:rsidR="00227C75">
        <w:t xml:space="preserve">; </w:t>
      </w:r>
      <w:r w:rsidRPr="004C5AC3">
        <w:t>Akinci et al., 2022).</w:t>
      </w:r>
    </w:p>
    <w:p w14:paraId="05C49111" w14:textId="2E94FDA3" w:rsidR="00DA4F0E" w:rsidRDefault="00EE0C07" w:rsidP="00EE0C07">
      <w:r w:rsidRPr="00EE0C07">
        <w:t>Lastly, the complexity of the transmission channel is further highlighted by the complex role of financial openness and other controls. According to Cerutti et al. (2019), the impact of financial openness varies depending on the distribution, sometimes reducing and other times increasing flow volatility. This further supports the unclear role of capital account liberalization. To sum up, our findings support a paradigm that goes beyond average effects and show that a distributional approach is necessary to comprehend the timing, manner, and intensity of U.S. uncertainty shocks' effects on emerging economies' capital accounts.</w:t>
      </w:r>
    </w:p>
    <w:p w14:paraId="140E6179" w14:textId="77777777" w:rsidR="00F211FA" w:rsidRDefault="00F211FA" w:rsidP="00EE0C07"/>
    <w:p w14:paraId="44492455" w14:textId="77777777" w:rsidR="00F211FA" w:rsidRDefault="00F211FA" w:rsidP="00EE0C07"/>
    <w:p w14:paraId="4BD21994" w14:textId="77777777" w:rsidR="00F211FA" w:rsidRDefault="00F211FA" w:rsidP="00EE0C07"/>
    <w:p w14:paraId="07686CF2" w14:textId="77777777" w:rsidR="00F211FA" w:rsidRDefault="00F211FA" w:rsidP="00EE0C07"/>
    <w:p w14:paraId="52BA4C4D" w14:textId="77777777" w:rsidR="00F211FA" w:rsidRDefault="00F211FA" w:rsidP="00EE0C07"/>
    <w:p w14:paraId="52F5C01D" w14:textId="77777777" w:rsidR="00F211FA" w:rsidRDefault="00F211FA" w:rsidP="00EE0C07"/>
    <w:p w14:paraId="279C9E21" w14:textId="77777777" w:rsidR="00F211FA" w:rsidRDefault="00F211FA" w:rsidP="00EE0C07"/>
    <w:p w14:paraId="1D065142" w14:textId="77777777" w:rsidR="00F211FA" w:rsidRDefault="00F211FA" w:rsidP="00EE0C07"/>
    <w:p w14:paraId="5D6551FF" w14:textId="77777777" w:rsidR="00F211FA" w:rsidRDefault="00F211FA" w:rsidP="00EE0C07"/>
    <w:p w14:paraId="6A12322F" w14:textId="77777777" w:rsidR="00F211FA" w:rsidRDefault="00F211FA" w:rsidP="00EE0C07"/>
    <w:p w14:paraId="2EEA42B1" w14:textId="77777777" w:rsidR="00F211FA" w:rsidRDefault="00F211FA" w:rsidP="00EE0C07"/>
    <w:p w14:paraId="66C5300F" w14:textId="77777777" w:rsidR="00F211FA" w:rsidRDefault="00F211FA" w:rsidP="00EE0C07"/>
    <w:p w14:paraId="556F30F2" w14:textId="77777777" w:rsidR="00F211FA" w:rsidRDefault="00F211FA" w:rsidP="00EE0C07"/>
    <w:p w14:paraId="11E2051D" w14:textId="77777777" w:rsidR="00F211FA" w:rsidRDefault="00F211FA" w:rsidP="00EE0C07"/>
    <w:p w14:paraId="27DDA6BB" w14:textId="77777777" w:rsidR="00F211FA" w:rsidRDefault="00F211FA" w:rsidP="00EE0C07"/>
    <w:p w14:paraId="7DBD78A2" w14:textId="77777777" w:rsidR="00F211FA" w:rsidRDefault="00F211FA" w:rsidP="00EE0C07"/>
    <w:p w14:paraId="5559C58D" w14:textId="77777777" w:rsidR="00F211FA" w:rsidRDefault="00F211FA" w:rsidP="00EE0C07"/>
    <w:p w14:paraId="488110C9" w14:textId="77777777" w:rsidR="00F211FA" w:rsidRDefault="00F211FA" w:rsidP="00EE0C07"/>
    <w:p w14:paraId="5EB9AF0A" w14:textId="77777777" w:rsidR="005B67A9" w:rsidRDefault="005B67A9" w:rsidP="00EE0C07"/>
    <w:p w14:paraId="1BD87DF8" w14:textId="77777777" w:rsidR="005B67A9" w:rsidRDefault="005B67A9" w:rsidP="00EE0C07"/>
    <w:p w14:paraId="2FD5442B" w14:textId="77777777" w:rsidR="00F211FA" w:rsidRDefault="00F211FA" w:rsidP="00EE0C07"/>
    <w:p w14:paraId="3B8C4AB4" w14:textId="77777777" w:rsidR="00F211FA" w:rsidRDefault="00F211FA" w:rsidP="00EE0C07"/>
    <w:p w14:paraId="15D9E31A" w14:textId="46BEF191" w:rsidR="00EE0C07" w:rsidRDefault="00EE0C07" w:rsidP="00EE0C07">
      <w:pPr>
        <w:pStyle w:val="Heading1"/>
      </w:pPr>
      <w:bookmarkStart w:id="42" w:name="_Toc211344568"/>
      <w:r>
        <w:t>Chapter 5: Conclusion</w:t>
      </w:r>
      <w:bookmarkEnd w:id="42"/>
    </w:p>
    <w:p w14:paraId="2ABC292F" w14:textId="77777777" w:rsidR="00D0544F" w:rsidRDefault="00D0544F" w:rsidP="00D0544F">
      <w:pPr>
        <w:rPr>
          <w:rFonts w:ascii="Aptos" w:hAnsi="Aptos" w:cs="Arial"/>
        </w:rPr>
      </w:pPr>
      <w:r>
        <w:rPr>
          <w:rFonts w:ascii="Aptos" w:hAnsi="Aptos" w:cs="Arial"/>
        </w:rPr>
        <w:t xml:space="preserve">Inspired by the works of Du and Pu (2025), this paper aimed at studying the effect of U.S uncertainty on ten emerging economies. The timeframe of this study was 1998Q1 to 2022Q4. The econometric model of choice for this analysis was the quantile regression, with OLS as the baseline model. The results found that </w:t>
      </w:r>
      <w:r w:rsidRPr="00423EDF">
        <w:rPr>
          <w:rFonts w:ascii="Aptos" w:hAnsi="Aptos" w:cs="Arial"/>
        </w:rPr>
        <w:t>at the 10th percentile, financial uncertainty greatly reduces capital inflows, indicating a deterrent effect during periods of weak investment. Additionally, macroeconomic uncertainty exhibits a notable quantile gradient for capital outflows, suggesting that pronounced capital flight is increasingly linked to U.S. uncertainty more than typical outflow levels. The study also shows that different types of uncertainty have conflicting effects; macro uncertainty tends to diminish outflows, whereas actual uncertainty tends to raise them.</w:t>
      </w:r>
    </w:p>
    <w:p w14:paraId="0F84AF51" w14:textId="77777777" w:rsidR="00D0544F" w:rsidRPr="00B154E5" w:rsidRDefault="00D0544F" w:rsidP="00D0544F">
      <w:pPr>
        <w:rPr>
          <w:rFonts w:ascii="Aptos" w:hAnsi="Aptos" w:cs="Arial"/>
        </w:rPr>
      </w:pPr>
      <w:r w:rsidRPr="00B154E5">
        <w:rPr>
          <w:rFonts w:ascii="Aptos" w:hAnsi="Aptos" w:cs="Arial"/>
        </w:rPr>
        <w:t>Overall, while our findings align with Du</w:t>
      </w:r>
      <w:r>
        <w:rPr>
          <w:rFonts w:ascii="Aptos" w:hAnsi="Aptos" w:cs="Arial"/>
        </w:rPr>
        <w:t xml:space="preserve"> and Pu</w:t>
      </w:r>
      <w:r w:rsidRPr="00B154E5">
        <w:rPr>
          <w:rFonts w:ascii="Aptos" w:hAnsi="Aptos" w:cs="Arial"/>
        </w:rPr>
        <w:t xml:space="preserve"> (2025) in confirming that U.S. uncertainty influences extreme capital flow behaviour, the direction and strength of effects differ, likely because our analysis focuses on a smaller and potentially less diversified group of emerging economies. This narrower sample may amplify idiosyncratic responses and reduce global spillover sensitivity, illustrating that the transmission of U.S. shocks depends critically on the composition and openness of the recipient economies. </w:t>
      </w:r>
    </w:p>
    <w:p w14:paraId="70467596" w14:textId="795F6B1A" w:rsidR="00D0544F" w:rsidRPr="00E85AB7" w:rsidRDefault="00D0544F" w:rsidP="00E85AB7">
      <w:pPr>
        <w:pStyle w:val="Heading2"/>
      </w:pPr>
      <w:bookmarkStart w:id="43" w:name="_Toc211344569"/>
      <w:r w:rsidRPr="00E85AB7">
        <w:t>5.1 Policy Implications</w:t>
      </w:r>
      <w:bookmarkEnd w:id="43"/>
      <w:r w:rsidR="00245535" w:rsidRPr="00E85AB7">
        <w:t xml:space="preserve"> </w:t>
      </w:r>
    </w:p>
    <w:p w14:paraId="4E68B626" w14:textId="77777777" w:rsidR="00D80EE0" w:rsidRDefault="008E4EA0" w:rsidP="00586E6A">
      <w:r w:rsidRPr="008E4EA0">
        <w:t>In light of our findings, we advise emerging market policymakers to pursue a two-pronged approach: first, enact dynamic macroprudential policies that automatically kick in during times of high U.S. uncertainty, focusing on the extreme capital flow episodes where these shocks are most powerful; and second, step up efforts to fortify domestic financial resilience through strong foreign exchange reserves and deeper capital markets, as these fundamentals serve as a crucial buffer under all flow conditions. In order to improve our understanding of vulnerability in an era of global financial integration, researchers should look beyond mean effects and examine the micro-level transmission channels. For example, they should examine how different types of uncertainty impact different investor classes, as well as how domestic institutional quality moderates these distributional impacts.</w:t>
      </w:r>
    </w:p>
    <w:p w14:paraId="54CDEE79" w14:textId="176B87B9" w:rsidR="00F211FA" w:rsidRDefault="000206C3" w:rsidP="00586E6A">
      <w:r>
        <w:br w:type="page"/>
      </w:r>
    </w:p>
    <w:p w14:paraId="4F27B7AA" w14:textId="1C5001DF" w:rsidR="00B8031B" w:rsidRPr="00B8031B" w:rsidRDefault="00586E6A" w:rsidP="00B8031B">
      <w:pPr>
        <w:pStyle w:val="Heading1"/>
      </w:pPr>
      <w:bookmarkStart w:id="44" w:name="_Toc211344570"/>
      <w:r w:rsidRPr="00586E6A">
        <w:t>References</w:t>
      </w:r>
      <w:bookmarkEnd w:id="44"/>
    </w:p>
    <w:p w14:paraId="41BDD9C3" w14:textId="77777777" w:rsidR="00B8031B" w:rsidRPr="00586E6A" w:rsidRDefault="00B8031B" w:rsidP="00586E6A">
      <w:pPr>
        <w:rPr>
          <w:rFonts w:ascii="Aptos" w:hAnsi="Aptos" w:cs="Arial"/>
        </w:rPr>
      </w:pPr>
      <w:r w:rsidRPr="00586E6A">
        <w:rPr>
          <w:rFonts w:ascii="Aptos" w:hAnsi="Aptos" w:cs="Arial"/>
        </w:rPr>
        <w:t xml:space="preserve">Akinci, O., Kalemli-Özcan, Ş. &amp; Queralto, A., 2022. </w:t>
      </w:r>
      <w:r w:rsidRPr="00586E6A">
        <w:rPr>
          <w:rFonts w:ascii="Aptos" w:hAnsi="Aptos" w:cs="Arial"/>
          <w:i/>
          <w:iCs/>
        </w:rPr>
        <w:t>Uncertainty shocks, capital flows, and international risk spillovers.</w:t>
      </w:r>
      <w:r w:rsidRPr="00586E6A">
        <w:rPr>
          <w:rFonts w:ascii="Aptos" w:hAnsi="Aptos" w:cs="Arial"/>
        </w:rPr>
        <w:t xml:space="preserve"> No. w30026. National Bureau of Economic Research. DOI: </w:t>
      </w:r>
      <w:hyperlink r:id="rId10" w:tgtFrame="_new" w:history="1">
        <w:r w:rsidRPr="00586E6A">
          <w:rPr>
            <w:rStyle w:val="Hyperlink"/>
            <w:rFonts w:ascii="Aptos" w:hAnsi="Aptos" w:cs="Arial"/>
          </w:rPr>
          <w:t>https://doi.org/10.3386/w30026</w:t>
        </w:r>
      </w:hyperlink>
      <w:r w:rsidRPr="00586E6A">
        <w:rPr>
          <w:rFonts w:ascii="Aptos" w:hAnsi="Aptos" w:cs="Arial"/>
        </w:rPr>
        <w:t>.</w:t>
      </w:r>
    </w:p>
    <w:p w14:paraId="2B57E1FC" w14:textId="77777777" w:rsidR="00B8031B" w:rsidRPr="00586E6A" w:rsidRDefault="00B8031B" w:rsidP="00586E6A">
      <w:pPr>
        <w:rPr>
          <w:rFonts w:ascii="Aptos" w:hAnsi="Aptos" w:cs="Arial"/>
        </w:rPr>
      </w:pPr>
      <w:r w:rsidRPr="00586E6A">
        <w:rPr>
          <w:rFonts w:ascii="Aptos" w:hAnsi="Aptos" w:cs="Arial"/>
        </w:rPr>
        <w:t xml:space="preserve">Bloom, N., 2009. The impact of uncertainty shocks. </w:t>
      </w:r>
      <w:r w:rsidRPr="00586E6A">
        <w:rPr>
          <w:rFonts w:ascii="Aptos" w:hAnsi="Aptos" w:cs="Arial"/>
          <w:i/>
          <w:iCs/>
        </w:rPr>
        <w:t>Econometrica,</w:t>
      </w:r>
      <w:r w:rsidRPr="00586E6A">
        <w:rPr>
          <w:rFonts w:ascii="Aptos" w:hAnsi="Aptos" w:cs="Arial"/>
        </w:rPr>
        <w:t xml:space="preserve"> 77(3), pp.623–685. DOI: </w:t>
      </w:r>
      <w:hyperlink r:id="rId11" w:tgtFrame="_new" w:history="1">
        <w:r w:rsidRPr="00586E6A">
          <w:rPr>
            <w:rStyle w:val="Hyperlink"/>
            <w:rFonts w:ascii="Aptos" w:hAnsi="Aptos" w:cs="Arial"/>
          </w:rPr>
          <w:t>https://doi.org/10.3982/ECTA6248</w:t>
        </w:r>
      </w:hyperlink>
      <w:r w:rsidRPr="00586E6A">
        <w:rPr>
          <w:rFonts w:ascii="Aptos" w:hAnsi="Aptos" w:cs="Arial"/>
        </w:rPr>
        <w:t>.</w:t>
      </w:r>
    </w:p>
    <w:p w14:paraId="658559B6" w14:textId="77777777" w:rsidR="00B8031B" w:rsidRPr="00586E6A" w:rsidRDefault="00B8031B" w:rsidP="00586E6A">
      <w:pPr>
        <w:rPr>
          <w:rFonts w:ascii="Aptos" w:hAnsi="Aptos" w:cs="Arial"/>
        </w:rPr>
      </w:pPr>
      <w:r w:rsidRPr="00586E6A">
        <w:rPr>
          <w:rFonts w:ascii="Aptos" w:hAnsi="Aptos" w:cs="Arial"/>
        </w:rPr>
        <w:t xml:space="preserve">Bollen, N.P. &amp; Pool, V.K., 2009. Do hedge fund managers misreport returns? Evidence from the pooled distribution. </w:t>
      </w:r>
      <w:r w:rsidRPr="00586E6A">
        <w:rPr>
          <w:rFonts w:ascii="Aptos" w:hAnsi="Aptos" w:cs="Arial"/>
          <w:i/>
          <w:iCs/>
        </w:rPr>
        <w:t>The Journal of Finance,</w:t>
      </w:r>
      <w:r w:rsidRPr="00586E6A">
        <w:rPr>
          <w:rFonts w:ascii="Aptos" w:hAnsi="Aptos" w:cs="Arial"/>
        </w:rPr>
        <w:t xml:space="preserve"> 64(5), pp.2257–2288. DOI: </w:t>
      </w:r>
      <w:hyperlink r:id="rId12" w:tgtFrame="_new" w:history="1">
        <w:r w:rsidRPr="00586E6A">
          <w:rPr>
            <w:rStyle w:val="Hyperlink"/>
            <w:rFonts w:ascii="Aptos" w:hAnsi="Aptos" w:cs="Arial"/>
          </w:rPr>
          <w:t>https://doi.org/10.1111/j.1540-6261.2009.01500.x</w:t>
        </w:r>
      </w:hyperlink>
      <w:r w:rsidRPr="00586E6A">
        <w:rPr>
          <w:rFonts w:ascii="Aptos" w:hAnsi="Aptos" w:cs="Arial"/>
        </w:rPr>
        <w:t>.</w:t>
      </w:r>
    </w:p>
    <w:p w14:paraId="47CF7ACD" w14:textId="77777777" w:rsidR="00B8031B" w:rsidRPr="00586E6A" w:rsidRDefault="00B8031B" w:rsidP="00586E6A">
      <w:pPr>
        <w:rPr>
          <w:rFonts w:ascii="Aptos" w:hAnsi="Aptos" w:cs="Arial"/>
        </w:rPr>
      </w:pPr>
      <w:r w:rsidRPr="00586E6A">
        <w:rPr>
          <w:rFonts w:ascii="Aptos" w:hAnsi="Aptos" w:cs="Arial"/>
        </w:rPr>
        <w:t xml:space="preserve">Caldara, D., Fuentes-Albero, C., Gilchrist, S. &amp; Zakrajšek, E., 2016. The macroeconomic impact of financial and uncertainty shocks. </w:t>
      </w:r>
      <w:r w:rsidRPr="00586E6A">
        <w:rPr>
          <w:rFonts w:ascii="Aptos" w:hAnsi="Aptos" w:cs="Arial"/>
          <w:i/>
          <w:iCs/>
        </w:rPr>
        <w:t>European Economic Review,</w:t>
      </w:r>
      <w:r w:rsidRPr="00586E6A">
        <w:rPr>
          <w:rFonts w:ascii="Aptos" w:hAnsi="Aptos" w:cs="Arial"/>
        </w:rPr>
        <w:t xml:space="preserve"> 88, pp.185–207. DOI: </w:t>
      </w:r>
      <w:hyperlink r:id="rId13" w:tgtFrame="_new" w:history="1">
        <w:r w:rsidRPr="00586E6A">
          <w:rPr>
            <w:rStyle w:val="Hyperlink"/>
            <w:rFonts w:ascii="Aptos" w:hAnsi="Aptos" w:cs="Arial"/>
          </w:rPr>
          <w:t>https://doi.org/10.1016/j.jmoneco.2016.05.002</w:t>
        </w:r>
      </w:hyperlink>
      <w:r w:rsidRPr="00586E6A">
        <w:rPr>
          <w:rFonts w:ascii="Aptos" w:hAnsi="Aptos" w:cs="Arial"/>
        </w:rPr>
        <w:t>.</w:t>
      </w:r>
    </w:p>
    <w:p w14:paraId="7DA6E296" w14:textId="77777777" w:rsidR="00B8031B" w:rsidRPr="00586E6A" w:rsidRDefault="00B8031B" w:rsidP="00586E6A">
      <w:pPr>
        <w:rPr>
          <w:rFonts w:ascii="Aptos" w:hAnsi="Aptos" w:cs="Arial"/>
        </w:rPr>
      </w:pPr>
      <w:r w:rsidRPr="00586E6A">
        <w:rPr>
          <w:rFonts w:ascii="Aptos" w:hAnsi="Aptos" w:cs="Arial"/>
        </w:rPr>
        <w:t xml:space="preserve">Carrera, J., Montes-Rojas, G. &amp; Toledo, F., 2023. Global financial cycle, commodity terms of trade and financial spreads in emerging markets and developing economies. </w:t>
      </w:r>
      <w:r w:rsidRPr="00586E6A">
        <w:rPr>
          <w:rFonts w:ascii="Aptos" w:hAnsi="Aptos" w:cs="Arial"/>
          <w:i/>
          <w:iCs/>
        </w:rPr>
        <w:t>Structural Change and Economic Dynamics,</w:t>
      </w:r>
      <w:r w:rsidRPr="00586E6A">
        <w:rPr>
          <w:rFonts w:ascii="Aptos" w:hAnsi="Aptos" w:cs="Arial"/>
        </w:rPr>
        <w:t xml:space="preserve"> 64, pp.179–190. DOI: </w:t>
      </w:r>
      <w:hyperlink r:id="rId14" w:tgtFrame="_new" w:history="1">
        <w:r w:rsidRPr="00586E6A">
          <w:rPr>
            <w:rStyle w:val="Hyperlink"/>
            <w:rFonts w:ascii="Aptos" w:hAnsi="Aptos" w:cs="Arial"/>
          </w:rPr>
          <w:t>https://doi.org/10.1016/j.jimonfin.2021.102435</w:t>
        </w:r>
      </w:hyperlink>
      <w:r w:rsidRPr="00586E6A">
        <w:rPr>
          <w:rFonts w:ascii="Aptos" w:hAnsi="Aptos" w:cs="Arial"/>
        </w:rPr>
        <w:t>.</w:t>
      </w:r>
    </w:p>
    <w:p w14:paraId="064F85B6" w14:textId="77777777" w:rsidR="00B8031B" w:rsidRPr="00586E6A" w:rsidRDefault="00B8031B" w:rsidP="00586E6A">
      <w:pPr>
        <w:rPr>
          <w:rFonts w:ascii="Aptos" w:hAnsi="Aptos" w:cs="Arial"/>
        </w:rPr>
      </w:pPr>
      <w:r w:rsidRPr="00586E6A">
        <w:rPr>
          <w:rFonts w:ascii="Aptos" w:hAnsi="Aptos" w:cs="Arial"/>
        </w:rPr>
        <w:t xml:space="preserve">Cerutti, E., Claessens, S. &amp; Puy, D., 2019. Push factors and capital flows to emerging markets: Why knowing your lender matters more than fundamentals. </w:t>
      </w:r>
      <w:r w:rsidRPr="00586E6A">
        <w:rPr>
          <w:rFonts w:ascii="Aptos" w:hAnsi="Aptos" w:cs="Arial"/>
          <w:i/>
          <w:iCs/>
        </w:rPr>
        <w:t>Journal of International Economics,</w:t>
      </w:r>
      <w:r w:rsidRPr="00586E6A">
        <w:rPr>
          <w:rFonts w:ascii="Aptos" w:hAnsi="Aptos" w:cs="Arial"/>
        </w:rPr>
        <w:t xml:space="preserve"> 119, pp.133–149. DOI: </w:t>
      </w:r>
      <w:hyperlink r:id="rId15" w:tgtFrame="_new" w:history="1">
        <w:r w:rsidRPr="00586E6A">
          <w:rPr>
            <w:rStyle w:val="Hyperlink"/>
            <w:rFonts w:ascii="Aptos" w:hAnsi="Aptos" w:cs="Arial"/>
          </w:rPr>
          <w:t>https://doi.org/10.1057/s41308-019-00072-6</w:t>
        </w:r>
      </w:hyperlink>
      <w:r w:rsidRPr="00586E6A">
        <w:rPr>
          <w:rFonts w:ascii="Aptos" w:hAnsi="Aptos" w:cs="Arial"/>
        </w:rPr>
        <w:t>.</w:t>
      </w:r>
    </w:p>
    <w:p w14:paraId="33C95C47" w14:textId="77777777" w:rsidR="00B8031B" w:rsidRPr="00586E6A" w:rsidRDefault="00B8031B" w:rsidP="00586E6A">
      <w:pPr>
        <w:rPr>
          <w:rFonts w:ascii="Aptos" w:hAnsi="Aptos" w:cs="Arial"/>
        </w:rPr>
      </w:pPr>
      <w:r w:rsidRPr="00586E6A">
        <w:rPr>
          <w:rFonts w:ascii="Aptos" w:hAnsi="Aptos" w:cs="Arial"/>
        </w:rPr>
        <w:t xml:space="preserve">Chernozhukov, V., Fernández-Val, I. &amp; Kaji, T., 2017. Extremal quantile regression. </w:t>
      </w:r>
      <w:r w:rsidRPr="00586E6A">
        <w:rPr>
          <w:rFonts w:ascii="Aptos" w:hAnsi="Aptos" w:cs="Arial"/>
          <w:i/>
          <w:iCs/>
        </w:rPr>
        <w:t>Handbook of Quantile Regression,</w:t>
      </w:r>
      <w:r w:rsidRPr="00586E6A">
        <w:rPr>
          <w:rFonts w:ascii="Aptos" w:hAnsi="Aptos" w:cs="Arial"/>
        </w:rPr>
        <w:t xml:space="preserve"> pp.333–362. DOI: </w:t>
      </w:r>
      <w:hyperlink r:id="rId16" w:tgtFrame="_new" w:history="1">
        <w:r w:rsidRPr="00586E6A">
          <w:rPr>
            <w:rStyle w:val="Hyperlink"/>
            <w:rFonts w:ascii="Aptos" w:hAnsi="Aptos" w:cs="Arial"/>
          </w:rPr>
          <w:t>https://doi.org/10.1146/annurev-economics-080619-031527</w:t>
        </w:r>
      </w:hyperlink>
      <w:r w:rsidRPr="00586E6A">
        <w:rPr>
          <w:rFonts w:ascii="Aptos" w:hAnsi="Aptos" w:cs="Arial"/>
        </w:rPr>
        <w:t>.</w:t>
      </w:r>
    </w:p>
    <w:p w14:paraId="4EE5DC5E" w14:textId="77777777" w:rsidR="00B8031B" w:rsidRPr="00586E6A" w:rsidRDefault="00B8031B" w:rsidP="00586E6A">
      <w:pPr>
        <w:rPr>
          <w:rFonts w:ascii="Aptos" w:hAnsi="Aptos" w:cs="Arial"/>
        </w:rPr>
      </w:pPr>
      <w:r w:rsidRPr="00586E6A">
        <w:rPr>
          <w:rFonts w:ascii="Aptos" w:hAnsi="Aptos" w:cs="Arial"/>
        </w:rPr>
        <w:t xml:space="preserve">Davis, J.S. &amp; Zlate, A., 2023. The global financial cycle and capital flows during the COVID-19 pandemic. </w:t>
      </w:r>
      <w:r w:rsidRPr="00586E6A">
        <w:rPr>
          <w:rFonts w:ascii="Aptos" w:hAnsi="Aptos" w:cs="Arial"/>
          <w:i/>
          <w:iCs/>
        </w:rPr>
        <w:t>European Economic Review,</w:t>
      </w:r>
      <w:r w:rsidRPr="00586E6A">
        <w:rPr>
          <w:rFonts w:ascii="Aptos" w:hAnsi="Aptos" w:cs="Arial"/>
        </w:rPr>
        <w:t xml:space="preserve"> 156, p.104477. DOI: </w:t>
      </w:r>
      <w:hyperlink r:id="rId17" w:tgtFrame="_new" w:history="1">
        <w:r w:rsidRPr="00586E6A">
          <w:rPr>
            <w:rStyle w:val="Hyperlink"/>
            <w:rFonts w:ascii="Aptos" w:hAnsi="Aptos" w:cs="Arial"/>
          </w:rPr>
          <w:t>https://doi.org/10.1016/j.jinteco.2023.103780</w:t>
        </w:r>
      </w:hyperlink>
      <w:r w:rsidRPr="00586E6A">
        <w:rPr>
          <w:rFonts w:ascii="Aptos" w:hAnsi="Aptos" w:cs="Arial"/>
        </w:rPr>
        <w:t>.</w:t>
      </w:r>
    </w:p>
    <w:p w14:paraId="6343F46A" w14:textId="77777777" w:rsidR="00B8031B" w:rsidRPr="00586E6A" w:rsidRDefault="00B8031B" w:rsidP="00586E6A">
      <w:pPr>
        <w:rPr>
          <w:rFonts w:ascii="Aptos" w:hAnsi="Aptos" w:cs="Arial"/>
        </w:rPr>
      </w:pPr>
      <w:r w:rsidRPr="00586E6A">
        <w:rPr>
          <w:rFonts w:ascii="Aptos" w:hAnsi="Aptos" w:cs="Arial"/>
        </w:rPr>
        <w:t xml:space="preserve">Du, X. &amp; Pu, T., 2025. U.S. economic uncertainty shocks and extreme capital-flow episodes: An empirical analysis of emerging and developing economies. </w:t>
      </w:r>
      <w:r w:rsidRPr="00586E6A">
        <w:rPr>
          <w:rFonts w:ascii="Aptos" w:hAnsi="Aptos" w:cs="Arial"/>
          <w:i/>
          <w:iCs/>
        </w:rPr>
        <w:t>International Journal of Finance &amp; Economics,</w:t>
      </w:r>
      <w:r w:rsidRPr="00586E6A">
        <w:rPr>
          <w:rFonts w:ascii="Aptos" w:hAnsi="Aptos" w:cs="Arial"/>
        </w:rPr>
        <w:t xml:space="preserve"> 30(1), pp.352–368. DOI: </w:t>
      </w:r>
      <w:hyperlink r:id="rId18" w:tgtFrame="_new" w:history="1">
        <w:r w:rsidRPr="00586E6A">
          <w:rPr>
            <w:rStyle w:val="Hyperlink"/>
            <w:rFonts w:ascii="Aptos" w:hAnsi="Aptos" w:cs="Arial"/>
          </w:rPr>
          <w:t>https://doi.org/10.1002/ijfe.2914</w:t>
        </w:r>
      </w:hyperlink>
      <w:r w:rsidRPr="00586E6A">
        <w:rPr>
          <w:rFonts w:ascii="Aptos" w:hAnsi="Aptos" w:cs="Arial"/>
        </w:rPr>
        <w:t>.</w:t>
      </w:r>
    </w:p>
    <w:p w14:paraId="4104606C" w14:textId="77777777" w:rsidR="00B8031B" w:rsidRDefault="00B8031B" w:rsidP="00586E6A">
      <w:pPr>
        <w:rPr>
          <w:rFonts w:ascii="Aptos" w:hAnsi="Aptos" w:cs="Arial"/>
        </w:rPr>
      </w:pPr>
      <w:r w:rsidRPr="00586E6A">
        <w:rPr>
          <w:rFonts w:ascii="Aptos" w:hAnsi="Aptos" w:cs="Arial"/>
        </w:rPr>
        <w:t xml:space="preserve">Fernandez-Arias, E., 1996. The new wave of private capital inflows: Push or pull? </w:t>
      </w:r>
      <w:r w:rsidRPr="00586E6A">
        <w:rPr>
          <w:rFonts w:ascii="Aptos" w:hAnsi="Aptos" w:cs="Arial"/>
          <w:i/>
          <w:iCs/>
        </w:rPr>
        <w:t>Journal of Development Economics,</w:t>
      </w:r>
      <w:r w:rsidRPr="00586E6A">
        <w:rPr>
          <w:rFonts w:ascii="Aptos" w:hAnsi="Aptos" w:cs="Arial"/>
        </w:rPr>
        <w:t xml:space="preserve"> 48(2), pp.389–418. DOI: </w:t>
      </w:r>
      <w:hyperlink r:id="rId19" w:history="1">
        <w:r w:rsidRPr="00981AFD">
          <w:rPr>
            <w:rStyle w:val="Hyperlink"/>
            <w:rFonts w:ascii="Aptos" w:hAnsi="Aptos" w:cs="Arial"/>
          </w:rPr>
          <w:t>https://doi.org/10.1016/0304-3878(95)00041-0</w:t>
        </w:r>
      </w:hyperlink>
    </w:p>
    <w:p w14:paraId="5FF3E7DF" w14:textId="77777777" w:rsidR="00B8031B" w:rsidRPr="00586E6A" w:rsidRDefault="00B8031B" w:rsidP="00586E6A">
      <w:pPr>
        <w:rPr>
          <w:rFonts w:ascii="Aptos" w:hAnsi="Aptos" w:cs="Arial"/>
        </w:rPr>
      </w:pPr>
      <w:r w:rsidRPr="00586E6A">
        <w:rPr>
          <w:rFonts w:ascii="Aptos" w:hAnsi="Aptos" w:cs="Arial"/>
        </w:rPr>
        <w:t xml:space="preserve">Forbes, K.J. &amp; Warnock, F.E., 2012. Capital flow waves: Surges, stops, flight, and retrenchment. </w:t>
      </w:r>
      <w:r w:rsidRPr="00586E6A">
        <w:rPr>
          <w:rFonts w:ascii="Aptos" w:hAnsi="Aptos" w:cs="Arial"/>
          <w:i/>
          <w:iCs/>
        </w:rPr>
        <w:t>Journal of International Economics,</w:t>
      </w:r>
      <w:r w:rsidRPr="00586E6A">
        <w:rPr>
          <w:rFonts w:ascii="Aptos" w:hAnsi="Aptos" w:cs="Arial"/>
        </w:rPr>
        <w:t xml:space="preserve"> 88(2), pp.235–251. DOI: </w:t>
      </w:r>
      <w:hyperlink r:id="rId20" w:tgtFrame="_new" w:history="1">
        <w:r w:rsidRPr="00586E6A">
          <w:rPr>
            <w:rStyle w:val="Hyperlink"/>
            <w:rFonts w:ascii="Aptos" w:hAnsi="Aptos" w:cs="Arial"/>
          </w:rPr>
          <w:t>https://doi.org/10.1016/j.jinteco.2012.03.006</w:t>
        </w:r>
      </w:hyperlink>
      <w:r w:rsidRPr="00586E6A">
        <w:rPr>
          <w:rFonts w:ascii="Aptos" w:hAnsi="Aptos" w:cs="Arial"/>
        </w:rPr>
        <w:t>.</w:t>
      </w:r>
    </w:p>
    <w:p w14:paraId="2B1351A5" w14:textId="77777777" w:rsidR="00B8031B" w:rsidRPr="00586E6A" w:rsidRDefault="00B8031B" w:rsidP="00586E6A">
      <w:pPr>
        <w:rPr>
          <w:rFonts w:ascii="Aptos" w:hAnsi="Aptos" w:cs="Arial"/>
        </w:rPr>
      </w:pPr>
      <w:r w:rsidRPr="00586E6A">
        <w:rPr>
          <w:rFonts w:ascii="Aptos" w:hAnsi="Aptos" w:cs="Arial"/>
        </w:rPr>
        <w:t xml:space="preserve">Forbes, K.J. &amp; Warnock, F.E., 2021. Capital flow waves—or ripples? Extreme capital-flow movements since the crisis. </w:t>
      </w:r>
      <w:r w:rsidRPr="00586E6A">
        <w:rPr>
          <w:rFonts w:ascii="Aptos" w:hAnsi="Aptos" w:cs="Arial"/>
          <w:i/>
          <w:iCs/>
        </w:rPr>
        <w:t>Journal of International Money and Finance,</w:t>
      </w:r>
      <w:r w:rsidRPr="00586E6A">
        <w:rPr>
          <w:rFonts w:ascii="Aptos" w:hAnsi="Aptos" w:cs="Arial"/>
        </w:rPr>
        <w:t xml:space="preserve"> 116, p.102394. DOI: </w:t>
      </w:r>
      <w:hyperlink r:id="rId21" w:tgtFrame="_new" w:history="1">
        <w:r w:rsidRPr="00586E6A">
          <w:rPr>
            <w:rStyle w:val="Hyperlink"/>
            <w:rFonts w:ascii="Aptos" w:hAnsi="Aptos" w:cs="Arial"/>
          </w:rPr>
          <w:t>https://doi.org/10.1016/j.jinteco.2021.103483</w:t>
        </w:r>
      </w:hyperlink>
      <w:r w:rsidRPr="00586E6A">
        <w:rPr>
          <w:rFonts w:ascii="Aptos" w:hAnsi="Aptos" w:cs="Arial"/>
        </w:rPr>
        <w:t>.</w:t>
      </w:r>
    </w:p>
    <w:p w14:paraId="1F2FF58B" w14:textId="77777777" w:rsidR="00B8031B" w:rsidRPr="00586E6A" w:rsidRDefault="00B8031B" w:rsidP="00586E6A">
      <w:pPr>
        <w:rPr>
          <w:rFonts w:ascii="Aptos" w:hAnsi="Aptos" w:cs="Arial"/>
        </w:rPr>
      </w:pPr>
      <w:r w:rsidRPr="00586E6A">
        <w:rPr>
          <w:rFonts w:ascii="Aptos" w:hAnsi="Aptos" w:cs="Arial"/>
        </w:rPr>
        <w:t xml:space="preserve">Ghosh, A.R., Ostry, J.D. &amp; Qureshi, M.S., 2015. Exchange rate management and crisis susceptibility: A reassessment. </w:t>
      </w:r>
      <w:r w:rsidRPr="00586E6A">
        <w:rPr>
          <w:rFonts w:ascii="Aptos" w:hAnsi="Aptos" w:cs="Arial"/>
          <w:i/>
          <w:iCs/>
        </w:rPr>
        <w:t>IMF Economic Review,</w:t>
      </w:r>
      <w:r w:rsidRPr="00586E6A">
        <w:rPr>
          <w:rFonts w:ascii="Aptos" w:hAnsi="Aptos" w:cs="Arial"/>
        </w:rPr>
        <w:t xml:space="preserve"> 63(1), pp.238–276. DOI: </w:t>
      </w:r>
      <w:hyperlink r:id="rId22" w:tgtFrame="_new" w:history="1">
        <w:r w:rsidRPr="00586E6A">
          <w:rPr>
            <w:rStyle w:val="Hyperlink"/>
            <w:rFonts w:ascii="Aptos" w:hAnsi="Aptos" w:cs="Arial"/>
          </w:rPr>
          <w:t>https://doi.org/10.1057/imfer.2015.2</w:t>
        </w:r>
      </w:hyperlink>
      <w:r w:rsidRPr="00586E6A">
        <w:rPr>
          <w:rFonts w:ascii="Aptos" w:hAnsi="Aptos" w:cs="Arial"/>
        </w:rPr>
        <w:t>.</w:t>
      </w:r>
    </w:p>
    <w:p w14:paraId="0DEB9DBB" w14:textId="77777777" w:rsidR="00B8031B" w:rsidRPr="00586E6A" w:rsidRDefault="00B8031B" w:rsidP="00586E6A">
      <w:pPr>
        <w:rPr>
          <w:rFonts w:ascii="Aptos" w:hAnsi="Aptos" w:cs="Arial"/>
        </w:rPr>
      </w:pPr>
      <w:r w:rsidRPr="00586E6A">
        <w:rPr>
          <w:rFonts w:ascii="Aptos" w:hAnsi="Aptos" w:cs="Arial"/>
        </w:rPr>
        <w:t xml:space="preserve">Gujarati, D.N. &amp; Porter, D.C., 2009. </w:t>
      </w:r>
      <w:r w:rsidRPr="00586E6A">
        <w:rPr>
          <w:rFonts w:ascii="Aptos" w:hAnsi="Aptos" w:cs="Arial"/>
          <w:i/>
          <w:iCs/>
        </w:rPr>
        <w:t>Basic econometrics.</w:t>
      </w:r>
      <w:r w:rsidRPr="00586E6A">
        <w:rPr>
          <w:rFonts w:ascii="Aptos" w:hAnsi="Aptos" w:cs="Arial"/>
        </w:rPr>
        <w:t xml:space="preserve"> 5th ed. New York: McGraw-Hill.</w:t>
      </w:r>
    </w:p>
    <w:p w14:paraId="230EC64F" w14:textId="77777777" w:rsidR="00B8031B" w:rsidRPr="00586E6A" w:rsidRDefault="00B8031B" w:rsidP="00586E6A">
      <w:pPr>
        <w:rPr>
          <w:rFonts w:ascii="Aptos" w:hAnsi="Aptos" w:cs="Arial"/>
        </w:rPr>
      </w:pPr>
      <w:r w:rsidRPr="00586E6A">
        <w:rPr>
          <w:rFonts w:ascii="Aptos" w:hAnsi="Aptos" w:cs="Arial"/>
        </w:rPr>
        <w:t xml:space="preserve">Hoechle, D., 2007. Robust standard errors for panel regressions with cross-sectional dependence. </w:t>
      </w:r>
      <w:r w:rsidRPr="00586E6A">
        <w:rPr>
          <w:rFonts w:ascii="Aptos" w:hAnsi="Aptos" w:cs="Arial"/>
          <w:i/>
          <w:iCs/>
        </w:rPr>
        <w:t>Stata Journal,</w:t>
      </w:r>
      <w:r w:rsidRPr="00586E6A">
        <w:rPr>
          <w:rFonts w:ascii="Aptos" w:hAnsi="Aptos" w:cs="Arial"/>
        </w:rPr>
        <w:t xml:space="preserve"> 7(3), pp.281–312.</w:t>
      </w:r>
    </w:p>
    <w:p w14:paraId="08DA8118" w14:textId="77777777" w:rsidR="00B8031B" w:rsidRPr="00586E6A" w:rsidRDefault="00B8031B" w:rsidP="00586E6A">
      <w:pPr>
        <w:rPr>
          <w:rFonts w:ascii="Aptos" w:hAnsi="Aptos" w:cs="Arial"/>
        </w:rPr>
      </w:pPr>
      <w:r w:rsidRPr="00586E6A">
        <w:rPr>
          <w:rFonts w:ascii="Aptos" w:hAnsi="Aptos" w:cs="Arial"/>
        </w:rPr>
        <w:t xml:space="preserve">International Monetary Fund, 2025. </w:t>
      </w:r>
      <w:r w:rsidRPr="00586E6A">
        <w:rPr>
          <w:rFonts w:ascii="Aptos" w:hAnsi="Aptos" w:cs="Arial"/>
          <w:i/>
          <w:iCs/>
        </w:rPr>
        <w:t>Data Explorer.</w:t>
      </w:r>
      <w:r w:rsidRPr="00586E6A">
        <w:rPr>
          <w:rFonts w:ascii="Aptos" w:hAnsi="Aptos" w:cs="Arial"/>
        </w:rPr>
        <w:t xml:space="preserve"> Available at: </w:t>
      </w:r>
      <w:hyperlink r:id="rId23" w:tgtFrame="_new" w:history="1">
        <w:r w:rsidRPr="00586E6A">
          <w:rPr>
            <w:rStyle w:val="Hyperlink"/>
            <w:rFonts w:ascii="Aptos" w:hAnsi="Aptos" w:cs="Arial"/>
          </w:rPr>
          <w:t>https://data.imf.org/en/Data-Explorer?datasetUrn=IMF.STA:BOP_AGG(9.0.1</w:t>
        </w:r>
      </w:hyperlink>
      <w:r w:rsidRPr="00586E6A">
        <w:rPr>
          <w:rFonts w:ascii="Aptos" w:hAnsi="Aptos" w:cs="Arial"/>
        </w:rPr>
        <w:t xml:space="preserve"> [Accessed 10 October 2025].</w:t>
      </w:r>
    </w:p>
    <w:p w14:paraId="419738A1" w14:textId="77777777" w:rsidR="00B8031B" w:rsidRPr="00586E6A" w:rsidRDefault="00B8031B" w:rsidP="00586E6A">
      <w:pPr>
        <w:rPr>
          <w:rFonts w:ascii="Aptos" w:hAnsi="Aptos" w:cs="Arial"/>
        </w:rPr>
      </w:pPr>
      <w:r w:rsidRPr="00586E6A">
        <w:rPr>
          <w:rFonts w:ascii="Aptos" w:hAnsi="Aptos" w:cs="Arial"/>
        </w:rPr>
        <w:t xml:space="preserve">Jurado, K., Ludvigson, S.C. &amp; Ng, S., 2015. Measuring uncertainty. </w:t>
      </w:r>
      <w:r w:rsidRPr="00586E6A">
        <w:rPr>
          <w:rFonts w:ascii="Aptos" w:hAnsi="Aptos" w:cs="Arial"/>
          <w:i/>
          <w:iCs/>
        </w:rPr>
        <w:t>American Economic Review,</w:t>
      </w:r>
      <w:r w:rsidRPr="00586E6A">
        <w:rPr>
          <w:rFonts w:ascii="Aptos" w:hAnsi="Aptos" w:cs="Arial"/>
        </w:rPr>
        <w:t xml:space="preserve"> 105(3), pp.1177–1216. DOI: </w:t>
      </w:r>
      <w:hyperlink r:id="rId24" w:tgtFrame="_new" w:history="1">
        <w:r w:rsidRPr="00586E6A">
          <w:rPr>
            <w:rStyle w:val="Hyperlink"/>
            <w:rFonts w:ascii="Aptos" w:hAnsi="Aptos" w:cs="Arial"/>
          </w:rPr>
          <w:t>https://doi.org/10.1257/aer.20131193</w:t>
        </w:r>
      </w:hyperlink>
      <w:r w:rsidRPr="00586E6A">
        <w:rPr>
          <w:rFonts w:ascii="Aptos" w:hAnsi="Aptos" w:cs="Arial"/>
        </w:rPr>
        <w:t>.</w:t>
      </w:r>
    </w:p>
    <w:p w14:paraId="61645A31" w14:textId="77777777" w:rsidR="00B8031B" w:rsidRPr="00586E6A" w:rsidRDefault="00B8031B" w:rsidP="00586E6A">
      <w:pPr>
        <w:rPr>
          <w:rFonts w:ascii="Aptos" w:hAnsi="Aptos" w:cs="Arial"/>
        </w:rPr>
      </w:pPr>
      <w:r w:rsidRPr="00586E6A">
        <w:rPr>
          <w:rFonts w:ascii="Aptos" w:hAnsi="Aptos" w:cs="Arial"/>
        </w:rPr>
        <w:t xml:space="preserve">Koenker, R. &amp; Bassett, G., 1978. Regression quantiles. </w:t>
      </w:r>
      <w:r w:rsidRPr="00586E6A">
        <w:rPr>
          <w:rFonts w:ascii="Aptos" w:hAnsi="Aptos" w:cs="Arial"/>
          <w:i/>
          <w:iCs/>
        </w:rPr>
        <w:t>Econometrica,</w:t>
      </w:r>
      <w:r w:rsidRPr="00586E6A">
        <w:rPr>
          <w:rFonts w:ascii="Aptos" w:hAnsi="Aptos" w:cs="Arial"/>
        </w:rPr>
        <w:t xml:space="preserve"> 46(1), pp.33–50. DOI: </w:t>
      </w:r>
      <w:hyperlink r:id="rId25" w:tgtFrame="_new" w:history="1">
        <w:r w:rsidRPr="00586E6A">
          <w:rPr>
            <w:rStyle w:val="Hyperlink"/>
            <w:rFonts w:ascii="Aptos" w:hAnsi="Aptos" w:cs="Arial"/>
          </w:rPr>
          <w:t>https://doi.org/10.2307/1913643</w:t>
        </w:r>
      </w:hyperlink>
      <w:r w:rsidRPr="00586E6A">
        <w:rPr>
          <w:rFonts w:ascii="Aptos" w:hAnsi="Aptos" w:cs="Arial"/>
        </w:rPr>
        <w:t>.</w:t>
      </w:r>
    </w:p>
    <w:p w14:paraId="61E5049B" w14:textId="77777777" w:rsidR="00B8031B" w:rsidRDefault="00B8031B" w:rsidP="00586E6A">
      <w:pPr>
        <w:rPr>
          <w:rFonts w:ascii="Aptos" w:hAnsi="Aptos" w:cs="Arial"/>
        </w:rPr>
      </w:pPr>
      <w:r w:rsidRPr="00586E6A">
        <w:rPr>
          <w:rFonts w:ascii="Aptos" w:hAnsi="Aptos" w:cs="Arial"/>
        </w:rPr>
        <w:t xml:space="preserve">Koenker, R. &amp; Hallock, K.F., 2001. Quantile regression. </w:t>
      </w:r>
      <w:r w:rsidRPr="00586E6A">
        <w:rPr>
          <w:rFonts w:ascii="Aptos" w:hAnsi="Aptos" w:cs="Arial"/>
          <w:i/>
          <w:iCs/>
        </w:rPr>
        <w:t>Journal of Economic Perspectives,</w:t>
      </w:r>
      <w:r w:rsidRPr="00586E6A">
        <w:rPr>
          <w:rFonts w:ascii="Aptos" w:hAnsi="Aptos" w:cs="Arial"/>
        </w:rPr>
        <w:t xml:space="preserve"> 15(4), pp.143–156. DOI: </w:t>
      </w:r>
      <w:hyperlink r:id="rId26" w:history="1">
        <w:r w:rsidRPr="00981AFD">
          <w:rPr>
            <w:rStyle w:val="Hyperlink"/>
            <w:rFonts w:ascii="Aptos" w:hAnsi="Aptos" w:cs="Arial"/>
          </w:rPr>
          <w:t>https://doi.org/10.1257/jep.15.4.143</w:t>
        </w:r>
      </w:hyperlink>
      <w:r w:rsidRPr="00586E6A">
        <w:rPr>
          <w:rFonts w:ascii="Aptos" w:hAnsi="Aptos" w:cs="Arial"/>
        </w:rPr>
        <w:t>.</w:t>
      </w:r>
    </w:p>
    <w:p w14:paraId="29EEA359" w14:textId="77777777" w:rsidR="00B8031B" w:rsidRDefault="00B8031B" w:rsidP="00586E6A">
      <w:pPr>
        <w:rPr>
          <w:rFonts w:ascii="Aptos" w:hAnsi="Aptos" w:cs="Arial"/>
        </w:rPr>
      </w:pPr>
      <w:r w:rsidRPr="00586E6A">
        <w:rPr>
          <w:rFonts w:ascii="Aptos" w:hAnsi="Aptos" w:cs="Arial"/>
        </w:rPr>
        <w:t xml:space="preserve">Koenker, R. &amp; Xiao, Z., 2002. Inference on the quantile regression process. </w:t>
      </w:r>
      <w:r w:rsidRPr="00586E6A">
        <w:rPr>
          <w:rFonts w:ascii="Aptos" w:hAnsi="Aptos" w:cs="Arial"/>
          <w:i/>
          <w:iCs/>
        </w:rPr>
        <w:t>Econometrica,</w:t>
      </w:r>
      <w:r w:rsidRPr="00586E6A">
        <w:rPr>
          <w:rFonts w:ascii="Aptos" w:hAnsi="Aptos" w:cs="Arial"/>
        </w:rPr>
        <w:t xml:space="preserve"> 70(4), pp.1583–1612. DOI: </w:t>
      </w:r>
      <w:hyperlink r:id="rId27" w:history="1">
        <w:r w:rsidRPr="00981AFD">
          <w:rPr>
            <w:rStyle w:val="Hyperlink"/>
            <w:rFonts w:ascii="Aptos" w:hAnsi="Aptos" w:cs="Arial"/>
          </w:rPr>
          <w:t>https://doi.org/10.1111/1468-0262.00338</w:t>
        </w:r>
      </w:hyperlink>
      <w:r w:rsidRPr="00586E6A">
        <w:rPr>
          <w:rFonts w:ascii="Aptos" w:hAnsi="Aptos" w:cs="Arial"/>
        </w:rPr>
        <w:t>.</w:t>
      </w:r>
    </w:p>
    <w:p w14:paraId="42FD5C88" w14:textId="77777777" w:rsidR="00B8031B" w:rsidRDefault="00B8031B" w:rsidP="00586E6A">
      <w:pPr>
        <w:rPr>
          <w:rFonts w:ascii="Aptos" w:hAnsi="Aptos" w:cs="Arial"/>
        </w:rPr>
      </w:pPr>
      <w:r w:rsidRPr="00586E6A">
        <w:rPr>
          <w:rFonts w:ascii="Aptos" w:hAnsi="Aptos" w:cs="Arial"/>
        </w:rPr>
        <w:t xml:space="preserve">Koenker, R., 2004. Quantile regression for longitudinal data. </w:t>
      </w:r>
      <w:r w:rsidRPr="00586E6A">
        <w:rPr>
          <w:rFonts w:ascii="Aptos" w:hAnsi="Aptos" w:cs="Arial"/>
          <w:i/>
          <w:iCs/>
        </w:rPr>
        <w:t>Journal of Multivariate Analysis,</w:t>
      </w:r>
      <w:r w:rsidRPr="00586E6A">
        <w:rPr>
          <w:rFonts w:ascii="Aptos" w:hAnsi="Aptos" w:cs="Arial"/>
        </w:rPr>
        <w:t xml:space="preserve"> 91(1), pp.74–89. DOI: </w:t>
      </w:r>
      <w:hyperlink r:id="rId28" w:history="1">
        <w:r w:rsidRPr="00981AFD">
          <w:rPr>
            <w:rStyle w:val="Hyperlink"/>
            <w:rFonts w:ascii="Aptos" w:hAnsi="Aptos" w:cs="Arial"/>
          </w:rPr>
          <w:t>https://doi.org/10.1016/j.jmva.2004.05.006</w:t>
        </w:r>
      </w:hyperlink>
      <w:r w:rsidRPr="00586E6A">
        <w:rPr>
          <w:rFonts w:ascii="Aptos" w:hAnsi="Aptos" w:cs="Arial"/>
        </w:rPr>
        <w:t>.</w:t>
      </w:r>
    </w:p>
    <w:p w14:paraId="0CD3A706" w14:textId="77777777" w:rsidR="00B8031B" w:rsidRPr="00586E6A" w:rsidRDefault="00B8031B" w:rsidP="00586E6A">
      <w:pPr>
        <w:rPr>
          <w:rFonts w:ascii="Aptos" w:hAnsi="Aptos" w:cs="Arial"/>
        </w:rPr>
      </w:pPr>
      <w:r w:rsidRPr="00586E6A">
        <w:rPr>
          <w:rFonts w:ascii="Aptos" w:hAnsi="Aptos" w:cs="Arial"/>
        </w:rPr>
        <w:t xml:space="preserve">Koenker, R., 2005. </w:t>
      </w:r>
      <w:r w:rsidRPr="00586E6A">
        <w:rPr>
          <w:rFonts w:ascii="Aptos" w:hAnsi="Aptos" w:cs="Arial"/>
          <w:i/>
          <w:iCs/>
        </w:rPr>
        <w:t>Quantile regression.</w:t>
      </w:r>
      <w:r w:rsidRPr="00586E6A">
        <w:rPr>
          <w:rFonts w:ascii="Aptos" w:hAnsi="Aptos" w:cs="Arial"/>
        </w:rPr>
        <w:t xml:space="preserve"> Cambridge: Cambridge University Press.</w:t>
      </w:r>
    </w:p>
    <w:p w14:paraId="2EBB4DF3" w14:textId="77777777" w:rsidR="00B8031B" w:rsidRDefault="00B8031B" w:rsidP="00586E6A">
      <w:pPr>
        <w:rPr>
          <w:rFonts w:ascii="Aptos" w:hAnsi="Aptos" w:cs="Arial"/>
        </w:rPr>
      </w:pPr>
      <w:r w:rsidRPr="00586E6A">
        <w:rPr>
          <w:rFonts w:ascii="Aptos" w:hAnsi="Aptos" w:cs="Arial"/>
        </w:rPr>
        <w:t xml:space="preserve">Kutner, M.H., Nachtsheim, C.J., Neter, J. &amp; Li, W., 2005. </w:t>
      </w:r>
      <w:r w:rsidRPr="00586E6A">
        <w:rPr>
          <w:rFonts w:ascii="Aptos" w:hAnsi="Aptos" w:cs="Arial"/>
          <w:i/>
          <w:iCs/>
        </w:rPr>
        <w:t>Applied linear statistical models.</w:t>
      </w:r>
      <w:r w:rsidRPr="00586E6A">
        <w:rPr>
          <w:rFonts w:ascii="Aptos" w:hAnsi="Aptos" w:cs="Arial"/>
        </w:rPr>
        <w:t xml:space="preserve"> 5th ed. Boston: McGraw-Hill/Irwin.</w:t>
      </w:r>
    </w:p>
    <w:p w14:paraId="62AA22AA" w14:textId="77777777" w:rsidR="00B8031B" w:rsidRDefault="00B8031B" w:rsidP="00586E6A">
      <w:pPr>
        <w:rPr>
          <w:rFonts w:ascii="Aptos" w:hAnsi="Aptos" w:cs="Arial"/>
        </w:rPr>
      </w:pPr>
      <w:r w:rsidRPr="00DC17F1">
        <w:rPr>
          <w:rFonts w:ascii="Aptos" w:hAnsi="Aptos" w:cs="Arial"/>
        </w:rPr>
        <w:t>Leamer, E.E., 1983. Let's take the con out of econometrics. </w:t>
      </w:r>
      <w:r w:rsidRPr="00DC17F1">
        <w:rPr>
          <w:rFonts w:ascii="Aptos" w:hAnsi="Aptos" w:cs="Arial"/>
          <w:i/>
          <w:iCs/>
        </w:rPr>
        <w:t>The American Economic Review</w:t>
      </w:r>
      <w:r w:rsidRPr="00DC17F1">
        <w:rPr>
          <w:rFonts w:ascii="Aptos" w:hAnsi="Aptos" w:cs="Arial"/>
        </w:rPr>
        <w:t>, </w:t>
      </w:r>
      <w:r w:rsidRPr="00DC17F1">
        <w:rPr>
          <w:rFonts w:ascii="Aptos" w:hAnsi="Aptos" w:cs="Arial"/>
          <w:i/>
          <w:iCs/>
        </w:rPr>
        <w:t>73</w:t>
      </w:r>
      <w:r w:rsidRPr="00DC17F1">
        <w:rPr>
          <w:rFonts w:ascii="Aptos" w:hAnsi="Aptos" w:cs="Arial"/>
        </w:rPr>
        <w:t>(1), pp.31-43.</w:t>
      </w:r>
      <w:r>
        <w:rPr>
          <w:rFonts w:ascii="Aptos" w:hAnsi="Aptos" w:cs="Arial"/>
        </w:rPr>
        <w:t xml:space="preserve"> Available at: </w:t>
      </w:r>
      <w:hyperlink r:id="rId29" w:history="1">
        <w:r w:rsidRPr="00981AFD">
          <w:rPr>
            <w:rStyle w:val="Hyperlink"/>
            <w:rFonts w:ascii="Aptos" w:hAnsi="Aptos" w:cs="Arial"/>
          </w:rPr>
          <w:t>https://www.jstor.org/stable/1803924</w:t>
        </w:r>
      </w:hyperlink>
      <w:r>
        <w:rPr>
          <w:rFonts w:ascii="Aptos" w:hAnsi="Aptos" w:cs="Arial"/>
        </w:rPr>
        <w:t xml:space="preserve">. </w:t>
      </w:r>
    </w:p>
    <w:p w14:paraId="3400C739" w14:textId="77777777" w:rsidR="00B8031B" w:rsidRPr="00586E6A" w:rsidRDefault="00B8031B" w:rsidP="00586E6A">
      <w:pPr>
        <w:rPr>
          <w:rFonts w:ascii="Aptos" w:hAnsi="Aptos" w:cs="Arial"/>
        </w:rPr>
      </w:pPr>
      <w:r w:rsidRPr="00586E6A">
        <w:rPr>
          <w:rFonts w:ascii="Aptos" w:hAnsi="Aptos" w:cs="Arial"/>
        </w:rPr>
        <w:t xml:space="preserve">Miranda-Agrippino, S. &amp; Rey, H., 2015. </w:t>
      </w:r>
      <w:r w:rsidRPr="00586E6A">
        <w:rPr>
          <w:rFonts w:ascii="Aptos" w:hAnsi="Aptos" w:cs="Arial"/>
          <w:i/>
          <w:iCs/>
        </w:rPr>
        <w:t>World asset markets and the global financial cycle.</w:t>
      </w:r>
      <w:r w:rsidRPr="00586E6A">
        <w:rPr>
          <w:rFonts w:ascii="Aptos" w:hAnsi="Aptos" w:cs="Arial"/>
        </w:rPr>
        <w:t xml:space="preserve"> Vol. 21722. Cambridge, MA: National Bureau of Economic Research.</w:t>
      </w:r>
    </w:p>
    <w:p w14:paraId="1CE7AC07" w14:textId="77777777" w:rsidR="00B8031B" w:rsidRPr="00586E6A" w:rsidRDefault="00B8031B" w:rsidP="00586E6A">
      <w:pPr>
        <w:rPr>
          <w:rFonts w:ascii="Aptos" w:hAnsi="Aptos" w:cs="Arial"/>
        </w:rPr>
      </w:pPr>
      <w:r w:rsidRPr="00586E6A">
        <w:rPr>
          <w:rFonts w:ascii="Aptos" w:hAnsi="Aptos" w:cs="Arial"/>
        </w:rPr>
        <w:t xml:space="preserve">Palmén, O., 2022. Macroeconomic effects of uncertainty and financial shocks: A non-Gaussian VAR approach. </w:t>
      </w:r>
      <w:r w:rsidRPr="00586E6A">
        <w:rPr>
          <w:rFonts w:ascii="Aptos" w:hAnsi="Aptos" w:cs="Arial"/>
          <w:i/>
          <w:iCs/>
        </w:rPr>
        <w:t>arXiv preprint</w:t>
      </w:r>
      <w:r w:rsidRPr="00586E6A">
        <w:rPr>
          <w:rFonts w:ascii="Aptos" w:hAnsi="Aptos" w:cs="Arial"/>
        </w:rPr>
        <w:t xml:space="preserve"> arXiv:2202.10834. DOI: </w:t>
      </w:r>
      <w:hyperlink r:id="rId30" w:tgtFrame="_new" w:history="1">
        <w:r w:rsidRPr="00586E6A">
          <w:rPr>
            <w:rStyle w:val="Hyperlink"/>
            <w:rFonts w:ascii="Aptos" w:hAnsi="Aptos" w:cs="Arial"/>
          </w:rPr>
          <w:t>https://doi.org/10.48550/arXiv.2202.10834</w:t>
        </w:r>
      </w:hyperlink>
      <w:r w:rsidRPr="00586E6A">
        <w:rPr>
          <w:rFonts w:ascii="Aptos" w:hAnsi="Aptos" w:cs="Arial"/>
        </w:rPr>
        <w:t>.</w:t>
      </w:r>
    </w:p>
    <w:p w14:paraId="7EBF459B" w14:textId="77777777" w:rsidR="00B8031B" w:rsidRPr="00586E6A" w:rsidRDefault="00B8031B" w:rsidP="00586E6A">
      <w:pPr>
        <w:rPr>
          <w:rFonts w:ascii="Aptos" w:hAnsi="Aptos" w:cs="Arial"/>
        </w:rPr>
      </w:pPr>
      <w:r w:rsidRPr="00586E6A">
        <w:rPr>
          <w:rFonts w:ascii="Aptos" w:hAnsi="Aptos" w:cs="Arial"/>
        </w:rPr>
        <w:t xml:space="preserve">Pesaran, M.H., 2004. General diagnostic tests for cross-section dependence in panels. </w:t>
      </w:r>
      <w:r w:rsidRPr="00586E6A">
        <w:rPr>
          <w:rFonts w:ascii="Aptos" w:hAnsi="Aptos" w:cs="Arial"/>
          <w:i/>
          <w:iCs/>
        </w:rPr>
        <w:t>Cambridge Working Papers in Economics,</w:t>
      </w:r>
      <w:r w:rsidRPr="00586E6A">
        <w:rPr>
          <w:rFonts w:ascii="Aptos" w:hAnsi="Aptos" w:cs="Arial"/>
        </w:rPr>
        <w:t xml:space="preserve"> 1240(1), p.1. DOI: </w:t>
      </w:r>
      <w:hyperlink r:id="rId31" w:tgtFrame="_new" w:history="1">
        <w:r w:rsidRPr="00586E6A">
          <w:rPr>
            <w:rStyle w:val="Hyperlink"/>
            <w:rFonts w:ascii="Aptos" w:hAnsi="Aptos" w:cs="Arial"/>
          </w:rPr>
          <w:t>https://doi.org/10.2139/ssrn.572504</w:t>
        </w:r>
      </w:hyperlink>
      <w:r w:rsidRPr="00586E6A">
        <w:rPr>
          <w:rFonts w:ascii="Aptos" w:hAnsi="Aptos" w:cs="Arial"/>
        </w:rPr>
        <w:t>.</w:t>
      </w:r>
    </w:p>
    <w:p w14:paraId="0ADE4CF0" w14:textId="77777777" w:rsidR="00B8031B" w:rsidRDefault="00B8031B" w:rsidP="00586E6A">
      <w:pPr>
        <w:rPr>
          <w:rFonts w:ascii="Aptos" w:hAnsi="Aptos" w:cs="Arial"/>
        </w:rPr>
      </w:pPr>
      <w:r w:rsidRPr="00586E6A">
        <w:rPr>
          <w:rFonts w:ascii="Aptos" w:hAnsi="Aptos" w:cs="Arial"/>
        </w:rPr>
        <w:t xml:space="preserve">Pesaran, M.H., 2006. Estimation and inference in large heterogeneous panels with a multifactor error structure. </w:t>
      </w:r>
      <w:r w:rsidRPr="00586E6A">
        <w:rPr>
          <w:rFonts w:ascii="Aptos" w:hAnsi="Aptos" w:cs="Arial"/>
          <w:i/>
          <w:iCs/>
        </w:rPr>
        <w:t>Econometrica,</w:t>
      </w:r>
      <w:r w:rsidRPr="00586E6A">
        <w:rPr>
          <w:rFonts w:ascii="Aptos" w:hAnsi="Aptos" w:cs="Arial"/>
        </w:rPr>
        <w:t xml:space="preserve"> 74(4), pp.967–1012. DOI: </w:t>
      </w:r>
      <w:hyperlink r:id="rId32" w:history="1">
        <w:r w:rsidRPr="00981AFD">
          <w:rPr>
            <w:rStyle w:val="Hyperlink"/>
            <w:rFonts w:ascii="Aptos" w:hAnsi="Aptos" w:cs="Arial"/>
          </w:rPr>
          <w:t>https://doi.org/10.1111/j.1468-0262.2006.00692.x</w:t>
        </w:r>
      </w:hyperlink>
      <w:r w:rsidRPr="00586E6A">
        <w:rPr>
          <w:rFonts w:ascii="Aptos" w:hAnsi="Aptos" w:cs="Arial"/>
        </w:rPr>
        <w:t>.</w:t>
      </w:r>
    </w:p>
    <w:p w14:paraId="0D3A4FF5" w14:textId="77777777" w:rsidR="00B8031B" w:rsidRPr="00586E6A" w:rsidRDefault="00B8031B" w:rsidP="00586E6A">
      <w:pPr>
        <w:rPr>
          <w:rFonts w:ascii="Aptos" w:hAnsi="Aptos" w:cs="Arial"/>
        </w:rPr>
      </w:pPr>
      <w:r w:rsidRPr="00586E6A">
        <w:rPr>
          <w:rFonts w:ascii="Aptos" w:hAnsi="Aptos" w:cs="Arial"/>
        </w:rPr>
        <w:t xml:space="preserve">Rey, H., 2015. Dilemma not trilemma: The global financial cycle and monetary policy independence. No. w21162. </w:t>
      </w:r>
      <w:r w:rsidRPr="00586E6A">
        <w:rPr>
          <w:rFonts w:ascii="Aptos" w:hAnsi="Aptos" w:cs="Arial"/>
          <w:i/>
          <w:iCs/>
        </w:rPr>
        <w:t>National Bureau of Economic Research.</w:t>
      </w:r>
      <w:r w:rsidRPr="00586E6A">
        <w:rPr>
          <w:rFonts w:ascii="Aptos" w:hAnsi="Aptos" w:cs="Arial"/>
        </w:rPr>
        <w:t xml:space="preserve"> </w:t>
      </w:r>
    </w:p>
    <w:p w14:paraId="111A2965" w14:textId="77777777" w:rsidR="00B8031B" w:rsidRPr="00586E6A" w:rsidRDefault="00B8031B" w:rsidP="00586E6A">
      <w:pPr>
        <w:rPr>
          <w:rFonts w:ascii="Aptos" w:hAnsi="Aptos" w:cs="Arial"/>
        </w:rPr>
      </w:pPr>
      <w:r w:rsidRPr="00586E6A">
        <w:rPr>
          <w:rFonts w:ascii="Aptos" w:hAnsi="Aptos" w:cs="Arial"/>
        </w:rPr>
        <w:t xml:space="preserve">Winsor, C.P., 1940. A statistical study of variation in the catch of plankton nets. </w:t>
      </w:r>
      <w:r w:rsidRPr="00586E6A">
        <w:rPr>
          <w:rFonts w:ascii="Aptos" w:hAnsi="Aptos" w:cs="Arial"/>
          <w:i/>
          <w:iCs/>
        </w:rPr>
        <w:t>Journal of Marine Research.</w:t>
      </w:r>
      <w:r w:rsidRPr="00586E6A">
        <w:rPr>
          <w:rFonts w:ascii="Aptos" w:hAnsi="Aptos" w:cs="Arial"/>
        </w:rPr>
        <w:t xml:space="preserve"> Available at: </w:t>
      </w:r>
      <w:hyperlink r:id="rId33" w:tgtFrame="_new" w:history="1">
        <w:r w:rsidRPr="00586E6A">
          <w:rPr>
            <w:rStyle w:val="Hyperlink"/>
            <w:rFonts w:ascii="Aptos" w:hAnsi="Aptos" w:cs="Arial"/>
          </w:rPr>
          <w:t>https://elischolar.library.yale.edu/journal_of_marine_research/559</w:t>
        </w:r>
      </w:hyperlink>
      <w:r w:rsidRPr="00586E6A">
        <w:rPr>
          <w:rFonts w:ascii="Aptos" w:hAnsi="Aptos" w:cs="Arial"/>
        </w:rPr>
        <w:t xml:space="preserve"> </w:t>
      </w:r>
      <w:r>
        <w:rPr>
          <w:rFonts w:ascii="Aptos" w:hAnsi="Aptos" w:cs="Arial"/>
        </w:rPr>
        <w:t>[Accessed 08 October 2025]</w:t>
      </w:r>
    </w:p>
    <w:p w14:paraId="33B2D4CB" w14:textId="77777777" w:rsidR="00B8031B" w:rsidRPr="00586E6A" w:rsidRDefault="00B8031B" w:rsidP="00586E6A">
      <w:pPr>
        <w:rPr>
          <w:rFonts w:ascii="Aptos" w:hAnsi="Aptos" w:cs="Arial"/>
        </w:rPr>
      </w:pPr>
      <w:r w:rsidRPr="00586E6A">
        <w:rPr>
          <w:rFonts w:ascii="Aptos" w:hAnsi="Aptos" w:cs="Arial"/>
        </w:rPr>
        <w:t xml:space="preserve">Wooldridge, J.M., 2010. </w:t>
      </w:r>
      <w:r w:rsidRPr="00586E6A">
        <w:rPr>
          <w:rFonts w:ascii="Aptos" w:hAnsi="Aptos" w:cs="Arial"/>
          <w:i/>
          <w:iCs/>
        </w:rPr>
        <w:t>Econometric analysis of cross section and panel data.</w:t>
      </w:r>
      <w:r w:rsidRPr="00586E6A">
        <w:rPr>
          <w:rFonts w:ascii="Aptos" w:hAnsi="Aptos" w:cs="Arial"/>
        </w:rPr>
        <w:t xml:space="preserve"> 2nd ed. Cambridge, MA: MIT Press.</w:t>
      </w:r>
    </w:p>
    <w:p w14:paraId="6E9A4610" w14:textId="77777777" w:rsidR="00B8031B" w:rsidRDefault="00B8031B" w:rsidP="00586E6A">
      <w:pPr>
        <w:rPr>
          <w:rFonts w:ascii="Aptos" w:hAnsi="Aptos" w:cs="Arial"/>
        </w:rPr>
      </w:pPr>
      <w:r w:rsidRPr="00586E6A">
        <w:rPr>
          <w:rFonts w:ascii="Aptos" w:hAnsi="Aptos" w:cs="Arial"/>
        </w:rPr>
        <w:t xml:space="preserve">Wooldridge, J.M., 2020. </w:t>
      </w:r>
      <w:r w:rsidRPr="00586E6A">
        <w:rPr>
          <w:rFonts w:ascii="Aptos" w:hAnsi="Aptos" w:cs="Arial"/>
          <w:i/>
          <w:iCs/>
        </w:rPr>
        <w:t>Introductory econometrics: A modern approach.</w:t>
      </w:r>
      <w:r w:rsidRPr="00586E6A">
        <w:rPr>
          <w:rFonts w:ascii="Aptos" w:hAnsi="Aptos" w:cs="Arial"/>
        </w:rPr>
        <w:t xml:space="preserve"> 7th ed. Boston: Cengage Learning.</w:t>
      </w:r>
    </w:p>
    <w:p w14:paraId="4D9830B6" w14:textId="77777777" w:rsidR="0032459F" w:rsidRDefault="0032459F" w:rsidP="00586E6A">
      <w:pPr>
        <w:rPr>
          <w:rFonts w:ascii="Aptos" w:hAnsi="Aptos" w:cs="Arial"/>
        </w:rPr>
      </w:pPr>
    </w:p>
    <w:p w14:paraId="0699ECAE" w14:textId="77777777" w:rsidR="0032459F" w:rsidRDefault="0032459F" w:rsidP="00586E6A">
      <w:pPr>
        <w:rPr>
          <w:rFonts w:ascii="Aptos" w:hAnsi="Aptos" w:cs="Arial"/>
        </w:rPr>
      </w:pPr>
    </w:p>
    <w:p w14:paraId="1CFFCAE9" w14:textId="77777777" w:rsidR="0032459F" w:rsidRDefault="0032459F" w:rsidP="00586E6A">
      <w:pPr>
        <w:rPr>
          <w:rFonts w:ascii="Aptos" w:hAnsi="Aptos" w:cs="Arial"/>
        </w:rPr>
      </w:pPr>
    </w:p>
    <w:p w14:paraId="5FB277F7" w14:textId="77777777" w:rsidR="0032459F" w:rsidRDefault="0032459F" w:rsidP="00586E6A">
      <w:pPr>
        <w:rPr>
          <w:rFonts w:ascii="Aptos" w:hAnsi="Aptos" w:cs="Arial"/>
        </w:rPr>
      </w:pPr>
    </w:p>
    <w:p w14:paraId="15E7F296" w14:textId="77777777" w:rsidR="0032459F" w:rsidRDefault="0032459F" w:rsidP="00586E6A">
      <w:pPr>
        <w:rPr>
          <w:rFonts w:ascii="Aptos" w:hAnsi="Aptos" w:cs="Arial"/>
        </w:rPr>
      </w:pPr>
    </w:p>
    <w:p w14:paraId="308ABE74" w14:textId="77777777" w:rsidR="0032459F" w:rsidRDefault="0032459F" w:rsidP="00586E6A">
      <w:pPr>
        <w:rPr>
          <w:rFonts w:ascii="Aptos" w:hAnsi="Aptos" w:cs="Arial"/>
        </w:rPr>
      </w:pPr>
    </w:p>
    <w:p w14:paraId="3DFA194E" w14:textId="77777777" w:rsidR="0032459F" w:rsidRDefault="0032459F" w:rsidP="00586E6A">
      <w:pPr>
        <w:rPr>
          <w:rFonts w:ascii="Aptos" w:hAnsi="Aptos" w:cs="Arial"/>
        </w:rPr>
      </w:pPr>
    </w:p>
    <w:p w14:paraId="0D38086B" w14:textId="77777777" w:rsidR="0032459F" w:rsidRDefault="0032459F" w:rsidP="00586E6A">
      <w:pPr>
        <w:rPr>
          <w:rFonts w:ascii="Aptos" w:hAnsi="Aptos" w:cs="Arial"/>
        </w:rPr>
      </w:pPr>
    </w:p>
    <w:p w14:paraId="7061301A" w14:textId="77777777" w:rsidR="0032459F" w:rsidRDefault="0032459F" w:rsidP="00586E6A">
      <w:pPr>
        <w:rPr>
          <w:rFonts w:ascii="Aptos" w:hAnsi="Aptos" w:cs="Arial"/>
        </w:rPr>
      </w:pPr>
    </w:p>
    <w:p w14:paraId="3FA0CC11" w14:textId="77777777" w:rsidR="0032459F" w:rsidRDefault="0032459F" w:rsidP="00586E6A">
      <w:pPr>
        <w:rPr>
          <w:rFonts w:ascii="Aptos" w:hAnsi="Aptos" w:cs="Arial"/>
        </w:rPr>
      </w:pPr>
    </w:p>
    <w:p w14:paraId="1AC4ECAF" w14:textId="77777777" w:rsidR="0032459F" w:rsidRDefault="0032459F" w:rsidP="00586E6A">
      <w:pPr>
        <w:rPr>
          <w:rFonts w:ascii="Aptos" w:hAnsi="Aptos" w:cs="Arial"/>
        </w:rPr>
      </w:pPr>
    </w:p>
    <w:p w14:paraId="3E2B1C00" w14:textId="77777777" w:rsidR="0032459F" w:rsidRDefault="0032459F" w:rsidP="00586E6A">
      <w:pPr>
        <w:rPr>
          <w:rFonts w:ascii="Aptos" w:hAnsi="Aptos" w:cs="Arial"/>
        </w:rPr>
      </w:pPr>
    </w:p>
    <w:p w14:paraId="6033A806" w14:textId="77777777" w:rsidR="0032459F" w:rsidRDefault="0032459F" w:rsidP="00586E6A">
      <w:pPr>
        <w:rPr>
          <w:rFonts w:ascii="Aptos" w:hAnsi="Aptos" w:cs="Arial"/>
        </w:rPr>
      </w:pPr>
    </w:p>
    <w:p w14:paraId="7F81BE32" w14:textId="6BB9F9EA" w:rsidR="0032459F" w:rsidRDefault="0032459F" w:rsidP="0032459F">
      <w:pPr>
        <w:pStyle w:val="Heading1"/>
      </w:pPr>
      <w:bookmarkStart w:id="45" w:name="_Toc211344571"/>
      <w:r w:rsidRPr="0032459F">
        <w:t>Appendix A: Quantile Regression Results and Graphical Analysis</w:t>
      </w:r>
      <w:bookmarkEnd w:id="45"/>
    </w:p>
    <w:p w14:paraId="05E01391" w14:textId="7F4FAAF0" w:rsidR="00542509" w:rsidRDefault="00B97366" w:rsidP="00215BA8">
      <w:r w:rsidRPr="00B97366">
        <w:t>The comprehensive quantile regression findings and related diagnostic charts are included in this appendix. Through residual and sensitivity studies, Figures A1–A</w:t>
      </w:r>
      <w:r w:rsidR="0016620C">
        <w:t>15</w:t>
      </w:r>
      <w:r w:rsidRPr="00B97366">
        <w:t xml:space="preserve"> demonstrate the model's resilience as well as the variety of coefficient estimates across the conditional distribution of capital flows.</w:t>
      </w:r>
    </w:p>
    <w:p w14:paraId="59FD6156" w14:textId="77777777" w:rsidR="00A66FCA" w:rsidRDefault="00A66FCA" w:rsidP="00215BA8"/>
    <w:p w14:paraId="0CB2EEDA" w14:textId="36FDC1EC" w:rsidR="00215BA8" w:rsidRPr="00215BA8" w:rsidRDefault="00215BA8" w:rsidP="00215BA8">
      <w:r>
        <w:t xml:space="preserve">Figure </w:t>
      </w:r>
      <w:r w:rsidR="00F7783C">
        <w:t xml:space="preserve">A1: Residual plot for </w:t>
      </w:r>
      <w:r w:rsidR="00FA7514">
        <w:t>Gross Inflows</w:t>
      </w:r>
      <w:r w:rsidR="00F7783C">
        <w:t xml:space="preserve"> </w:t>
      </w:r>
      <w:r w:rsidR="00CF0979">
        <w:t>at tau=0.1</w:t>
      </w:r>
    </w:p>
    <w:p w14:paraId="6D24236B" w14:textId="30EEBA38" w:rsidR="0032459F" w:rsidRDefault="001C387C" w:rsidP="00215BA8">
      <w:pPr>
        <w:jc w:val="center"/>
        <w:rPr>
          <w:noProof/>
        </w:rPr>
      </w:pPr>
      <w:r>
        <w:rPr>
          <w:noProof/>
        </w:rPr>
        <w:drawing>
          <wp:inline distT="0" distB="0" distL="0" distR="0" wp14:anchorId="516AC744" wp14:editId="34D10183">
            <wp:extent cx="3834735" cy="2876051"/>
            <wp:effectExtent l="0" t="0" r="0" b="635"/>
            <wp:docPr id="12198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5942"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834735" cy="2876051"/>
                    </a:xfrm>
                    <a:prstGeom prst="rect">
                      <a:avLst/>
                    </a:prstGeom>
                  </pic:spPr>
                </pic:pic>
              </a:graphicData>
            </a:graphic>
          </wp:inline>
        </w:drawing>
      </w:r>
    </w:p>
    <w:p w14:paraId="69E569F8" w14:textId="351F4583" w:rsidR="004C42AF" w:rsidRDefault="004C42AF" w:rsidP="004C42AF">
      <w:pPr>
        <w:rPr>
          <w:noProof/>
        </w:rPr>
      </w:pPr>
      <w:r>
        <w:rPr>
          <w:noProof/>
        </w:rPr>
        <w:t xml:space="preserve">Figure A2: Residual plot for </w:t>
      </w:r>
      <w:r w:rsidR="00FA7514">
        <w:rPr>
          <w:noProof/>
        </w:rPr>
        <w:t>Gross Inflows</w:t>
      </w:r>
      <w:r>
        <w:rPr>
          <w:noProof/>
        </w:rPr>
        <w:t xml:space="preserve"> at tau=0.25</w:t>
      </w:r>
    </w:p>
    <w:p w14:paraId="71A2C528" w14:textId="77777777" w:rsidR="004C42AF" w:rsidRDefault="004C42AF" w:rsidP="004C42AF">
      <w:pPr>
        <w:jc w:val="center"/>
        <w:rPr>
          <w:noProof/>
        </w:rPr>
      </w:pPr>
      <w:r>
        <w:rPr>
          <w:noProof/>
        </w:rPr>
        <w:drawing>
          <wp:inline distT="0" distB="0" distL="0" distR="0" wp14:anchorId="4404C3E7" wp14:editId="05DC3BF4">
            <wp:extent cx="4536122" cy="3402091"/>
            <wp:effectExtent l="0" t="0" r="0" b="0"/>
            <wp:docPr id="909502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02809" name="Picture 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36122" cy="3402091"/>
                    </a:xfrm>
                    <a:prstGeom prst="rect">
                      <a:avLst/>
                    </a:prstGeom>
                  </pic:spPr>
                </pic:pic>
              </a:graphicData>
            </a:graphic>
          </wp:inline>
        </w:drawing>
      </w:r>
    </w:p>
    <w:p w14:paraId="1DB1A224" w14:textId="0DEF520B" w:rsidR="008E68A5" w:rsidRDefault="008E68A5" w:rsidP="00EF3403">
      <w:pPr>
        <w:rPr>
          <w:noProof/>
        </w:rPr>
      </w:pPr>
      <w:r>
        <w:t>Figure A</w:t>
      </w:r>
      <w:r w:rsidR="004C42AF">
        <w:t>3</w:t>
      </w:r>
      <w:r>
        <w:t xml:space="preserve">: Residual plot for </w:t>
      </w:r>
      <w:r w:rsidR="00FA7514">
        <w:t>Gross Inflows</w:t>
      </w:r>
      <w:r>
        <w:t xml:space="preserve"> at tau=0.5 </w:t>
      </w:r>
    </w:p>
    <w:p w14:paraId="42A603CA" w14:textId="77777777" w:rsidR="008E68A5" w:rsidRDefault="008E68A5" w:rsidP="008E68A5">
      <w:pPr>
        <w:tabs>
          <w:tab w:val="left" w:pos="3528"/>
        </w:tabs>
        <w:jc w:val="center"/>
        <w:rPr>
          <w:noProof/>
        </w:rPr>
      </w:pPr>
      <w:r>
        <w:rPr>
          <w:noProof/>
        </w:rPr>
        <w:drawing>
          <wp:inline distT="0" distB="0" distL="0" distR="0" wp14:anchorId="75EC2583" wp14:editId="6A557C80">
            <wp:extent cx="4410288" cy="2880360"/>
            <wp:effectExtent l="0" t="0" r="9525" b="0"/>
            <wp:docPr id="367888764" name="Picture 3"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88764" name="Picture 3" descr="A graph with a red line&#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412360" cy="2881713"/>
                    </a:xfrm>
                    <a:prstGeom prst="rect">
                      <a:avLst/>
                    </a:prstGeom>
                  </pic:spPr>
                </pic:pic>
              </a:graphicData>
            </a:graphic>
          </wp:inline>
        </w:drawing>
      </w:r>
    </w:p>
    <w:p w14:paraId="3068CA79" w14:textId="5ED18C91" w:rsidR="00CF0979" w:rsidRDefault="00CF0979" w:rsidP="00CF0979">
      <w:pPr>
        <w:jc w:val="left"/>
      </w:pPr>
      <w:r>
        <w:t>Figure A</w:t>
      </w:r>
      <w:r w:rsidR="00EF3403">
        <w:t>4</w:t>
      </w:r>
      <w:r>
        <w:t>:  Residual</w:t>
      </w:r>
      <w:r w:rsidR="00A106A6">
        <w:t xml:space="preserve"> plot for </w:t>
      </w:r>
      <w:r w:rsidR="00FA7514">
        <w:t>Gross Inflows</w:t>
      </w:r>
      <w:r w:rsidR="00A106A6">
        <w:t xml:space="preserve"> at tau= 0.75</w:t>
      </w:r>
    </w:p>
    <w:p w14:paraId="25AF399F" w14:textId="4A73635D" w:rsidR="00A106A6" w:rsidRDefault="00CF0979" w:rsidP="00421184">
      <w:pPr>
        <w:jc w:val="center"/>
        <w:rPr>
          <w:noProof/>
        </w:rPr>
      </w:pPr>
      <w:r>
        <w:rPr>
          <w:noProof/>
        </w:rPr>
        <w:drawing>
          <wp:inline distT="0" distB="0" distL="0" distR="0" wp14:anchorId="776B3BDD" wp14:editId="15F00A8A">
            <wp:extent cx="4043382" cy="3032760"/>
            <wp:effectExtent l="0" t="0" r="0" b="0"/>
            <wp:docPr id="2095078274" name="Picture 2" descr="A graph showing a plot of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78274" name="Picture 2" descr="A graph showing a plot of a number of point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043382" cy="3032760"/>
                    </a:xfrm>
                    <a:prstGeom prst="rect">
                      <a:avLst/>
                    </a:prstGeom>
                  </pic:spPr>
                </pic:pic>
              </a:graphicData>
            </a:graphic>
          </wp:inline>
        </w:drawing>
      </w:r>
      <w:r w:rsidR="00A106A6">
        <w:tab/>
      </w:r>
    </w:p>
    <w:p w14:paraId="49825016" w14:textId="77777777" w:rsidR="00A92771" w:rsidRDefault="00A92771" w:rsidP="00904188">
      <w:pPr>
        <w:tabs>
          <w:tab w:val="left" w:pos="3528"/>
        </w:tabs>
        <w:jc w:val="center"/>
        <w:rPr>
          <w:noProof/>
        </w:rPr>
      </w:pPr>
    </w:p>
    <w:p w14:paraId="4DAECE46" w14:textId="77777777" w:rsidR="00EF3403" w:rsidRDefault="00EF3403" w:rsidP="00904188"/>
    <w:p w14:paraId="2897D8D1" w14:textId="77777777" w:rsidR="00EF3403" w:rsidRDefault="00EF3403" w:rsidP="00904188"/>
    <w:p w14:paraId="27D8A3F1" w14:textId="77777777" w:rsidR="00EF3403" w:rsidRDefault="00EF3403" w:rsidP="00904188"/>
    <w:p w14:paraId="12F6926E" w14:textId="77777777" w:rsidR="00EF3403" w:rsidRDefault="00EF3403" w:rsidP="00904188"/>
    <w:p w14:paraId="2841CAC3" w14:textId="77777777" w:rsidR="00EF3403" w:rsidRDefault="00EF3403" w:rsidP="00904188"/>
    <w:p w14:paraId="67D8C907" w14:textId="64473B0E" w:rsidR="00904188" w:rsidRDefault="00904188" w:rsidP="00904188">
      <w:r>
        <w:t>Figure A</w:t>
      </w:r>
      <w:r w:rsidR="00EF3403">
        <w:t>5</w:t>
      </w:r>
      <w:r>
        <w:t xml:space="preserve">: </w:t>
      </w:r>
      <w:r w:rsidR="00A92771">
        <w:t xml:space="preserve">Residual plot for </w:t>
      </w:r>
      <w:r w:rsidR="00824F53">
        <w:t>Gross Inflows</w:t>
      </w:r>
      <w:r w:rsidR="00A92771">
        <w:t xml:space="preserve"> at tau=0.9</w:t>
      </w:r>
    </w:p>
    <w:p w14:paraId="7FFD9BFB" w14:textId="60880A9F" w:rsidR="00904188" w:rsidRPr="00904188" w:rsidRDefault="00904188" w:rsidP="00904188">
      <w:pPr>
        <w:jc w:val="center"/>
      </w:pPr>
      <w:r>
        <w:rPr>
          <w:noProof/>
        </w:rPr>
        <w:drawing>
          <wp:inline distT="0" distB="0" distL="0" distR="0" wp14:anchorId="5E0C5C43" wp14:editId="12F20925">
            <wp:extent cx="4414985" cy="3311238"/>
            <wp:effectExtent l="0" t="0" r="0" b="3810"/>
            <wp:docPr id="192556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6316" name="Picture 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414985" cy="3311238"/>
                    </a:xfrm>
                    <a:prstGeom prst="rect">
                      <a:avLst/>
                    </a:prstGeom>
                  </pic:spPr>
                </pic:pic>
              </a:graphicData>
            </a:graphic>
          </wp:inline>
        </w:drawing>
      </w:r>
    </w:p>
    <w:p w14:paraId="167F9867" w14:textId="77777777" w:rsidR="00EF3403" w:rsidRDefault="00EF3403" w:rsidP="00A92771">
      <w:pPr>
        <w:tabs>
          <w:tab w:val="left" w:pos="2544"/>
        </w:tabs>
        <w:rPr>
          <w:noProof/>
        </w:rPr>
      </w:pPr>
    </w:p>
    <w:p w14:paraId="1A147E70" w14:textId="73A3E687" w:rsidR="0031625F" w:rsidRDefault="0031625F" w:rsidP="00A92771">
      <w:pPr>
        <w:tabs>
          <w:tab w:val="left" w:pos="2544"/>
        </w:tabs>
      </w:pPr>
      <w:r>
        <w:rPr>
          <w:noProof/>
        </w:rPr>
        <w:t xml:space="preserve">Figure </w:t>
      </w:r>
      <w:r w:rsidR="001F0D13">
        <w:rPr>
          <w:noProof/>
        </w:rPr>
        <w:t>A</w:t>
      </w:r>
      <w:r w:rsidR="00050C4B">
        <w:rPr>
          <w:noProof/>
        </w:rPr>
        <w:t>6</w:t>
      </w:r>
      <w:r>
        <w:rPr>
          <w:noProof/>
        </w:rPr>
        <w:t xml:space="preserve">: </w:t>
      </w:r>
      <w:r>
        <w:t xml:space="preserve">Residual plot for </w:t>
      </w:r>
      <w:r w:rsidR="00824F53">
        <w:t>Gross Outflows</w:t>
      </w:r>
      <w:r>
        <w:t xml:space="preserve"> at tau=0.1</w:t>
      </w:r>
    </w:p>
    <w:p w14:paraId="13B9BAF2" w14:textId="23C29B56" w:rsidR="00CC7CCA" w:rsidRDefault="00CC7CCA" w:rsidP="00A92771">
      <w:pPr>
        <w:tabs>
          <w:tab w:val="left" w:pos="2544"/>
        </w:tabs>
        <w:rPr>
          <w:noProof/>
        </w:rPr>
      </w:pPr>
      <w:r>
        <w:rPr>
          <w:noProof/>
        </w:rPr>
        <w:drawing>
          <wp:inline distT="0" distB="0" distL="0" distR="0" wp14:anchorId="7BCDF261" wp14:editId="75DC9258">
            <wp:extent cx="5401733" cy="3056255"/>
            <wp:effectExtent l="0" t="0" r="8890" b="0"/>
            <wp:docPr id="1677594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94030" name="Picture 16775940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06492" cy="3058948"/>
                    </a:xfrm>
                    <a:prstGeom prst="rect">
                      <a:avLst/>
                    </a:prstGeom>
                  </pic:spPr>
                </pic:pic>
              </a:graphicData>
            </a:graphic>
          </wp:inline>
        </w:drawing>
      </w:r>
    </w:p>
    <w:p w14:paraId="0EAE8D3C" w14:textId="77777777" w:rsidR="007E699A" w:rsidRDefault="007E699A" w:rsidP="00A92771">
      <w:pPr>
        <w:tabs>
          <w:tab w:val="left" w:pos="2544"/>
        </w:tabs>
      </w:pPr>
    </w:p>
    <w:p w14:paraId="44B47676" w14:textId="77777777" w:rsidR="007E699A" w:rsidRDefault="007E699A" w:rsidP="00A92771">
      <w:pPr>
        <w:tabs>
          <w:tab w:val="left" w:pos="2544"/>
        </w:tabs>
      </w:pPr>
    </w:p>
    <w:p w14:paraId="336F08BD" w14:textId="77777777" w:rsidR="007E699A" w:rsidRDefault="007E699A" w:rsidP="00A92771">
      <w:pPr>
        <w:tabs>
          <w:tab w:val="left" w:pos="2544"/>
        </w:tabs>
      </w:pPr>
    </w:p>
    <w:p w14:paraId="671A1689" w14:textId="77777777" w:rsidR="007E699A" w:rsidRDefault="007E699A" w:rsidP="00A92771">
      <w:pPr>
        <w:tabs>
          <w:tab w:val="left" w:pos="2544"/>
        </w:tabs>
      </w:pPr>
    </w:p>
    <w:p w14:paraId="40D33516" w14:textId="2798BC6E" w:rsidR="00280A6C" w:rsidRDefault="00280A6C" w:rsidP="00280A6C">
      <w:pPr>
        <w:tabs>
          <w:tab w:val="left" w:pos="2052"/>
        </w:tabs>
        <w:rPr>
          <w:noProof/>
        </w:rPr>
      </w:pPr>
      <w:r>
        <w:rPr>
          <w:noProof/>
        </w:rPr>
        <w:t xml:space="preserve">Figure </w:t>
      </w:r>
      <w:r w:rsidR="001F0D13">
        <w:rPr>
          <w:noProof/>
        </w:rPr>
        <w:t>A</w:t>
      </w:r>
      <w:r w:rsidR="00050C4B">
        <w:rPr>
          <w:noProof/>
        </w:rPr>
        <w:t>7</w:t>
      </w:r>
      <w:r>
        <w:rPr>
          <w:noProof/>
        </w:rPr>
        <w:t xml:space="preserve">: Residual plot for </w:t>
      </w:r>
      <w:r w:rsidR="00FA7514">
        <w:rPr>
          <w:noProof/>
        </w:rPr>
        <w:t>Gross Outflows</w:t>
      </w:r>
      <w:r>
        <w:rPr>
          <w:noProof/>
        </w:rPr>
        <w:t xml:space="preserve"> at tau=0.25</w:t>
      </w:r>
    </w:p>
    <w:p w14:paraId="01A861AB" w14:textId="77777777" w:rsidR="00280A6C" w:rsidRDefault="00280A6C" w:rsidP="00280A6C">
      <w:pPr>
        <w:tabs>
          <w:tab w:val="left" w:pos="2052"/>
        </w:tabs>
        <w:jc w:val="center"/>
      </w:pPr>
      <w:r>
        <w:rPr>
          <w:noProof/>
        </w:rPr>
        <w:drawing>
          <wp:inline distT="0" distB="0" distL="0" distR="0" wp14:anchorId="21A0CCDF" wp14:editId="2A4B144E">
            <wp:extent cx="4423849" cy="3317886"/>
            <wp:effectExtent l="0" t="0" r="0" b="0"/>
            <wp:docPr id="697960508" name="Picture 9" descr="A graph with lin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60508" name="Picture 9" descr="A graph with lines on a black background&#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423849" cy="3317886"/>
                    </a:xfrm>
                    <a:prstGeom prst="rect">
                      <a:avLst/>
                    </a:prstGeom>
                  </pic:spPr>
                </pic:pic>
              </a:graphicData>
            </a:graphic>
          </wp:inline>
        </w:drawing>
      </w:r>
    </w:p>
    <w:p w14:paraId="33B77F70" w14:textId="77777777" w:rsidR="00280A6C" w:rsidRDefault="00280A6C" w:rsidP="00280A6C">
      <w:pPr>
        <w:tabs>
          <w:tab w:val="left" w:pos="2052"/>
        </w:tabs>
      </w:pPr>
    </w:p>
    <w:p w14:paraId="01875BA3" w14:textId="77777777" w:rsidR="00280A6C" w:rsidRDefault="00280A6C" w:rsidP="00A92771">
      <w:pPr>
        <w:tabs>
          <w:tab w:val="left" w:pos="2544"/>
        </w:tabs>
      </w:pPr>
    </w:p>
    <w:p w14:paraId="45AB86C0" w14:textId="5A928ED0" w:rsidR="00A66597" w:rsidRDefault="00A66597" w:rsidP="00A66597">
      <w:pPr>
        <w:tabs>
          <w:tab w:val="left" w:pos="1116"/>
        </w:tabs>
      </w:pPr>
      <w:r>
        <w:t xml:space="preserve">Figure </w:t>
      </w:r>
      <w:r w:rsidR="001F0D13">
        <w:t>A</w:t>
      </w:r>
      <w:r w:rsidR="00050C4B">
        <w:t>8</w:t>
      </w:r>
      <w:r>
        <w:t xml:space="preserve">: Residual plot for </w:t>
      </w:r>
      <w:r w:rsidR="00824F53">
        <w:t>Gross Outflows</w:t>
      </w:r>
      <w:r>
        <w:t xml:space="preserve"> at tau=0.5</w:t>
      </w:r>
    </w:p>
    <w:p w14:paraId="605D426C" w14:textId="77777777" w:rsidR="00A66597" w:rsidRDefault="00A66597" w:rsidP="00A66597">
      <w:pPr>
        <w:tabs>
          <w:tab w:val="left" w:pos="1116"/>
        </w:tabs>
        <w:jc w:val="center"/>
        <w:rPr>
          <w:noProof/>
        </w:rPr>
      </w:pPr>
      <w:r>
        <w:rPr>
          <w:noProof/>
        </w:rPr>
        <w:drawing>
          <wp:inline distT="0" distB="0" distL="0" distR="0" wp14:anchorId="74CA1ECB" wp14:editId="38A80957">
            <wp:extent cx="4216491" cy="3162368"/>
            <wp:effectExtent l="0" t="0" r="0" b="0"/>
            <wp:docPr id="205759694" name="Picture 8" descr="A graph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9694" name="Picture 8" descr="A graph with lines on it&#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216491" cy="3162368"/>
                    </a:xfrm>
                    <a:prstGeom prst="rect">
                      <a:avLst/>
                    </a:prstGeom>
                  </pic:spPr>
                </pic:pic>
              </a:graphicData>
            </a:graphic>
          </wp:inline>
        </w:drawing>
      </w:r>
    </w:p>
    <w:p w14:paraId="4A5BFAA6" w14:textId="77777777" w:rsidR="00A66597" w:rsidRDefault="00A66597" w:rsidP="00A92771">
      <w:pPr>
        <w:tabs>
          <w:tab w:val="left" w:pos="2544"/>
        </w:tabs>
      </w:pPr>
    </w:p>
    <w:p w14:paraId="08D4BCBE" w14:textId="77777777" w:rsidR="00A66597" w:rsidRDefault="00A66597" w:rsidP="00A92771">
      <w:pPr>
        <w:tabs>
          <w:tab w:val="left" w:pos="2544"/>
        </w:tabs>
      </w:pPr>
    </w:p>
    <w:p w14:paraId="56E97E40" w14:textId="77777777" w:rsidR="00A66597" w:rsidRDefault="00A66597" w:rsidP="00A92771">
      <w:pPr>
        <w:tabs>
          <w:tab w:val="left" w:pos="2544"/>
        </w:tabs>
      </w:pPr>
    </w:p>
    <w:p w14:paraId="736D5C6C" w14:textId="6A014B7C" w:rsidR="00A66597" w:rsidRDefault="00A66597" w:rsidP="00A66597">
      <w:pPr>
        <w:tabs>
          <w:tab w:val="left" w:pos="2052"/>
        </w:tabs>
      </w:pPr>
      <w:r>
        <w:t xml:space="preserve">Figure </w:t>
      </w:r>
      <w:r w:rsidR="00050C4B">
        <w:t>A9</w:t>
      </w:r>
      <w:r>
        <w:t xml:space="preserve">: Residual plot for </w:t>
      </w:r>
      <w:r w:rsidR="00FA7514">
        <w:t>Gross Outflows</w:t>
      </w:r>
      <w:r>
        <w:t xml:space="preserve"> at tau= 0.75</w:t>
      </w:r>
    </w:p>
    <w:p w14:paraId="457FA0D5" w14:textId="77777777" w:rsidR="00A66597" w:rsidRDefault="00A66597" w:rsidP="00A66597">
      <w:pPr>
        <w:tabs>
          <w:tab w:val="left" w:pos="2052"/>
        </w:tabs>
        <w:jc w:val="center"/>
      </w:pPr>
      <w:r>
        <w:rPr>
          <w:noProof/>
        </w:rPr>
        <w:drawing>
          <wp:inline distT="0" distB="0" distL="0" distR="0" wp14:anchorId="4C49E01F" wp14:editId="1C27BD48">
            <wp:extent cx="4353742" cy="3265306"/>
            <wp:effectExtent l="0" t="0" r="8890" b="0"/>
            <wp:docPr id="1220373683" name="Picture 10" descr="A grid of white lin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73683" name="Picture 10" descr="A grid of white lines on a black background&#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353742" cy="3265306"/>
                    </a:xfrm>
                    <a:prstGeom prst="rect">
                      <a:avLst/>
                    </a:prstGeom>
                  </pic:spPr>
                </pic:pic>
              </a:graphicData>
            </a:graphic>
          </wp:inline>
        </w:drawing>
      </w:r>
    </w:p>
    <w:p w14:paraId="2995D086" w14:textId="77777777" w:rsidR="00A66597" w:rsidRDefault="00A66597" w:rsidP="00A92771">
      <w:pPr>
        <w:tabs>
          <w:tab w:val="left" w:pos="2544"/>
        </w:tabs>
      </w:pPr>
    </w:p>
    <w:p w14:paraId="57D5040C" w14:textId="00673066" w:rsidR="00904188" w:rsidRDefault="00A92771" w:rsidP="00A92771">
      <w:pPr>
        <w:tabs>
          <w:tab w:val="left" w:pos="2544"/>
        </w:tabs>
      </w:pPr>
      <w:r>
        <w:t xml:space="preserve">Figure </w:t>
      </w:r>
      <w:r w:rsidR="00F4402D">
        <w:t>10</w:t>
      </w:r>
      <w:r>
        <w:t xml:space="preserve">: </w:t>
      </w:r>
      <w:r w:rsidR="00577B11">
        <w:t xml:space="preserve">Residual plot for </w:t>
      </w:r>
      <w:r w:rsidR="00824F53">
        <w:t>Gross Outflows</w:t>
      </w:r>
      <w:r w:rsidR="00577B11">
        <w:t xml:space="preserve"> at tau=0.9</w:t>
      </w:r>
    </w:p>
    <w:p w14:paraId="113091CA" w14:textId="65D3F16C" w:rsidR="00A92771" w:rsidRDefault="00A92771" w:rsidP="00577B11">
      <w:pPr>
        <w:tabs>
          <w:tab w:val="left" w:pos="2544"/>
        </w:tabs>
        <w:jc w:val="center"/>
        <w:rPr>
          <w:noProof/>
        </w:rPr>
      </w:pPr>
      <w:r>
        <w:rPr>
          <w:noProof/>
        </w:rPr>
        <w:drawing>
          <wp:inline distT="0" distB="0" distL="0" distR="0" wp14:anchorId="0EE1A9EA" wp14:editId="75346313">
            <wp:extent cx="4598507" cy="3448880"/>
            <wp:effectExtent l="0" t="0" r="0" b="0"/>
            <wp:docPr id="12502867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86715" name="Picture 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98507" cy="3448880"/>
                    </a:xfrm>
                    <a:prstGeom prst="rect">
                      <a:avLst/>
                    </a:prstGeom>
                  </pic:spPr>
                </pic:pic>
              </a:graphicData>
            </a:graphic>
          </wp:inline>
        </w:drawing>
      </w:r>
    </w:p>
    <w:p w14:paraId="64FB1B87" w14:textId="77777777" w:rsidR="00577B11" w:rsidRDefault="00577B11" w:rsidP="00577B11">
      <w:pPr>
        <w:rPr>
          <w:noProof/>
        </w:rPr>
      </w:pPr>
    </w:p>
    <w:p w14:paraId="6EDB8503" w14:textId="656127DD" w:rsidR="00BD7810" w:rsidRDefault="00577B11" w:rsidP="00D438BD">
      <w:pPr>
        <w:tabs>
          <w:tab w:val="left" w:pos="2664"/>
        </w:tabs>
      </w:pPr>
      <w:r>
        <w:tab/>
      </w:r>
    </w:p>
    <w:p w14:paraId="0B933FCC" w14:textId="77777777" w:rsidR="00412270" w:rsidRDefault="00412270" w:rsidP="00D438BD">
      <w:pPr>
        <w:tabs>
          <w:tab w:val="left" w:pos="2052"/>
        </w:tabs>
      </w:pPr>
    </w:p>
    <w:p w14:paraId="21FA3D1E" w14:textId="31F13194" w:rsidR="00427327" w:rsidRDefault="00427327" w:rsidP="00427327">
      <w:pPr>
        <w:tabs>
          <w:tab w:val="left" w:pos="2664"/>
        </w:tabs>
      </w:pPr>
      <w:r>
        <w:t xml:space="preserve">Figure </w:t>
      </w:r>
      <w:r w:rsidR="001F0D13">
        <w:t>A</w:t>
      </w:r>
      <w:r w:rsidR="00F4402D">
        <w:t>1</w:t>
      </w:r>
      <w:r>
        <w:t xml:space="preserve">1: Residual plot for </w:t>
      </w:r>
      <w:r w:rsidR="00FA7514">
        <w:t>Net Inflows</w:t>
      </w:r>
      <w:r>
        <w:t xml:space="preserve"> at tau=0.1</w:t>
      </w:r>
    </w:p>
    <w:p w14:paraId="18077321" w14:textId="77777777" w:rsidR="00427327" w:rsidRDefault="00427327" w:rsidP="00427327">
      <w:pPr>
        <w:tabs>
          <w:tab w:val="left" w:pos="2052"/>
        </w:tabs>
        <w:jc w:val="center"/>
        <w:rPr>
          <w:noProof/>
        </w:rPr>
      </w:pPr>
      <w:r>
        <w:rPr>
          <w:noProof/>
        </w:rPr>
        <w:drawing>
          <wp:inline distT="0" distB="0" distL="0" distR="0" wp14:anchorId="70D87A8C" wp14:editId="3BE24A97">
            <wp:extent cx="4625916" cy="3469436"/>
            <wp:effectExtent l="0" t="0" r="3810" b="0"/>
            <wp:docPr id="955147675" name="Picture 7" descr="A graph with lin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76138" name="Picture 7" descr="A graph with lines on a black background&#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625916" cy="3469436"/>
                    </a:xfrm>
                    <a:prstGeom prst="rect">
                      <a:avLst/>
                    </a:prstGeom>
                  </pic:spPr>
                </pic:pic>
              </a:graphicData>
            </a:graphic>
          </wp:inline>
        </w:drawing>
      </w:r>
    </w:p>
    <w:p w14:paraId="06345DAC" w14:textId="77777777" w:rsidR="00427327" w:rsidRDefault="00427327" w:rsidP="00C4658D">
      <w:pPr>
        <w:tabs>
          <w:tab w:val="left" w:pos="1800"/>
        </w:tabs>
      </w:pPr>
    </w:p>
    <w:p w14:paraId="12BF2002" w14:textId="7D85D1BB" w:rsidR="00C4658D" w:rsidRPr="00977041" w:rsidRDefault="00C4658D" w:rsidP="00C4658D">
      <w:pPr>
        <w:tabs>
          <w:tab w:val="left" w:pos="1800"/>
        </w:tabs>
      </w:pPr>
      <w:r w:rsidRPr="00977041">
        <w:t xml:space="preserve">Figure </w:t>
      </w:r>
      <w:r w:rsidR="00F4402D">
        <w:t>A1</w:t>
      </w:r>
      <w:r w:rsidR="00997C05">
        <w:t>2</w:t>
      </w:r>
      <w:r w:rsidRPr="00977041">
        <w:t xml:space="preserve">: Residual plot for </w:t>
      </w:r>
      <w:r w:rsidR="00FA7514">
        <w:t>Net Inflows</w:t>
      </w:r>
      <w:r w:rsidRPr="00977041">
        <w:t xml:space="preserve"> at tau=0.25 </w:t>
      </w:r>
    </w:p>
    <w:p w14:paraId="493BAC31" w14:textId="77777777" w:rsidR="00C4658D" w:rsidRPr="00977041" w:rsidRDefault="00C4658D" w:rsidP="00C4658D">
      <w:pPr>
        <w:tabs>
          <w:tab w:val="left" w:pos="1800"/>
        </w:tabs>
        <w:jc w:val="center"/>
        <w:rPr>
          <w:noProof/>
        </w:rPr>
      </w:pPr>
      <w:r w:rsidRPr="00977041">
        <w:rPr>
          <w:noProof/>
        </w:rPr>
        <w:drawing>
          <wp:inline distT="0" distB="0" distL="0" distR="0" wp14:anchorId="51B9E835" wp14:editId="640E1D0E">
            <wp:extent cx="4343060" cy="3257294"/>
            <wp:effectExtent l="0" t="0" r="635" b="635"/>
            <wp:docPr id="6633773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77337" name="Picture 1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343060" cy="3257294"/>
                    </a:xfrm>
                    <a:prstGeom prst="rect">
                      <a:avLst/>
                    </a:prstGeom>
                  </pic:spPr>
                </pic:pic>
              </a:graphicData>
            </a:graphic>
          </wp:inline>
        </w:drawing>
      </w:r>
    </w:p>
    <w:p w14:paraId="1149A7E0" w14:textId="77777777" w:rsidR="00C4658D" w:rsidRPr="00977041" w:rsidRDefault="00C4658D" w:rsidP="00C4658D">
      <w:pPr>
        <w:rPr>
          <w:noProof/>
        </w:rPr>
      </w:pPr>
    </w:p>
    <w:p w14:paraId="302B9350" w14:textId="77777777" w:rsidR="00C4658D" w:rsidRDefault="00C4658D" w:rsidP="00D438BD">
      <w:pPr>
        <w:tabs>
          <w:tab w:val="left" w:pos="2052"/>
        </w:tabs>
      </w:pPr>
    </w:p>
    <w:p w14:paraId="5DAE2ADE" w14:textId="77777777" w:rsidR="00997C05" w:rsidRDefault="00997C05" w:rsidP="00427327">
      <w:pPr>
        <w:tabs>
          <w:tab w:val="left" w:pos="2664"/>
        </w:tabs>
      </w:pPr>
    </w:p>
    <w:p w14:paraId="3FC9FB61" w14:textId="5860B5B4" w:rsidR="00A71452" w:rsidRDefault="00A71452" w:rsidP="00A71452">
      <w:pPr>
        <w:tabs>
          <w:tab w:val="left" w:pos="2052"/>
        </w:tabs>
      </w:pPr>
      <w:r>
        <w:t xml:space="preserve">Figure </w:t>
      </w:r>
      <w:r w:rsidR="001F0D13">
        <w:t>A</w:t>
      </w:r>
      <w:r w:rsidR="00F4402D">
        <w:t>1</w:t>
      </w:r>
      <w:r>
        <w:t xml:space="preserve">3: Residual plot for </w:t>
      </w:r>
      <w:r w:rsidR="00FA7514">
        <w:t>Net Inflows</w:t>
      </w:r>
      <w:r>
        <w:t xml:space="preserve"> at tau= 0.5</w:t>
      </w:r>
    </w:p>
    <w:p w14:paraId="42BD91A1" w14:textId="77777777" w:rsidR="00A71452" w:rsidRDefault="00A71452" w:rsidP="00A71452">
      <w:pPr>
        <w:tabs>
          <w:tab w:val="left" w:pos="2052"/>
        </w:tabs>
        <w:jc w:val="center"/>
      </w:pPr>
      <w:r>
        <w:rPr>
          <w:noProof/>
        </w:rPr>
        <w:drawing>
          <wp:inline distT="0" distB="0" distL="0" distR="0" wp14:anchorId="7D889BB6" wp14:editId="7CCA873B">
            <wp:extent cx="4548736" cy="3411551"/>
            <wp:effectExtent l="0" t="0" r="0" b="0"/>
            <wp:docPr id="10341685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08044" name="Picture 1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548736" cy="3411551"/>
                    </a:xfrm>
                    <a:prstGeom prst="rect">
                      <a:avLst/>
                    </a:prstGeom>
                  </pic:spPr>
                </pic:pic>
              </a:graphicData>
            </a:graphic>
          </wp:inline>
        </w:drawing>
      </w:r>
    </w:p>
    <w:p w14:paraId="437C0C0A" w14:textId="77777777" w:rsidR="00427327" w:rsidRDefault="00427327" w:rsidP="00D438BD">
      <w:pPr>
        <w:tabs>
          <w:tab w:val="left" w:pos="2052"/>
        </w:tabs>
      </w:pPr>
    </w:p>
    <w:p w14:paraId="68D7B82C" w14:textId="39D565EC" w:rsidR="00CA37FF" w:rsidRPr="00977041" w:rsidRDefault="00CA37FF" w:rsidP="00CA37FF">
      <w:pPr>
        <w:tabs>
          <w:tab w:val="left" w:pos="2976"/>
        </w:tabs>
      </w:pPr>
      <w:r w:rsidRPr="00977041">
        <w:t xml:space="preserve">Figure </w:t>
      </w:r>
      <w:r w:rsidR="00F4402D">
        <w:t>A1</w:t>
      </w:r>
      <w:r w:rsidR="00700C26">
        <w:t>4</w:t>
      </w:r>
      <w:r w:rsidRPr="00977041">
        <w:t xml:space="preserve">: Residual plot for </w:t>
      </w:r>
      <w:r w:rsidR="00FA7514">
        <w:t>Net Inflows</w:t>
      </w:r>
      <w:r w:rsidRPr="00977041">
        <w:t xml:space="preserve"> at tau=0.75</w:t>
      </w:r>
    </w:p>
    <w:p w14:paraId="5AD5C4B7" w14:textId="22A910B9" w:rsidR="009F0537" w:rsidRDefault="00CA37FF" w:rsidP="00CA37FF">
      <w:pPr>
        <w:tabs>
          <w:tab w:val="left" w:pos="2052"/>
        </w:tabs>
      </w:pPr>
      <w:r w:rsidRPr="00977041">
        <w:rPr>
          <w:noProof/>
        </w:rPr>
        <w:drawing>
          <wp:inline distT="0" distB="0" distL="0" distR="0" wp14:anchorId="3378AFF3" wp14:editId="3802D4F2">
            <wp:extent cx="4615064" cy="3461297"/>
            <wp:effectExtent l="0" t="0" r="0" b="0"/>
            <wp:docPr id="199910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92353" name="Picture 1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615064" cy="3461297"/>
                    </a:xfrm>
                    <a:prstGeom prst="rect">
                      <a:avLst/>
                    </a:prstGeom>
                  </pic:spPr>
                </pic:pic>
              </a:graphicData>
            </a:graphic>
          </wp:inline>
        </w:drawing>
      </w:r>
      <w:r w:rsidR="00412270">
        <w:t xml:space="preserve"> </w:t>
      </w:r>
    </w:p>
    <w:p w14:paraId="57411891" w14:textId="77777777" w:rsidR="009F0537" w:rsidRDefault="009F0537" w:rsidP="00CA37FF">
      <w:pPr>
        <w:tabs>
          <w:tab w:val="left" w:pos="2052"/>
        </w:tabs>
      </w:pPr>
    </w:p>
    <w:p w14:paraId="11C9D223" w14:textId="77777777" w:rsidR="009F0537" w:rsidRDefault="009F0537" w:rsidP="00CA37FF">
      <w:pPr>
        <w:tabs>
          <w:tab w:val="left" w:pos="2052"/>
        </w:tabs>
      </w:pPr>
    </w:p>
    <w:p w14:paraId="112C91CE" w14:textId="6FB52630" w:rsidR="00D438BD" w:rsidRDefault="00742D59" w:rsidP="00CA37FF">
      <w:pPr>
        <w:tabs>
          <w:tab w:val="left" w:pos="2052"/>
        </w:tabs>
      </w:pPr>
      <w:r>
        <w:t xml:space="preserve">Figure </w:t>
      </w:r>
      <w:r w:rsidR="001F0D13">
        <w:t>A</w:t>
      </w:r>
      <w:r w:rsidR="00F4402D">
        <w:t>1</w:t>
      </w:r>
      <w:r>
        <w:t xml:space="preserve">5: </w:t>
      </w:r>
      <w:r w:rsidR="00412270">
        <w:t>Residual plot</w:t>
      </w:r>
      <w:r w:rsidR="003E58CC">
        <w:t xml:space="preserve"> for </w:t>
      </w:r>
      <w:r w:rsidR="00FA7514">
        <w:t>Net Inflows</w:t>
      </w:r>
      <w:r w:rsidR="003E58CC">
        <w:t xml:space="preserve"> at tau= 0.9</w:t>
      </w:r>
    </w:p>
    <w:p w14:paraId="363B3181" w14:textId="14782CE0" w:rsidR="00412270" w:rsidRDefault="00412270" w:rsidP="00412270">
      <w:pPr>
        <w:tabs>
          <w:tab w:val="left" w:pos="2052"/>
        </w:tabs>
        <w:jc w:val="center"/>
      </w:pPr>
      <w:r>
        <w:rPr>
          <w:noProof/>
        </w:rPr>
        <w:drawing>
          <wp:inline distT="0" distB="0" distL="0" distR="0" wp14:anchorId="615E420C" wp14:editId="67FA3A00">
            <wp:extent cx="4351020" cy="3263264"/>
            <wp:effectExtent l="0" t="0" r="0" b="0"/>
            <wp:docPr id="5467322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32267" name="Picture 1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351020" cy="3263264"/>
                    </a:xfrm>
                    <a:prstGeom prst="rect">
                      <a:avLst/>
                    </a:prstGeom>
                  </pic:spPr>
                </pic:pic>
              </a:graphicData>
            </a:graphic>
          </wp:inline>
        </w:drawing>
      </w:r>
    </w:p>
    <w:p w14:paraId="596FF370" w14:textId="77777777" w:rsidR="00412270" w:rsidRDefault="00412270" w:rsidP="00D438BD">
      <w:pPr>
        <w:tabs>
          <w:tab w:val="left" w:pos="2052"/>
        </w:tabs>
      </w:pPr>
    </w:p>
    <w:p w14:paraId="02C37BD3" w14:textId="77777777" w:rsidR="00D438BD" w:rsidRDefault="00D438BD" w:rsidP="00D438BD">
      <w:pPr>
        <w:tabs>
          <w:tab w:val="left" w:pos="2052"/>
        </w:tabs>
      </w:pPr>
    </w:p>
    <w:p w14:paraId="52BE8859" w14:textId="77777777" w:rsidR="00D438BD" w:rsidRDefault="00D438BD" w:rsidP="00D438BD">
      <w:pPr>
        <w:tabs>
          <w:tab w:val="left" w:pos="2052"/>
        </w:tabs>
      </w:pPr>
    </w:p>
    <w:p w14:paraId="48517088" w14:textId="2E468CDF" w:rsidR="00573CF1" w:rsidRPr="00977041" w:rsidRDefault="00573CF1" w:rsidP="00573CF1">
      <w:pPr>
        <w:tabs>
          <w:tab w:val="left" w:pos="2976"/>
        </w:tabs>
        <w:jc w:val="center"/>
      </w:pPr>
    </w:p>
    <w:sectPr w:rsidR="00573CF1" w:rsidRPr="00977041" w:rsidSect="004B75B9">
      <w:footerReference w:type="default" r:id="rId4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5A998" w14:textId="77777777" w:rsidR="003613A5" w:rsidRDefault="003613A5" w:rsidP="00B511A9">
      <w:pPr>
        <w:spacing w:after="0" w:line="240" w:lineRule="auto"/>
      </w:pPr>
      <w:r>
        <w:separator/>
      </w:r>
    </w:p>
  </w:endnote>
  <w:endnote w:type="continuationSeparator" w:id="0">
    <w:p w14:paraId="126E698B" w14:textId="77777777" w:rsidR="003613A5" w:rsidRDefault="003613A5" w:rsidP="00B51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0697477"/>
      <w:docPartObj>
        <w:docPartGallery w:val="Page Numbers (Bottom of Page)"/>
        <w:docPartUnique/>
      </w:docPartObj>
    </w:sdtPr>
    <w:sdtEndPr>
      <w:rPr>
        <w:noProof/>
      </w:rPr>
    </w:sdtEndPr>
    <w:sdtContent>
      <w:p w14:paraId="13A48AEE" w14:textId="138DA286" w:rsidR="0062640E" w:rsidRDefault="0062640E">
        <w:pPr>
          <w:pStyle w:val="Footer"/>
        </w:pPr>
        <w:r>
          <w:fldChar w:fldCharType="begin"/>
        </w:r>
        <w:r>
          <w:instrText xml:space="preserve"> PAGE   \* MERGEFORMAT </w:instrText>
        </w:r>
        <w:r>
          <w:fldChar w:fldCharType="separate"/>
        </w:r>
        <w:r>
          <w:rPr>
            <w:noProof/>
          </w:rPr>
          <w:t>2</w:t>
        </w:r>
        <w:r>
          <w:rPr>
            <w:noProof/>
          </w:rPr>
          <w:fldChar w:fldCharType="end"/>
        </w:r>
      </w:p>
    </w:sdtContent>
  </w:sdt>
  <w:p w14:paraId="1EE32E4C" w14:textId="77777777" w:rsidR="00B511A9" w:rsidRDefault="00B511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AEBFF" w14:textId="77777777" w:rsidR="003613A5" w:rsidRDefault="003613A5" w:rsidP="00B511A9">
      <w:pPr>
        <w:spacing w:after="0" w:line="240" w:lineRule="auto"/>
      </w:pPr>
      <w:r>
        <w:separator/>
      </w:r>
    </w:p>
  </w:footnote>
  <w:footnote w:type="continuationSeparator" w:id="0">
    <w:p w14:paraId="62B60C9A" w14:textId="77777777" w:rsidR="003613A5" w:rsidRDefault="003613A5" w:rsidP="00B511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15F"/>
    <w:multiLevelType w:val="multilevel"/>
    <w:tmpl w:val="ABB6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3BA6"/>
    <w:multiLevelType w:val="multilevel"/>
    <w:tmpl w:val="2594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80B8E"/>
    <w:multiLevelType w:val="multilevel"/>
    <w:tmpl w:val="0918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C4F12"/>
    <w:multiLevelType w:val="multilevel"/>
    <w:tmpl w:val="6AB6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A12C5"/>
    <w:multiLevelType w:val="hybridMultilevel"/>
    <w:tmpl w:val="73203784"/>
    <w:lvl w:ilvl="0" w:tplc="67F205FC">
      <w:start w:val="1"/>
      <w:numFmt w:val="bullet"/>
      <w:pStyle w:val="Heading4"/>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AEA4A9B"/>
    <w:multiLevelType w:val="multilevel"/>
    <w:tmpl w:val="DDDAA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2D2EC3"/>
    <w:multiLevelType w:val="multilevel"/>
    <w:tmpl w:val="6D0C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A6628A"/>
    <w:multiLevelType w:val="multilevel"/>
    <w:tmpl w:val="1EE0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680E44"/>
    <w:multiLevelType w:val="multilevel"/>
    <w:tmpl w:val="F3E2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738345">
    <w:abstractNumId w:val="3"/>
  </w:num>
  <w:num w:numId="2" w16cid:durableId="1138766740">
    <w:abstractNumId w:val="2"/>
  </w:num>
  <w:num w:numId="3" w16cid:durableId="962348995">
    <w:abstractNumId w:val="8"/>
  </w:num>
  <w:num w:numId="4" w16cid:durableId="1362170259">
    <w:abstractNumId w:val="6"/>
  </w:num>
  <w:num w:numId="5" w16cid:durableId="683675054">
    <w:abstractNumId w:val="7"/>
  </w:num>
  <w:num w:numId="6" w16cid:durableId="1119882752">
    <w:abstractNumId w:val="1"/>
  </w:num>
  <w:num w:numId="7" w16cid:durableId="588852206">
    <w:abstractNumId w:val="5"/>
  </w:num>
  <w:num w:numId="8" w16cid:durableId="740106999">
    <w:abstractNumId w:val="0"/>
  </w:num>
  <w:num w:numId="9" w16cid:durableId="121194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3A"/>
    <w:rsid w:val="0000166A"/>
    <w:rsid w:val="00002A58"/>
    <w:rsid w:val="0000487E"/>
    <w:rsid w:val="00005024"/>
    <w:rsid w:val="0000760F"/>
    <w:rsid w:val="00010754"/>
    <w:rsid w:val="00010B45"/>
    <w:rsid w:val="00011306"/>
    <w:rsid w:val="000206C3"/>
    <w:rsid w:val="000229E3"/>
    <w:rsid w:val="00023910"/>
    <w:rsid w:val="00037007"/>
    <w:rsid w:val="00044FA4"/>
    <w:rsid w:val="000451A7"/>
    <w:rsid w:val="00050124"/>
    <w:rsid w:val="00050C4B"/>
    <w:rsid w:val="00051B46"/>
    <w:rsid w:val="000531DF"/>
    <w:rsid w:val="000551E8"/>
    <w:rsid w:val="00064C53"/>
    <w:rsid w:val="000725B7"/>
    <w:rsid w:val="000746EB"/>
    <w:rsid w:val="000758FF"/>
    <w:rsid w:val="00075D3D"/>
    <w:rsid w:val="00082717"/>
    <w:rsid w:val="0008338A"/>
    <w:rsid w:val="00092C17"/>
    <w:rsid w:val="000A3651"/>
    <w:rsid w:val="000A3FB1"/>
    <w:rsid w:val="000A629B"/>
    <w:rsid w:val="000C13A6"/>
    <w:rsid w:val="000C6AB0"/>
    <w:rsid w:val="000C6B5A"/>
    <w:rsid w:val="000E3478"/>
    <w:rsid w:val="000E3EAA"/>
    <w:rsid w:val="000E5C60"/>
    <w:rsid w:val="000F5951"/>
    <w:rsid w:val="000F5E96"/>
    <w:rsid w:val="000F7DA2"/>
    <w:rsid w:val="00103304"/>
    <w:rsid w:val="0011113A"/>
    <w:rsid w:val="00111B10"/>
    <w:rsid w:val="001144E3"/>
    <w:rsid w:val="00115F9F"/>
    <w:rsid w:val="001167A3"/>
    <w:rsid w:val="001203A5"/>
    <w:rsid w:val="001214E0"/>
    <w:rsid w:val="00127CD9"/>
    <w:rsid w:val="00130E32"/>
    <w:rsid w:val="0013337E"/>
    <w:rsid w:val="0013745D"/>
    <w:rsid w:val="001435A5"/>
    <w:rsid w:val="0014389B"/>
    <w:rsid w:val="00146F61"/>
    <w:rsid w:val="0014766A"/>
    <w:rsid w:val="001518CA"/>
    <w:rsid w:val="00151A1E"/>
    <w:rsid w:val="00155E6D"/>
    <w:rsid w:val="00160517"/>
    <w:rsid w:val="001624F2"/>
    <w:rsid w:val="00163FC6"/>
    <w:rsid w:val="0016620C"/>
    <w:rsid w:val="001720D1"/>
    <w:rsid w:val="00180063"/>
    <w:rsid w:val="00184D3F"/>
    <w:rsid w:val="00193DDD"/>
    <w:rsid w:val="001A7C48"/>
    <w:rsid w:val="001B64AA"/>
    <w:rsid w:val="001C280D"/>
    <w:rsid w:val="001C2FE3"/>
    <w:rsid w:val="001C387C"/>
    <w:rsid w:val="001C79CC"/>
    <w:rsid w:val="001D0FAF"/>
    <w:rsid w:val="001D14E5"/>
    <w:rsid w:val="001E180B"/>
    <w:rsid w:val="001F0D13"/>
    <w:rsid w:val="001F2E60"/>
    <w:rsid w:val="002062EC"/>
    <w:rsid w:val="00214558"/>
    <w:rsid w:val="002156BB"/>
    <w:rsid w:val="00215BA8"/>
    <w:rsid w:val="00217D9E"/>
    <w:rsid w:val="00226592"/>
    <w:rsid w:val="002273BA"/>
    <w:rsid w:val="00227C75"/>
    <w:rsid w:val="002325EC"/>
    <w:rsid w:val="002361B9"/>
    <w:rsid w:val="0024264D"/>
    <w:rsid w:val="002435D9"/>
    <w:rsid w:val="00243C71"/>
    <w:rsid w:val="00243FEE"/>
    <w:rsid w:val="00245535"/>
    <w:rsid w:val="0024658B"/>
    <w:rsid w:val="00264CC5"/>
    <w:rsid w:val="00266FBF"/>
    <w:rsid w:val="0028055D"/>
    <w:rsid w:val="00280A6C"/>
    <w:rsid w:val="002817A7"/>
    <w:rsid w:val="00281C9A"/>
    <w:rsid w:val="00285F28"/>
    <w:rsid w:val="002933CE"/>
    <w:rsid w:val="002941D2"/>
    <w:rsid w:val="00294A82"/>
    <w:rsid w:val="00297986"/>
    <w:rsid w:val="002A4CA6"/>
    <w:rsid w:val="002A7A38"/>
    <w:rsid w:val="002B2754"/>
    <w:rsid w:val="002B50DD"/>
    <w:rsid w:val="002B53A1"/>
    <w:rsid w:val="002B5E0F"/>
    <w:rsid w:val="002B64C8"/>
    <w:rsid w:val="002B6E0F"/>
    <w:rsid w:val="002D456E"/>
    <w:rsid w:val="002D72EF"/>
    <w:rsid w:val="002D7571"/>
    <w:rsid w:val="002E507A"/>
    <w:rsid w:val="002E7DFB"/>
    <w:rsid w:val="002F5A24"/>
    <w:rsid w:val="003015CB"/>
    <w:rsid w:val="00303836"/>
    <w:rsid w:val="00303B33"/>
    <w:rsid w:val="00303B9F"/>
    <w:rsid w:val="00305635"/>
    <w:rsid w:val="00305C02"/>
    <w:rsid w:val="00307EC1"/>
    <w:rsid w:val="0031485D"/>
    <w:rsid w:val="0031625F"/>
    <w:rsid w:val="0032459F"/>
    <w:rsid w:val="003312F3"/>
    <w:rsid w:val="00333B31"/>
    <w:rsid w:val="00334170"/>
    <w:rsid w:val="003346F0"/>
    <w:rsid w:val="00351545"/>
    <w:rsid w:val="00351AA5"/>
    <w:rsid w:val="00357C0D"/>
    <w:rsid w:val="00360D0A"/>
    <w:rsid w:val="003613A5"/>
    <w:rsid w:val="00363FB5"/>
    <w:rsid w:val="00366CF0"/>
    <w:rsid w:val="00380F39"/>
    <w:rsid w:val="00382352"/>
    <w:rsid w:val="00384CB3"/>
    <w:rsid w:val="003B17F6"/>
    <w:rsid w:val="003B748E"/>
    <w:rsid w:val="003C218D"/>
    <w:rsid w:val="003C3017"/>
    <w:rsid w:val="003D0E0A"/>
    <w:rsid w:val="003D1831"/>
    <w:rsid w:val="003D71AC"/>
    <w:rsid w:val="003E42BE"/>
    <w:rsid w:val="003E44A4"/>
    <w:rsid w:val="003E58CC"/>
    <w:rsid w:val="003F1DAB"/>
    <w:rsid w:val="003F645E"/>
    <w:rsid w:val="00412270"/>
    <w:rsid w:val="00413DE1"/>
    <w:rsid w:val="00415D8E"/>
    <w:rsid w:val="004175C5"/>
    <w:rsid w:val="00420BE4"/>
    <w:rsid w:val="00421184"/>
    <w:rsid w:val="00421986"/>
    <w:rsid w:val="00427327"/>
    <w:rsid w:val="00435417"/>
    <w:rsid w:val="00440365"/>
    <w:rsid w:val="00441952"/>
    <w:rsid w:val="0045439F"/>
    <w:rsid w:val="00455E72"/>
    <w:rsid w:val="004701CF"/>
    <w:rsid w:val="004765B0"/>
    <w:rsid w:val="00485A05"/>
    <w:rsid w:val="00490542"/>
    <w:rsid w:val="0049187C"/>
    <w:rsid w:val="00493E1F"/>
    <w:rsid w:val="004957EA"/>
    <w:rsid w:val="004A781D"/>
    <w:rsid w:val="004B1048"/>
    <w:rsid w:val="004B2F5F"/>
    <w:rsid w:val="004B39DA"/>
    <w:rsid w:val="004B75B9"/>
    <w:rsid w:val="004C2A94"/>
    <w:rsid w:val="004C42AF"/>
    <w:rsid w:val="004C4837"/>
    <w:rsid w:val="004C49C4"/>
    <w:rsid w:val="004C5AC3"/>
    <w:rsid w:val="004C70A7"/>
    <w:rsid w:val="004D4871"/>
    <w:rsid w:val="004D5A61"/>
    <w:rsid w:val="004D69DA"/>
    <w:rsid w:val="004E2EB2"/>
    <w:rsid w:val="004E4929"/>
    <w:rsid w:val="004E5652"/>
    <w:rsid w:val="004E78A6"/>
    <w:rsid w:val="004F3B6C"/>
    <w:rsid w:val="00501FB7"/>
    <w:rsid w:val="00502CB4"/>
    <w:rsid w:val="005226F5"/>
    <w:rsid w:val="0052710B"/>
    <w:rsid w:val="00542509"/>
    <w:rsid w:val="00543390"/>
    <w:rsid w:val="005554FC"/>
    <w:rsid w:val="00557409"/>
    <w:rsid w:val="0056042E"/>
    <w:rsid w:val="0056547E"/>
    <w:rsid w:val="00573CF1"/>
    <w:rsid w:val="00577B11"/>
    <w:rsid w:val="00582180"/>
    <w:rsid w:val="00586E6A"/>
    <w:rsid w:val="005A686E"/>
    <w:rsid w:val="005A6B81"/>
    <w:rsid w:val="005A6EE6"/>
    <w:rsid w:val="005B0E4E"/>
    <w:rsid w:val="005B441C"/>
    <w:rsid w:val="005B67A9"/>
    <w:rsid w:val="005C4F1F"/>
    <w:rsid w:val="005C6D27"/>
    <w:rsid w:val="005D1157"/>
    <w:rsid w:val="005D7D13"/>
    <w:rsid w:val="005E2E4E"/>
    <w:rsid w:val="005E3601"/>
    <w:rsid w:val="005F14E5"/>
    <w:rsid w:val="005F1C96"/>
    <w:rsid w:val="005F4917"/>
    <w:rsid w:val="006064E0"/>
    <w:rsid w:val="00614083"/>
    <w:rsid w:val="006145A8"/>
    <w:rsid w:val="0062640E"/>
    <w:rsid w:val="00642FD8"/>
    <w:rsid w:val="006514C9"/>
    <w:rsid w:val="006519D4"/>
    <w:rsid w:val="006625BF"/>
    <w:rsid w:val="00663F06"/>
    <w:rsid w:val="0066549A"/>
    <w:rsid w:val="006674B6"/>
    <w:rsid w:val="00673494"/>
    <w:rsid w:val="00681020"/>
    <w:rsid w:val="0068136D"/>
    <w:rsid w:val="00684F81"/>
    <w:rsid w:val="00685FD7"/>
    <w:rsid w:val="006871DD"/>
    <w:rsid w:val="006911B2"/>
    <w:rsid w:val="00691C0D"/>
    <w:rsid w:val="00692235"/>
    <w:rsid w:val="006A037D"/>
    <w:rsid w:val="006A255E"/>
    <w:rsid w:val="006A3097"/>
    <w:rsid w:val="006A5140"/>
    <w:rsid w:val="006A5928"/>
    <w:rsid w:val="006B404C"/>
    <w:rsid w:val="006B7F0A"/>
    <w:rsid w:val="006C371B"/>
    <w:rsid w:val="006C3CEE"/>
    <w:rsid w:val="006C4C44"/>
    <w:rsid w:val="006C701A"/>
    <w:rsid w:val="006D13D3"/>
    <w:rsid w:val="006D1ED1"/>
    <w:rsid w:val="006D7A99"/>
    <w:rsid w:val="006E011C"/>
    <w:rsid w:val="006E1E83"/>
    <w:rsid w:val="006E4863"/>
    <w:rsid w:val="00700C26"/>
    <w:rsid w:val="007013A2"/>
    <w:rsid w:val="0072334E"/>
    <w:rsid w:val="00734BF3"/>
    <w:rsid w:val="00735A45"/>
    <w:rsid w:val="00736146"/>
    <w:rsid w:val="00742D59"/>
    <w:rsid w:val="00746AFC"/>
    <w:rsid w:val="007708BE"/>
    <w:rsid w:val="00771361"/>
    <w:rsid w:val="00774CED"/>
    <w:rsid w:val="007777A6"/>
    <w:rsid w:val="007862CE"/>
    <w:rsid w:val="007917EE"/>
    <w:rsid w:val="00791A55"/>
    <w:rsid w:val="00796EC8"/>
    <w:rsid w:val="007A5E3A"/>
    <w:rsid w:val="007B4BBB"/>
    <w:rsid w:val="007C1BA7"/>
    <w:rsid w:val="007C238D"/>
    <w:rsid w:val="007C3F72"/>
    <w:rsid w:val="007C69BD"/>
    <w:rsid w:val="007C716F"/>
    <w:rsid w:val="007C7FE3"/>
    <w:rsid w:val="007D04C3"/>
    <w:rsid w:val="007D04F3"/>
    <w:rsid w:val="007D2D0F"/>
    <w:rsid w:val="007D6FE8"/>
    <w:rsid w:val="007E5750"/>
    <w:rsid w:val="007E699A"/>
    <w:rsid w:val="007E72FB"/>
    <w:rsid w:val="007F2502"/>
    <w:rsid w:val="007F2B82"/>
    <w:rsid w:val="007F39A9"/>
    <w:rsid w:val="007F5659"/>
    <w:rsid w:val="0080079C"/>
    <w:rsid w:val="00803082"/>
    <w:rsid w:val="00810B0C"/>
    <w:rsid w:val="008159F5"/>
    <w:rsid w:val="00824F53"/>
    <w:rsid w:val="00825290"/>
    <w:rsid w:val="00830335"/>
    <w:rsid w:val="008304D5"/>
    <w:rsid w:val="00831594"/>
    <w:rsid w:val="00833698"/>
    <w:rsid w:val="00837A88"/>
    <w:rsid w:val="00845C65"/>
    <w:rsid w:val="008467EA"/>
    <w:rsid w:val="00855D9C"/>
    <w:rsid w:val="00856C6A"/>
    <w:rsid w:val="00860811"/>
    <w:rsid w:val="00862A91"/>
    <w:rsid w:val="00870E78"/>
    <w:rsid w:val="0087235D"/>
    <w:rsid w:val="00873EAB"/>
    <w:rsid w:val="00877692"/>
    <w:rsid w:val="00884665"/>
    <w:rsid w:val="00891D79"/>
    <w:rsid w:val="008927D7"/>
    <w:rsid w:val="00893970"/>
    <w:rsid w:val="008A4421"/>
    <w:rsid w:val="008A79E3"/>
    <w:rsid w:val="008A7CC7"/>
    <w:rsid w:val="008B364C"/>
    <w:rsid w:val="008B44B7"/>
    <w:rsid w:val="008C0641"/>
    <w:rsid w:val="008C0ADC"/>
    <w:rsid w:val="008C7F5E"/>
    <w:rsid w:val="008D1224"/>
    <w:rsid w:val="008D1F5C"/>
    <w:rsid w:val="008D494B"/>
    <w:rsid w:val="008D769B"/>
    <w:rsid w:val="008E4EA0"/>
    <w:rsid w:val="008E68A5"/>
    <w:rsid w:val="008F5FC1"/>
    <w:rsid w:val="00901A8F"/>
    <w:rsid w:val="00902C4E"/>
    <w:rsid w:val="00904188"/>
    <w:rsid w:val="00913B9E"/>
    <w:rsid w:val="00916A08"/>
    <w:rsid w:val="00916C12"/>
    <w:rsid w:val="00921ECA"/>
    <w:rsid w:val="00923AC4"/>
    <w:rsid w:val="00934B99"/>
    <w:rsid w:val="00951122"/>
    <w:rsid w:val="00953553"/>
    <w:rsid w:val="00955A83"/>
    <w:rsid w:val="00956F7A"/>
    <w:rsid w:val="00961DDC"/>
    <w:rsid w:val="0096246F"/>
    <w:rsid w:val="009627C1"/>
    <w:rsid w:val="00962C9E"/>
    <w:rsid w:val="009649DC"/>
    <w:rsid w:val="00967AC6"/>
    <w:rsid w:val="00976864"/>
    <w:rsid w:val="00977041"/>
    <w:rsid w:val="00983570"/>
    <w:rsid w:val="00996A4A"/>
    <w:rsid w:val="00997C05"/>
    <w:rsid w:val="009A53C4"/>
    <w:rsid w:val="009A64F8"/>
    <w:rsid w:val="009B0781"/>
    <w:rsid w:val="009B082D"/>
    <w:rsid w:val="009B0D13"/>
    <w:rsid w:val="009B45AD"/>
    <w:rsid w:val="009B4F4D"/>
    <w:rsid w:val="009B77CF"/>
    <w:rsid w:val="009B7F1C"/>
    <w:rsid w:val="009C0CDA"/>
    <w:rsid w:val="009C20DA"/>
    <w:rsid w:val="009C2664"/>
    <w:rsid w:val="009C6E9E"/>
    <w:rsid w:val="009E1BC9"/>
    <w:rsid w:val="009E1E1A"/>
    <w:rsid w:val="009E563B"/>
    <w:rsid w:val="009E597C"/>
    <w:rsid w:val="009E5D93"/>
    <w:rsid w:val="009E65C1"/>
    <w:rsid w:val="009F0537"/>
    <w:rsid w:val="00A020CD"/>
    <w:rsid w:val="00A025BD"/>
    <w:rsid w:val="00A0487C"/>
    <w:rsid w:val="00A106A6"/>
    <w:rsid w:val="00A17CAB"/>
    <w:rsid w:val="00A2041C"/>
    <w:rsid w:val="00A23B12"/>
    <w:rsid w:val="00A23BF4"/>
    <w:rsid w:val="00A24AD1"/>
    <w:rsid w:val="00A320A2"/>
    <w:rsid w:val="00A32DC0"/>
    <w:rsid w:val="00A34B68"/>
    <w:rsid w:val="00A373EB"/>
    <w:rsid w:val="00A42077"/>
    <w:rsid w:val="00A564CC"/>
    <w:rsid w:val="00A57937"/>
    <w:rsid w:val="00A57C8C"/>
    <w:rsid w:val="00A600D1"/>
    <w:rsid w:val="00A64988"/>
    <w:rsid w:val="00A66597"/>
    <w:rsid w:val="00A66FCA"/>
    <w:rsid w:val="00A71452"/>
    <w:rsid w:val="00A72365"/>
    <w:rsid w:val="00A74B51"/>
    <w:rsid w:val="00A801DF"/>
    <w:rsid w:val="00A82317"/>
    <w:rsid w:val="00A83473"/>
    <w:rsid w:val="00A84333"/>
    <w:rsid w:val="00A8574E"/>
    <w:rsid w:val="00A862C2"/>
    <w:rsid w:val="00A87895"/>
    <w:rsid w:val="00A91A7C"/>
    <w:rsid w:val="00A92771"/>
    <w:rsid w:val="00A94D4A"/>
    <w:rsid w:val="00AA063A"/>
    <w:rsid w:val="00AA2BD5"/>
    <w:rsid w:val="00AB1D3F"/>
    <w:rsid w:val="00AB4021"/>
    <w:rsid w:val="00AB65CB"/>
    <w:rsid w:val="00AC0BFC"/>
    <w:rsid w:val="00AC3BD6"/>
    <w:rsid w:val="00AC47A7"/>
    <w:rsid w:val="00AD00B4"/>
    <w:rsid w:val="00AD10C8"/>
    <w:rsid w:val="00AD29DE"/>
    <w:rsid w:val="00AD4D72"/>
    <w:rsid w:val="00AD7A32"/>
    <w:rsid w:val="00AE175C"/>
    <w:rsid w:val="00AE728E"/>
    <w:rsid w:val="00AE77A5"/>
    <w:rsid w:val="00AF1EE4"/>
    <w:rsid w:val="00AF49A8"/>
    <w:rsid w:val="00B00ACC"/>
    <w:rsid w:val="00B00BE1"/>
    <w:rsid w:val="00B0140D"/>
    <w:rsid w:val="00B03BB3"/>
    <w:rsid w:val="00B064F1"/>
    <w:rsid w:val="00B0716A"/>
    <w:rsid w:val="00B13B78"/>
    <w:rsid w:val="00B16CE8"/>
    <w:rsid w:val="00B17A4E"/>
    <w:rsid w:val="00B24841"/>
    <w:rsid w:val="00B24A0B"/>
    <w:rsid w:val="00B30507"/>
    <w:rsid w:val="00B4372E"/>
    <w:rsid w:val="00B511A9"/>
    <w:rsid w:val="00B61A21"/>
    <w:rsid w:val="00B62B9B"/>
    <w:rsid w:val="00B6740D"/>
    <w:rsid w:val="00B72EC3"/>
    <w:rsid w:val="00B72F14"/>
    <w:rsid w:val="00B8031B"/>
    <w:rsid w:val="00B80CFB"/>
    <w:rsid w:val="00B840D6"/>
    <w:rsid w:val="00B84D0D"/>
    <w:rsid w:val="00B91A44"/>
    <w:rsid w:val="00B97366"/>
    <w:rsid w:val="00B9776A"/>
    <w:rsid w:val="00BA1DE2"/>
    <w:rsid w:val="00BA20B6"/>
    <w:rsid w:val="00BA39FC"/>
    <w:rsid w:val="00BA6675"/>
    <w:rsid w:val="00BB0B10"/>
    <w:rsid w:val="00BB0CAC"/>
    <w:rsid w:val="00BC6BA3"/>
    <w:rsid w:val="00BD3F78"/>
    <w:rsid w:val="00BD7810"/>
    <w:rsid w:val="00BD7F17"/>
    <w:rsid w:val="00BE6862"/>
    <w:rsid w:val="00BF5707"/>
    <w:rsid w:val="00C06590"/>
    <w:rsid w:val="00C24D8C"/>
    <w:rsid w:val="00C34679"/>
    <w:rsid w:val="00C40094"/>
    <w:rsid w:val="00C42DA3"/>
    <w:rsid w:val="00C46043"/>
    <w:rsid w:val="00C4658D"/>
    <w:rsid w:val="00C60BE2"/>
    <w:rsid w:val="00C61E8B"/>
    <w:rsid w:val="00C63172"/>
    <w:rsid w:val="00C65288"/>
    <w:rsid w:val="00C73466"/>
    <w:rsid w:val="00C738CD"/>
    <w:rsid w:val="00C73960"/>
    <w:rsid w:val="00C938E9"/>
    <w:rsid w:val="00C94957"/>
    <w:rsid w:val="00C978A5"/>
    <w:rsid w:val="00C97DDF"/>
    <w:rsid w:val="00CA37FF"/>
    <w:rsid w:val="00CA6A5B"/>
    <w:rsid w:val="00CB2378"/>
    <w:rsid w:val="00CC16D0"/>
    <w:rsid w:val="00CC256A"/>
    <w:rsid w:val="00CC672C"/>
    <w:rsid w:val="00CC7CCA"/>
    <w:rsid w:val="00CD1F03"/>
    <w:rsid w:val="00CD2B77"/>
    <w:rsid w:val="00CD58CF"/>
    <w:rsid w:val="00CD604E"/>
    <w:rsid w:val="00CE01CE"/>
    <w:rsid w:val="00CE5CEF"/>
    <w:rsid w:val="00CF0387"/>
    <w:rsid w:val="00CF0979"/>
    <w:rsid w:val="00D01FEB"/>
    <w:rsid w:val="00D04A9E"/>
    <w:rsid w:val="00D05081"/>
    <w:rsid w:val="00D0544F"/>
    <w:rsid w:val="00D05F85"/>
    <w:rsid w:val="00D10ED8"/>
    <w:rsid w:val="00D1318D"/>
    <w:rsid w:val="00D13EE1"/>
    <w:rsid w:val="00D23622"/>
    <w:rsid w:val="00D26D45"/>
    <w:rsid w:val="00D327A2"/>
    <w:rsid w:val="00D3366F"/>
    <w:rsid w:val="00D423D2"/>
    <w:rsid w:val="00D438BD"/>
    <w:rsid w:val="00D465D5"/>
    <w:rsid w:val="00D52176"/>
    <w:rsid w:val="00D52A86"/>
    <w:rsid w:val="00D536A4"/>
    <w:rsid w:val="00D6657B"/>
    <w:rsid w:val="00D714B9"/>
    <w:rsid w:val="00D72393"/>
    <w:rsid w:val="00D727AA"/>
    <w:rsid w:val="00D72DDC"/>
    <w:rsid w:val="00D73426"/>
    <w:rsid w:val="00D73473"/>
    <w:rsid w:val="00D74AF4"/>
    <w:rsid w:val="00D80D3A"/>
    <w:rsid w:val="00D80EE0"/>
    <w:rsid w:val="00D861AF"/>
    <w:rsid w:val="00D93D64"/>
    <w:rsid w:val="00D96335"/>
    <w:rsid w:val="00D974E3"/>
    <w:rsid w:val="00DA3C9D"/>
    <w:rsid w:val="00DA4F0E"/>
    <w:rsid w:val="00DA6568"/>
    <w:rsid w:val="00DB551C"/>
    <w:rsid w:val="00DC16B7"/>
    <w:rsid w:val="00DC17F1"/>
    <w:rsid w:val="00DC2246"/>
    <w:rsid w:val="00DC4E11"/>
    <w:rsid w:val="00DC7002"/>
    <w:rsid w:val="00DD04B9"/>
    <w:rsid w:val="00DD2F94"/>
    <w:rsid w:val="00DD7A69"/>
    <w:rsid w:val="00DE204F"/>
    <w:rsid w:val="00DF723D"/>
    <w:rsid w:val="00DF798C"/>
    <w:rsid w:val="00E00934"/>
    <w:rsid w:val="00E028FC"/>
    <w:rsid w:val="00E04C5A"/>
    <w:rsid w:val="00E05629"/>
    <w:rsid w:val="00E135C3"/>
    <w:rsid w:val="00E2596F"/>
    <w:rsid w:val="00E25F85"/>
    <w:rsid w:val="00E32115"/>
    <w:rsid w:val="00E343B1"/>
    <w:rsid w:val="00E53C1B"/>
    <w:rsid w:val="00E54DD8"/>
    <w:rsid w:val="00E55156"/>
    <w:rsid w:val="00E56324"/>
    <w:rsid w:val="00E64903"/>
    <w:rsid w:val="00E72484"/>
    <w:rsid w:val="00E7356B"/>
    <w:rsid w:val="00E77A92"/>
    <w:rsid w:val="00E8010B"/>
    <w:rsid w:val="00E83BFF"/>
    <w:rsid w:val="00E85AB7"/>
    <w:rsid w:val="00E95D59"/>
    <w:rsid w:val="00E967C3"/>
    <w:rsid w:val="00E972EA"/>
    <w:rsid w:val="00EA1A4C"/>
    <w:rsid w:val="00EA2C48"/>
    <w:rsid w:val="00EB0F09"/>
    <w:rsid w:val="00EB14B9"/>
    <w:rsid w:val="00EB2ED0"/>
    <w:rsid w:val="00EB44B8"/>
    <w:rsid w:val="00EC1328"/>
    <w:rsid w:val="00EC1BEB"/>
    <w:rsid w:val="00EC1FF1"/>
    <w:rsid w:val="00ED1875"/>
    <w:rsid w:val="00ED1D3B"/>
    <w:rsid w:val="00ED4BDE"/>
    <w:rsid w:val="00ED7B26"/>
    <w:rsid w:val="00EE0C07"/>
    <w:rsid w:val="00EE4885"/>
    <w:rsid w:val="00EF0E15"/>
    <w:rsid w:val="00EF3403"/>
    <w:rsid w:val="00EF5D36"/>
    <w:rsid w:val="00EF764A"/>
    <w:rsid w:val="00F0658B"/>
    <w:rsid w:val="00F06BAA"/>
    <w:rsid w:val="00F113B3"/>
    <w:rsid w:val="00F211FA"/>
    <w:rsid w:val="00F24916"/>
    <w:rsid w:val="00F25CFC"/>
    <w:rsid w:val="00F30E77"/>
    <w:rsid w:val="00F36E28"/>
    <w:rsid w:val="00F3763E"/>
    <w:rsid w:val="00F44012"/>
    <w:rsid w:val="00F4402D"/>
    <w:rsid w:val="00F469B6"/>
    <w:rsid w:val="00F55531"/>
    <w:rsid w:val="00F57141"/>
    <w:rsid w:val="00F574E7"/>
    <w:rsid w:val="00F74F32"/>
    <w:rsid w:val="00F7783C"/>
    <w:rsid w:val="00F802AD"/>
    <w:rsid w:val="00F8076C"/>
    <w:rsid w:val="00F82E97"/>
    <w:rsid w:val="00F85632"/>
    <w:rsid w:val="00F863A0"/>
    <w:rsid w:val="00FA05E5"/>
    <w:rsid w:val="00FA246D"/>
    <w:rsid w:val="00FA7514"/>
    <w:rsid w:val="00FB2273"/>
    <w:rsid w:val="00FB287A"/>
    <w:rsid w:val="00FB2DE3"/>
    <w:rsid w:val="00FB2E65"/>
    <w:rsid w:val="00FB6395"/>
    <w:rsid w:val="00FC070E"/>
    <w:rsid w:val="00FC5A87"/>
    <w:rsid w:val="00FD0756"/>
    <w:rsid w:val="00FD0C24"/>
    <w:rsid w:val="00FD367D"/>
    <w:rsid w:val="00FE6407"/>
    <w:rsid w:val="00FF528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FEC0AA"/>
  <w15:chartTrackingRefBased/>
  <w15:docId w15:val="{1B3ACD85-5106-40B1-B382-DAD107A34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659"/>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7F5659"/>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7F5659"/>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127CD9"/>
    <w:pPr>
      <w:keepNext/>
      <w:keepLines/>
      <w:numPr>
        <w:numId w:val="9"/>
      </w:numPr>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D80D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659"/>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7F5659"/>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7F5659"/>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127CD9"/>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D80D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D3A"/>
    <w:rPr>
      <w:rFonts w:eastAsiaTheme="majorEastAsia" w:cstheme="majorBidi"/>
      <w:color w:val="272727" w:themeColor="text1" w:themeTint="D8"/>
    </w:rPr>
  </w:style>
  <w:style w:type="paragraph" w:styleId="Title">
    <w:name w:val="Title"/>
    <w:basedOn w:val="Normal"/>
    <w:next w:val="Normal"/>
    <w:link w:val="TitleChar"/>
    <w:uiPriority w:val="10"/>
    <w:qFormat/>
    <w:rsid w:val="00D80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D3A"/>
    <w:pPr>
      <w:spacing w:before="160"/>
      <w:jc w:val="center"/>
    </w:pPr>
    <w:rPr>
      <w:i/>
      <w:iCs/>
      <w:color w:val="404040" w:themeColor="text1" w:themeTint="BF"/>
    </w:rPr>
  </w:style>
  <w:style w:type="character" w:customStyle="1" w:styleId="QuoteChar">
    <w:name w:val="Quote Char"/>
    <w:basedOn w:val="DefaultParagraphFont"/>
    <w:link w:val="Quote"/>
    <w:uiPriority w:val="29"/>
    <w:rsid w:val="00D80D3A"/>
    <w:rPr>
      <w:i/>
      <w:iCs/>
      <w:color w:val="404040" w:themeColor="text1" w:themeTint="BF"/>
    </w:rPr>
  </w:style>
  <w:style w:type="paragraph" w:styleId="ListParagraph">
    <w:name w:val="List Paragraph"/>
    <w:basedOn w:val="Normal"/>
    <w:uiPriority w:val="34"/>
    <w:qFormat/>
    <w:rsid w:val="00D80D3A"/>
    <w:pPr>
      <w:ind w:left="720"/>
      <w:contextualSpacing/>
    </w:pPr>
  </w:style>
  <w:style w:type="character" w:styleId="IntenseEmphasis">
    <w:name w:val="Intense Emphasis"/>
    <w:basedOn w:val="DefaultParagraphFont"/>
    <w:uiPriority w:val="21"/>
    <w:qFormat/>
    <w:rsid w:val="00D80D3A"/>
    <w:rPr>
      <w:i/>
      <w:iCs/>
      <w:color w:val="0F4761" w:themeColor="accent1" w:themeShade="BF"/>
    </w:rPr>
  </w:style>
  <w:style w:type="paragraph" w:styleId="IntenseQuote">
    <w:name w:val="Intense Quote"/>
    <w:basedOn w:val="Normal"/>
    <w:next w:val="Normal"/>
    <w:link w:val="IntenseQuoteChar"/>
    <w:uiPriority w:val="30"/>
    <w:qFormat/>
    <w:rsid w:val="00D80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D3A"/>
    <w:rPr>
      <w:i/>
      <w:iCs/>
      <w:color w:val="0F4761" w:themeColor="accent1" w:themeShade="BF"/>
    </w:rPr>
  </w:style>
  <w:style w:type="character" w:styleId="IntenseReference">
    <w:name w:val="Intense Reference"/>
    <w:basedOn w:val="DefaultParagraphFont"/>
    <w:uiPriority w:val="32"/>
    <w:qFormat/>
    <w:rsid w:val="00D80D3A"/>
    <w:rPr>
      <w:b/>
      <w:bCs/>
      <w:smallCaps/>
      <w:color w:val="0F4761" w:themeColor="accent1" w:themeShade="BF"/>
      <w:spacing w:val="5"/>
    </w:rPr>
  </w:style>
  <w:style w:type="character" w:styleId="Hyperlink">
    <w:name w:val="Hyperlink"/>
    <w:basedOn w:val="DefaultParagraphFont"/>
    <w:uiPriority w:val="99"/>
    <w:unhideWhenUsed/>
    <w:rsid w:val="00D80D3A"/>
    <w:rPr>
      <w:color w:val="467886" w:themeColor="hyperlink"/>
      <w:u w:val="single"/>
    </w:rPr>
  </w:style>
  <w:style w:type="character" w:styleId="UnresolvedMention">
    <w:name w:val="Unresolved Mention"/>
    <w:basedOn w:val="DefaultParagraphFont"/>
    <w:uiPriority w:val="99"/>
    <w:semiHidden/>
    <w:unhideWhenUsed/>
    <w:rsid w:val="00D80D3A"/>
    <w:rPr>
      <w:color w:val="605E5C"/>
      <w:shd w:val="clear" w:color="auto" w:fill="E1DFDD"/>
    </w:rPr>
  </w:style>
  <w:style w:type="table" w:styleId="TableGrid">
    <w:name w:val="Table Grid"/>
    <w:basedOn w:val="TableNormal"/>
    <w:uiPriority w:val="39"/>
    <w:rsid w:val="00FC0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305635"/>
    <w:pPr>
      <w:spacing w:after="0" w:line="240" w:lineRule="auto"/>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ED1875"/>
    <w:rPr>
      <w:color w:val="666666"/>
    </w:rPr>
  </w:style>
  <w:style w:type="paragraph" w:styleId="Header">
    <w:name w:val="header"/>
    <w:basedOn w:val="Normal"/>
    <w:link w:val="HeaderChar"/>
    <w:uiPriority w:val="99"/>
    <w:unhideWhenUsed/>
    <w:rsid w:val="00B511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11A9"/>
  </w:style>
  <w:style w:type="paragraph" w:styleId="Footer">
    <w:name w:val="footer"/>
    <w:basedOn w:val="Normal"/>
    <w:link w:val="FooterChar"/>
    <w:uiPriority w:val="99"/>
    <w:unhideWhenUsed/>
    <w:rsid w:val="00B511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11A9"/>
  </w:style>
  <w:style w:type="paragraph" w:styleId="TOCHeading">
    <w:name w:val="TOC Heading"/>
    <w:basedOn w:val="Heading1"/>
    <w:next w:val="Normal"/>
    <w:uiPriority w:val="39"/>
    <w:unhideWhenUsed/>
    <w:qFormat/>
    <w:rsid w:val="00B840D6"/>
    <w:pPr>
      <w:spacing w:before="240" w:after="0" w:line="259" w:lineRule="auto"/>
      <w:jc w:val="left"/>
      <w:outlineLvl w:val="9"/>
    </w:pPr>
    <w:rPr>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B840D6"/>
    <w:pPr>
      <w:spacing w:after="100"/>
    </w:pPr>
  </w:style>
  <w:style w:type="paragraph" w:styleId="TOC2">
    <w:name w:val="toc 2"/>
    <w:basedOn w:val="Normal"/>
    <w:next w:val="Normal"/>
    <w:autoRedefine/>
    <w:uiPriority w:val="39"/>
    <w:unhideWhenUsed/>
    <w:rsid w:val="00B840D6"/>
    <w:pPr>
      <w:spacing w:after="100"/>
      <w:ind w:left="240"/>
    </w:pPr>
  </w:style>
  <w:style w:type="paragraph" w:styleId="TOC3">
    <w:name w:val="toc 3"/>
    <w:basedOn w:val="Normal"/>
    <w:next w:val="Normal"/>
    <w:autoRedefine/>
    <w:uiPriority w:val="39"/>
    <w:unhideWhenUsed/>
    <w:rsid w:val="00B840D6"/>
    <w:pPr>
      <w:spacing w:after="100"/>
      <w:ind w:left="480"/>
    </w:pPr>
  </w:style>
  <w:style w:type="paragraph" w:styleId="NoSpacing">
    <w:name w:val="No Spacing"/>
    <w:uiPriority w:val="1"/>
    <w:qFormat/>
    <w:rsid w:val="000F5E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jmoneco.2016.05.002" TargetMode="External"/><Relationship Id="rId18" Type="http://schemas.openxmlformats.org/officeDocument/2006/relationships/hyperlink" Target="https://doi.org/10.1002/ijfe.2914" TargetMode="External"/><Relationship Id="rId26" Type="http://schemas.openxmlformats.org/officeDocument/2006/relationships/hyperlink" Target="https://doi.org/10.1257/jep.15.4.143" TargetMode="External"/><Relationship Id="rId39" Type="http://schemas.openxmlformats.org/officeDocument/2006/relationships/image" Target="media/image7.png"/><Relationship Id="rId21" Type="http://schemas.openxmlformats.org/officeDocument/2006/relationships/hyperlink" Target="https://doi.org/10.1016/j.jinteco.2021.103483" TargetMode="External"/><Relationship Id="rId34" Type="http://schemas.openxmlformats.org/officeDocument/2006/relationships/image" Target="media/image2.png"/><Relationship Id="rId42" Type="http://schemas.openxmlformats.org/officeDocument/2006/relationships/image" Target="media/image10.png"/><Relationship Id="rId47" Type="http://schemas.openxmlformats.org/officeDocument/2006/relationships/image" Target="media/image15.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46/annurev-economics-080619-031527" TargetMode="External"/><Relationship Id="rId29" Type="http://schemas.openxmlformats.org/officeDocument/2006/relationships/hyperlink" Target="https://www.jstor.org/stable/1803924" TargetMode="External"/><Relationship Id="rId11" Type="http://schemas.openxmlformats.org/officeDocument/2006/relationships/hyperlink" Target="https://doi.org/10.3982/ECTA6248" TargetMode="External"/><Relationship Id="rId24" Type="http://schemas.openxmlformats.org/officeDocument/2006/relationships/hyperlink" Target="https://doi.org/10.1257/aer.20131193" TargetMode="External"/><Relationship Id="rId32" Type="http://schemas.openxmlformats.org/officeDocument/2006/relationships/hyperlink" Target="https://doi.org/10.1111/j.1468-0262.2006.00692.x" TargetMode="External"/><Relationship Id="rId37" Type="http://schemas.openxmlformats.org/officeDocument/2006/relationships/image" Target="media/image5.jpeg"/><Relationship Id="rId40" Type="http://schemas.openxmlformats.org/officeDocument/2006/relationships/image" Target="media/image8.png"/><Relationship Id="rId45"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https://doi.org/10.1057/s41308-019-00072-6" TargetMode="External"/><Relationship Id="rId23" Type="http://schemas.openxmlformats.org/officeDocument/2006/relationships/hyperlink" Target="https://data.imf.org/en/Data-Explorer?datasetUrn=IMF.STA:BOP_AGG(9.0.1" TargetMode="External"/><Relationship Id="rId28" Type="http://schemas.openxmlformats.org/officeDocument/2006/relationships/hyperlink" Target="https://doi.org/10.1016/j.jmva.2004.05.006" TargetMode="External"/><Relationship Id="rId36" Type="http://schemas.openxmlformats.org/officeDocument/2006/relationships/image" Target="media/image4.png"/><Relationship Id="rId49" Type="http://schemas.openxmlformats.org/officeDocument/2006/relationships/footer" Target="footer1.xml"/><Relationship Id="rId10" Type="http://schemas.openxmlformats.org/officeDocument/2006/relationships/hyperlink" Target="https://doi.org/10.3386/w30026" TargetMode="External"/><Relationship Id="rId19" Type="http://schemas.openxmlformats.org/officeDocument/2006/relationships/hyperlink" Target="https://doi.org/10.1016/0304-3878(95)00041-0" TargetMode="External"/><Relationship Id="rId31" Type="http://schemas.openxmlformats.org/officeDocument/2006/relationships/hyperlink" Target="https://doi.org/10.2139/ssrn.572504" TargetMode="External"/><Relationship Id="rId44"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web.pdx.edu/_ito/Chinn-Ito_website.htm" TargetMode="External"/><Relationship Id="rId14" Type="http://schemas.openxmlformats.org/officeDocument/2006/relationships/hyperlink" Target="https://doi.org/10.1016/j.jimonfin.2021.102435" TargetMode="External"/><Relationship Id="rId22" Type="http://schemas.openxmlformats.org/officeDocument/2006/relationships/hyperlink" Target="https://doi.org/10.1057/imfer.2015.2" TargetMode="External"/><Relationship Id="rId27" Type="http://schemas.openxmlformats.org/officeDocument/2006/relationships/hyperlink" Target="https://doi.org/10.1111/1468-0262.00338" TargetMode="External"/><Relationship Id="rId30" Type="http://schemas.openxmlformats.org/officeDocument/2006/relationships/hyperlink" Target="https://doi.org/10.48550/arXiv.2202.10834" TargetMode="External"/><Relationship Id="rId35" Type="http://schemas.openxmlformats.org/officeDocument/2006/relationships/image" Target="media/image3.png"/><Relationship Id="rId43" Type="http://schemas.openxmlformats.org/officeDocument/2006/relationships/image" Target="media/image11.png"/><Relationship Id="rId48" Type="http://schemas.openxmlformats.org/officeDocument/2006/relationships/image" Target="media/image16.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oi.org/10.1111/j.1540-6261.2009.01500.x" TargetMode="External"/><Relationship Id="rId17" Type="http://schemas.openxmlformats.org/officeDocument/2006/relationships/hyperlink" Target="https://doi.org/10.1016/j.jinteco.2023.103780" TargetMode="External"/><Relationship Id="rId25" Type="http://schemas.openxmlformats.org/officeDocument/2006/relationships/hyperlink" Target="https://doi.org/10.2307/1913643" TargetMode="External"/><Relationship Id="rId33" Type="http://schemas.openxmlformats.org/officeDocument/2006/relationships/hyperlink" Target="https://elischolar.library.yale.edu/journal_of_marine_research/559" TargetMode="External"/><Relationship Id="rId38" Type="http://schemas.openxmlformats.org/officeDocument/2006/relationships/image" Target="media/image6.png"/><Relationship Id="rId46" Type="http://schemas.openxmlformats.org/officeDocument/2006/relationships/image" Target="media/image14.png"/><Relationship Id="rId20" Type="http://schemas.openxmlformats.org/officeDocument/2006/relationships/hyperlink" Target="https://doi.org/10.1016/j.jinteco.2012.03.006" TargetMode="External"/><Relationship Id="rId41"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21046-D770-4589-80BD-D8397DD3B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2</Pages>
  <Words>11994</Words>
  <Characters>68370</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Boikanyo Rankapole</dc:creator>
  <cp:keywords/>
  <dc:description/>
  <cp:lastModifiedBy>APHELELE NOMBILA</cp:lastModifiedBy>
  <cp:revision>107</cp:revision>
  <dcterms:created xsi:type="dcterms:W3CDTF">2025-10-14T06:15:00Z</dcterms:created>
  <dcterms:modified xsi:type="dcterms:W3CDTF">2025-12-06T08:41:00Z</dcterms:modified>
</cp:coreProperties>
</file>