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 Delegation: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Description: Alex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Synergy: Francesca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Aerospace Relevancy: Chris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Faculty letter of support: 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Bill of materials: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we need?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-PTFE powder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-Aluminum for mold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-Cryogel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-Mylar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-Do we have access to a Hydraulic Press?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-Cost of labor to manufacture parts? (ask andrew for ballpark)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call places and ask for quotes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composite tank with a blow down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