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 9717706017 afarias@pdx.edu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Chris 3522466326 cw9@pdx.edu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Francesca 5035603785 ff2@pdx.edu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Neil 4064593620 nab2@pdx.edu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Russell 5413374272 berger3@pdx.edu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Weldon 3604023369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jwp2@pdx.edu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PSU Contacts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 jjiao@pdx.edu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Trisha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e0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e0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e0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e06666"/>
          <w:u w:val="single"/>
        </w:rPr>
      </w:pPr>
      <w:r w:rsidDel="00000000" w:rsidR="00000000" w:rsidRPr="00000000">
        <w:rPr>
          <w:b w:val="1"/>
          <w:i w:val="1"/>
          <w:color w:val="e06666"/>
          <w:u w:val="single"/>
          <w:rtl w:val="0"/>
        </w:rPr>
        <w:t xml:space="preserve">SEE NEW SPREADSHEET FOR OUTSIDE CONTACTS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Outside Contacts (update with company names, phone numbers, contacts from 2016 capstone reference folders)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Cytec - 1515-4 3M structural adhesive, Donated through Boeing -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Pacific Coast Composites (contact for potential quote/additional donation of 1515-4 3M Structural Adhesive)- 2535726262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APT ptfe parts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ea9999"/>
            <w:sz w:val="24"/>
            <w:szCs w:val="24"/>
            <w:highlight w:val="white"/>
            <w:u w:val="single"/>
            <w:rtl w:val="0"/>
          </w:rPr>
          <w:t xml:space="preserve">http://www.ptfeparts.com/teflon-ptfe.htm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ea9999"/>
            <w:sz w:val="24"/>
            <w:szCs w:val="24"/>
            <w:highlight w:val="white"/>
            <w:u w:val="single"/>
            <w:rtl w:val="0"/>
          </w:rPr>
          <w:t xml:space="preserve">info@ptfeparts.com</w:t>
        </w:r>
      </w:hyperlink>
      <w:r w:rsidDel="00000000" w:rsidR="00000000" w:rsidRPr="00000000">
        <w:rPr>
          <w:color w:val="ea9999"/>
          <w:sz w:val="24"/>
          <w:szCs w:val="24"/>
          <w:highlight w:val="white"/>
          <w:rtl w:val="0"/>
        </w:rPr>
        <w:t xml:space="preserve">  Attn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4"/>
          <w:szCs w:val="24"/>
          <w:highlight w:val="white"/>
        </w:rPr>
      </w:pPr>
      <w:r w:rsidDel="00000000" w:rsidR="00000000" w:rsidRPr="00000000">
        <w:rPr>
          <w:color w:val="ea9999"/>
          <w:sz w:val="24"/>
          <w:szCs w:val="24"/>
          <w:highlight w:val="white"/>
          <w:rtl w:val="0"/>
        </w:rPr>
        <w:t xml:space="preserve">We contacted them on 2/8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ea9999"/>
          <w:sz w:val="24"/>
          <w:szCs w:val="24"/>
          <w:highlight w:val="white"/>
        </w:rPr>
      </w:pPr>
      <w:r w:rsidDel="00000000" w:rsidR="00000000" w:rsidRPr="00000000">
        <w:rPr>
          <w:color w:val="ea9999"/>
          <w:sz w:val="24"/>
          <w:szCs w:val="24"/>
          <w:highlight w:val="white"/>
          <w:rtl w:val="0"/>
        </w:rPr>
        <w:t xml:space="preserve">John agreed to send us samples of PTFE( </w:t>
      </w:r>
      <w:r w:rsidDel="00000000" w:rsidR="00000000" w:rsidRPr="00000000">
        <w:rPr>
          <w:color w:val="ea9999"/>
          <w:rtl w:val="0"/>
        </w:rPr>
        <w:t xml:space="preserve">807nx and  nxt85) and possibly the expensive PCTFE. He said to look at PCTFE from Daikin.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Toray Composite</w:t>
      </w:r>
      <w:r w:rsidDel="00000000" w:rsidR="00000000" w:rsidRPr="00000000">
        <w:rPr>
          <w:b w:val="1"/>
          <w:color w:val="ea9999"/>
          <w:rtl w:val="0"/>
        </w:rPr>
        <w:t xml:space="preserve">s- </w:t>
      </w:r>
      <w:r w:rsidDel="00000000" w:rsidR="00000000" w:rsidRPr="00000000">
        <w:rPr>
          <w:color w:val="ea9999"/>
          <w:rtl w:val="0"/>
        </w:rPr>
        <w:t xml:space="preserve">Boeing Donations, prepreg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Ph: 2538461777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http://www.toray.us/contact/index.html?http://www.toray.us/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</w:rPr>
      </w:pPr>
      <w:r w:rsidDel="00000000" w:rsidR="00000000" w:rsidRPr="00000000">
        <w:rPr>
          <w:color w:val="ea9999"/>
          <w:rtl w:val="0"/>
        </w:rPr>
        <w:t xml:space="preserve">Contacted on 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ab/>
      </w:r>
      <w:r w:rsidDel="00000000" w:rsidR="00000000" w:rsidRPr="00000000">
        <w:rPr>
          <w:color w:val="ea9999"/>
          <w:rtl w:val="0"/>
        </w:rPr>
        <w:t xml:space="preserve">Price quote for donated prepreg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Cytec-</w:t>
      </w:r>
      <w:r w:rsidDel="00000000" w:rsidR="00000000" w:rsidRPr="00000000">
        <w:rPr>
          <w:color w:val="ea9999"/>
          <w:rtl w:val="0"/>
        </w:rPr>
        <w:t xml:space="preserve"> Boeing Donations, Metlbond structural adhesive, Fiberglass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Ph:7146884432 mike lansterger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</w:rPr>
      </w:pPr>
      <w:hyperlink r:id="rId8">
        <w:r w:rsidDel="00000000" w:rsidR="00000000" w:rsidRPr="00000000">
          <w:rPr>
            <w:b w:val="1"/>
            <w:color w:val="ea9999"/>
            <w:u w:val="single"/>
            <w:rtl w:val="0"/>
          </w:rPr>
          <w:t xml:space="preserve">http://www.cytec.com/sites/default/files/datasheets/Metlbond_1515-4_061011.pdf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http://www.matweb.com/search/datasheettext.aspx?matguid=1805615f371747b6b03c4b168e573e1e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Contacted on 2/13 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ab/>
        <w:t xml:space="preserve">Will email product information to receive price quotes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Pacific coast composites- </w:t>
      </w:r>
      <w:r w:rsidDel="00000000" w:rsidR="00000000" w:rsidRPr="00000000">
        <w:rPr>
          <w:color w:val="ea9999"/>
          <w:rtl w:val="0"/>
        </w:rPr>
        <w:t xml:space="preserve">Boeing Donations, fiberglass prepreg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1-888-535-1810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hyperlink r:id="rId9">
        <w:r w:rsidDel="00000000" w:rsidR="00000000" w:rsidRPr="00000000">
          <w:rPr>
            <w:color w:val="ea9999"/>
            <w:u w:val="single"/>
            <w:rtl w:val="0"/>
          </w:rPr>
          <w:t xml:space="preserve">https://www.pccomposites.com/product/bms-8-139-style-7781-38-cl1/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http://www.hexcel.com/user_area/content_media/raw/F161_us.pdf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2/13 - Received price quote over the phone for fiberglass prepreg ($2100 for 38’’, 60 yd roll) 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Precision Fabrics Group-</w:t>
      </w:r>
      <w:r w:rsidDel="00000000" w:rsidR="00000000" w:rsidRPr="00000000">
        <w:rPr>
          <w:color w:val="ea9999"/>
          <w:rtl w:val="0"/>
        </w:rPr>
        <w:t xml:space="preserve">Boeing Donations, Seamed roll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ea9999"/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ea9999"/>
            <w:u w:val="single"/>
            <w:rtl w:val="0"/>
          </w:rPr>
          <w:t xml:space="preserve">http://www.precisionfabrics.com/Contact-Us.php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Contacted on 2/10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ab/>
        <w:t xml:space="preserve">Price quote for donated fabric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20" w:before="0" w:line="264" w:lineRule="auto"/>
        <w:contextualSpacing w:val="0"/>
        <w:rPr>
          <w:color w:val="ea9999"/>
        </w:rPr>
      </w:pPr>
      <w:bookmarkStart w:colFirst="0" w:colLast="0" w:name="_6g98tem8mpof" w:id="0"/>
      <w:bookmarkEnd w:id="0"/>
      <w:r w:rsidDel="00000000" w:rsidR="00000000" w:rsidRPr="00000000">
        <w:rPr>
          <w:b w:val="1"/>
          <w:color w:val="ea9999"/>
          <w:sz w:val="20"/>
          <w:szCs w:val="20"/>
          <w:highlight w:val="white"/>
          <w:rtl w:val="0"/>
        </w:rPr>
        <w:t xml:space="preserve">APEX INDUSTRIES, INC. </w:t>
      </w: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Bob has a son going to PSU  looking into thin walled cylinders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20" w:before="0" w:line="264" w:lineRule="auto"/>
        <w:contextualSpacing w:val="0"/>
        <w:rPr>
          <w:color w:val="ea9999"/>
          <w:sz w:val="20"/>
          <w:szCs w:val="20"/>
          <w:highlight w:val="white"/>
        </w:rPr>
      </w:pPr>
      <w:bookmarkStart w:colFirst="0" w:colLast="0" w:name="_xg8lplvzm5zn" w:id="1"/>
      <w:bookmarkEnd w:id="1"/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12670 SW Hall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20" w:before="0" w:line="264" w:lineRule="auto"/>
        <w:contextualSpacing w:val="0"/>
        <w:rPr>
          <w:color w:val="ea9999"/>
          <w:sz w:val="20"/>
          <w:szCs w:val="20"/>
          <w:highlight w:val="white"/>
        </w:rPr>
      </w:pPr>
      <w:bookmarkStart w:colFirst="0" w:colLast="0" w:name="_2jgxq1kyyhfk" w:id="2"/>
      <w:bookmarkEnd w:id="2"/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BlvdTigard, OR 9722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20" w:before="0" w:line="264" w:lineRule="auto"/>
        <w:contextualSpacing w:val="0"/>
        <w:rPr>
          <w:color w:val="ea9999"/>
          <w:sz w:val="20"/>
          <w:szCs w:val="20"/>
          <w:highlight w:val="white"/>
        </w:rPr>
      </w:pPr>
      <w:bookmarkStart w:colFirst="0" w:colLast="0" w:name="_eqzj2krxvz8s" w:id="3"/>
      <w:bookmarkEnd w:id="3"/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Phone: 503.235.8324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before="80" w:line="264" w:lineRule="auto"/>
        <w:contextualSpacing w:val="0"/>
        <w:rPr>
          <w:b w:val="1"/>
          <w:color w:val="ea9999"/>
          <w:sz w:val="22"/>
          <w:szCs w:val="22"/>
          <w:shd w:fill="e5e3df" w:val="clear"/>
        </w:rPr>
      </w:pPr>
      <w:bookmarkStart w:colFirst="0" w:colLast="0" w:name="_czj97l84qid9" w:id="4"/>
      <w:bookmarkEnd w:id="4"/>
      <w:r w:rsidDel="00000000" w:rsidR="00000000" w:rsidRPr="00000000">
        <w:rPr>
          <w:b w:val="1"/>
          <w:color w:val="ea9999"/>
          <w:sz w:val="22"/>
          <w:szCs w:val="22"/>
          <w:shd w:fill="e5e3df" w:val="clear"/>
          <w:rtl w:val="0"/>
        </w:rPr>
        <w:t xml:space="preserve">Continental Coating Corporation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before="80" w:line="264" w:lineRule="auto"/>
        <w:contextualSpacing w:val="0"/>
        <w:rPr>
          <w:color w:val="ea9999"/>
          <w:sz w:val="22"/>
          <w:szCs w:val="22"/>
          <w:shd w:fill="e5e3df" w:val="clear"/>
        </w:rPr>
      </w:pPr>
      <w:bookmarkStart w:colFirst="0" w:colLast="0" w:name="_in93revtrlyb" w:id="5"/>
      <w:bookmarkEnd w:id="5"/>
      <w:r w:rsidDel="00000000" w:rsidR="00000000" w:rsidRPr="00000000">
        <w:rPr>
          <w:color w:val="ea9999"/>
          <w:sz w:val="22"/>
          <w:szCs w:val="22"/>
          <w:shd w:fill="e5e3df" w:val="clear"/>
          <w:rtl w:val="0"/>
        </w:rPr>
        <w:t xml:space="preserve">20757 SW 105th Ave.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before="80" w:line="264" w:lineRule="auto"/>
        <w:contextualSpacing w:val="0"/>
        <w:rPr>
          <w:color w:val="ea9999"/>
          <w:sz w:val="22"/>
          <w:szCs w:val="22"/>
          <w:shd w:fill="e5e3df" w:val="clear"/>
        </w:rPr>
      </w:pPr>
      <w:bookmarkStart w:colFirst="0" w:colLast="0" w:name="_5tlup5n7xz0a" w:id="6"/>
      <w:bookmarkEnd w:id="6"/>
      <w:r w:rsidDel="00000000" w:rsidR="00000000" w:rsidRPr="00000000">
        <w:rPr>
          <w:color w:val="ea9999"/>
          <w:sz w:val="22"/>
          <w:szCs w:val="22"/>
          <w:shd w:fill="e5e3df" w:val="clear"/>
          <w:rtl w:val="0"/>
        </w:rPr>
        <w:t xml:space="preserve">Tualatin, OR 97062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before="80" w:line="264" w:lineRule="auto"/>
        <w:contextualSpacing w:val="0"/>
        <w:rPr>
          <w:color w:val="ea9999"/>
          <w:sz w:val="22"/>
          <w:szCs w:val="22"/>
          <w:shd w:fill="e5e3df" w:val="clear"/>
        </w:rPr>
      </w:pPr>
      <w:bookmarkStart w:colFirst="0" w:colLast="0" w:name="_s9wcwdg2ks4p" w:id="7"/>
      <w:bookmarkEnd w:id="7"/>
      <w:r w:rsidDel="00000000" w:rsidR="00000000" w:rsidRPr="00000000">
        <w:rPr>
          <w:color w:val="ea9999"/>
          <w:sz w:val="22"/>
          <w:szCs w:val="22"/>
          <w:shd w:fill="e5e3df" w:val="clear"/>
          <w:rtl w:val="0"/>
        </w:rPr>
        <w:t xml:space="preserve">503-692-3400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500 F curing temp $350 minimum will pay for a good amount of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ea99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ea999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ea9999"/>
          <w:sz w:val="21"/>
          <w:szCs w:val="21"/>
          <w:rtl w:val="0"/>
        </w:rPr>
        <w:t xml:space="preserve">Professional Plastics, Inc.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ea999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ea9999"/>
          <w:sz w:val="21"/>
          <w:szCs w:val="21"/>
          <w:rtl w:val="0"/>
        </w:rPr>
        <w:t xml:space="preserve">19801 SW 95th Ave.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ea999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ea9999"/>
          <w:sz w:val="21"/>
          <w:szCs w:val="21"/>
          <w:rtl w:val="0"/>
        </w:rPr>
        <w:t xml:space="preserve">Tualatin, OR 97062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ea9999"/>
          <w:sz w:val="21"/>
          <w:szCs w:val="21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color w:val="ea9999"/>
          <w:sz w:val="21"/>
          <w:szCs w:val="21"/>
          <w:shd w:fill="eeeeee" w:val="clear"/>
          <w:rtl w:val="0"/>
        </w:rPr>
        <w:t xml:space="preserve">Local: 503-612-1661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ea9999"/>
          <w:sz w:val="21"/>
          <w:szCs w:val="21"/>
          <w:shd w:fill="eeeeee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ea9999"/>
          <w:sz w:val="21"/>
          <w:szCs w:val="21"/>
          <w:shd w:fill="eeeeee" w:val="clear"/>
          <w:rtl w:val="0"/>
        </w:rPr>
        <w:t xml:space="preserve">These guys etch PTFE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33"/>
          <w:szCs w:val="33"/>
          <w:highlight w:val="white"/>
        </w:rPr>
      </w:pPr>
      <w:r w:rsidDel="00000000" w:rsidR="00000000" w:rsidRPr="00000000">
        <w:rPr>
          <w:color w:val="ea9999"/>
          <w:sz w:val="33"/>
          <w:szCs w:val="33"/>
          <w:highlight w:val="white"/>
          <w:rtl w:val="0"/>
        </w:rPr>
        <w:t xml:space="preserve">Masterbond - Cryogenic Adhesives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  <w:sz w:val="20"/>
          <w:szCs w:val="20"/>
          <w:highlight w:val="white"/>
        </w:rPr>
      </w:pPr>
      <w:r w:rsidDel="00000000" w:rsidR="00000000" w:rsidRPr="00000000">
        <w:rPr>
          <w:b w:val="1"/>
          <w:color w:val="ea9999"/>
          <w:sz w:val="20"/>
          <w:szCs w:val="20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154 Hobart Street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Hackensack, NJ 07601 USA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  <w:sz w:val="20"/>
          <w:szCs w:val="20"/>
          <w:highlight w:val="white"/>
        </w:rPr>
      </w:pPr>
      <w:r w:rsidDel="00000000" w:rsidR="00000000" w:rsidRPr="00000000">
        <w:rPr>
          <w:b w:val="1"/>
          <w:color w:val="ea9999"/>
          <w:sz w:val="20"/>
          <w:szCs w:val="20"/>
          <w:highlight w:val="white"/>
          <w:rtl w:val="0"/>
        </w:rPr>
        <w:t xml:space="preserve">Contact Numbers: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Phone: +1-201-343-8983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Fax: +1-201-343-2132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ea9999"/>
          <w:sz w:val="20"/>
          <w:szCs w:val="20"/>
          <w:highlight w:val="white"/>
        </w:rPr>
      </w:pPr>
      <w:r w:rsidDel="00000000" w:rsidR="00000000" w:rsidRPr="00000000">
        <w:rPr>
          <w:b w:val="1"/>
          <w:color w:val="ea9999"/>
          <w:sz w:val="20"/>
          <w:szCs w:val="20"/>
          <w:highlight w:val="white"/>
          <w:rtl w:val="0"/>
        </w:rPr>
        <w:t xml:space="preserve">Office Hours: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Monday- Friday</w:t>
      </w:r>
    </w:p>
    <w:p w:rsidR="00000000" w:rsidDel="00000000" w:rsidP="00000000" w:rsidRDefault="00000000" w:rsidRPr="00000000">
      <w:pPr>
        <w:pBdr/>
        <w:contextualSpacing w:val="0"/>
        <w:rPr>
          <w:color w:val="ea9999"/>
          <w:sz w:val="20"/>
          <w:szCs w:val="20"/>
          <w:highlight w:val="white"/>
        </w:rPr>
      </w:pPr>
      <w:r w:rsidDel="00000000" w:rsidR="00000000" w:rsidRPr="00000000">
        <w:rPr>
          <w:color w:val="ea9999"/>
          <w:sz w:val="20"/>
          <w:szCs w:val="20"/>
          <w:highlight w:val="white"/>
          <w:rtl w:val="0"/>
        </w:rPr>
        <w:t xml:space="preserve">8:30 AM - 5:00 PM EST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precisionfabrics.com/Contact-Us.php" TargetMode="External"/><Relationship Id="rId9" Type="http://schemas.openxmlformats.org/officeDocument/2006/relationships/hyperlink" Target="https://www.pccomposites.com/product/bms-8-139-style-7781-38-cl1/" TargetMode="External"/><Relationship Id="rId5" Type="http://schemas.openxmlformats.org/officeDocument/2006/relationships/hyperlink" Target="mailto:jwp2@pdx.edu" TargetMode="External"/><Relationship Id="rId6" Type="http://schemas.openxmlformats.org/officeDocument/2006/relationships/hyperlink" Target="http://www.ptfeparts.com/teflon-ptfe.htm" TargetMode="External"/><Relationship Id="rId7" Type="http://schemas.openxmlformats.org/officeDocument/2006/relationships/hyperlink" Target="mailto:info@ptfeparts.com" TargetMode="External"/><Relationship Id="rId8" Type="http://schemas.openxmlformats.org/officeDocument/2006/relationships/hyperlink" Target="http://www.cytec.com/sites/default/files/datasheets/Metlbond_1515-4_061011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