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6568" w14:textId="77777777" w:rsidR="00614D1C" w:rsidRPr="00614D1C" w:rsidRDefault="00614D1C" w:rsidP="00614D1C">
      <w:r w:rsidRPr="00614D1C">
        <w:rPr>
          <w:b/>
          <w:bCs/>
        </w:rPr>
        <w:t>Efficient Frontier</w:t>
      </w:r>
    </w:p>
    <w:p w14:paraId="7F373A3E" w14:textId="77777777" w:rsidR="00614D1C" w:rsidRPr="00614D1C" w:rsidRDefault="00614D1C" w:rsidP="00614D1C">
      <w:r w:rsidRPr="00614D1C">
        <w:t>Industry_Portfolios.xlsx contains monthly nominal (net) returns (expressed as percentages) for ten industry portfolios, over the ten-year period from Jan 2004 through Dec 2013.</w:t>
      </w:r>
    </w:p>
    <w:p w14:paraId="04C25935" w14:textId="77777777" w:rsidR="00614D1C" w:rsidRPr="00614D1C" w:rsidRDefault="00614D1C" w:rsidP="00614D1C">
      <w:r w:rsidRPr="00614D1C">
        <w:t>Use these returns to estimate the vector of mean returns and the covariance matrix of returns for the ten industry portfolios:</w:t>
      </w:r>
    </w:p>
    <w:p w14:paraId="2EE50352" w14:textId="77777777" w:rsidR="00614D1C" w:rsidRPr="00614D1C" w:rsidRDefault="00614D1C" w:rsidP="00614D1C">
      <w:pPr>
        <w:numPr>
          <w:ilvl w:val="0"/>
          <w:numId w:val="1"/>
        </w:numPr>
      </w:pPr>
      <w:r w:rsidRPr="00614D1C">
        <w:t>Create a table showing the mean return and standard deviation of return for the ten industry portfolios.</w:t>
      </w:r>
    </w:p>
    <w:p w14:paraId="22BD3C0E" w14:textId="399A5C17" w:rsidR="00614D1C" w:rsidRPr="00614D1C" w:rsidRDefault="00614D1C" w:rsidP="00614D1C">
      <w:pPr>
        <w:numPr>
          <w:ilvl w:val="0"/>
          <w:numId w:val="1"/>
        </w:numPr>
      </w:pPr>
      <w:r w:rsidRPr="00614D1C">
        <w:t>Plot the minimum-variance frontier (without the riskless asset) generated by the ten industry portfolios:</w:t>
      </w:r>
    </w:p>
    <w:p w14:paraId="50B5A1B4" w14:textId="57A951FA" w:rsidR="00614D1C" w:rsidRPr="00614D1C" w:rsidRDefault="00614D1C" w:rsidP="00614D1C">
      <w:pPr>
        <w:numPr>
          <w:ilvl w:val="1"/>
          <w:numId w:val="1"/>
        </w:numPr>
      </w:pPr>
      <w:r w:rsidRPr="00614D1C">
        <w:t>This graph must have expected (monthly) return on the vertical axis vs standard deviation of (monthly) return on the horizontal axis.</w:t>
      </w:r>
    </w:p>
    <w:p w14:paraId="63094E34" w14:textId="3FECDA54" w:rsidR="00614D1C" w:rsidRPr="00614D1C" w:rsidRDefault="00614D1C" w:rsidP="00614D1C">
      <w:pPr>
        <w:numPr>
          <w:ilvl w:val="1"/>
          <w:numId w:val="1"/>
        </w:numPr>
      </w:pPr>
      <w:r w:rsidRPr="00614D1C">
        <w:t>This graph must cover the range from 0% to 2% on the vertical axis, in increments of 0.1% (or less)</w:t>
      </w:r>
      <w:r>
        <w:t>.</w:t>
      </w:r>
    </w:p>
    <w:p w14:paraId="770A1C98" w14:textId="77777777" w:rsidR="00614D1C" w:rsidRPr="00614D1C" w:rsidRDefault="00614D1C" w:rsidP="00614D1C">
      <w:pPr>
        <w:numPr>
          <w:ilvl w:val="0"/>
          <w:numId w:val="1"/>
        </w:numPr>
      </w:pPr>
      <w:r w:rsidRPr="00614D1C">
        <w:t>Briefly explain the economic significance and relevance of the minimum-variance frontier to an investor.</w:t>
      </w:r>
    </w:p>
    <w:p w14:paraId="59F7EF26" w14:textId="77777777" w:rsidR="00614D1C" w:rsidRPr="00614D1C" w:rsidRDefault="00614D1C" w:rsidP="00614D1C">
      <w:r w:rsidRPr="00614D1C">
        <w:t>Now suppose that the (net) risk-free rate is 0.13% per month:</w:t>
      </w:r>
    </w:p>
    <w:p w14:paraId="179E6F6E" w14:textId="77777777" w:rsidR="00614D1C" w:rsidRPr="00614D1C" w:rsidRDefault="00614D1C" w:rsidP="00614D1C">
      <w:pPr>
        <w:numPr>
          <w:ilvl w:val="0"/>
          <w:numId w:val="2"/>
        </w:numPr>
      </w:pPr>
      <w:r w:rsidRPr="00614D1C">
        <w:t>Plot the efficient frontier (with the riskless asset) on the same graph as the minimum-variance frontier generated by the ten industry portfolios.</w:t>
      </w:r>
    </w:p>
    <w:p w14:paraId="342594A5" w14:textId="77777777" w:rsidR="00614D1C" w:rsidRPr="00614D1C" w:rsidRDefault="00614D1C" w:rsidP="00614D1C">
      <w:pPr>
        <w:numPr>
          <w:ilvl w:val="0"/>
          <w:numId w:val="2"/>
        </w:numPr>
      </w:pPr>
      <w:r w:rsidRPr="00614D1C">
        <w:t>Briefly explain the economic significance and relevance of the efficient frontier to an investor.</w:t>
      </w:r>
    </w:p>
    <w:p w14:paraId="20C454EF" w14:textId="77777777" w:rsidR="00614D1C" w:rsidRPr="00614D1C" w:rsidRDefault="00614D1C" w:rsidP="00614D1C">
      <w:r w:rsidRPr="00614D1C">
        <w:t>The two frontiers will intersect at single point: the tangency portfolio:</w:t>
      </w:r>
    </w:p>
    <w:p w14:paraId="26FB2A3F" w14:textId="77777777" w:rsidR="00614D1C" w:rsidRPr="00614D1C" w:rsidRDefault="00614D1C" w:rsidP="00614D1C">
      <w:pPr>
        <w:numPr>
          <w:ilvl w:val="0"/>
          <w:numId w:val="3"/>
        </w:numPr>
      </w:pPr>
      <w:r w:rsidRPr="00614D1C">
        <w:t xml:space="preserve">Calculate the Sharpe ratio for the tangency portfolio, </w:t>
      </w:r>
      <w:proofErr w:type="gramStart"/>
      <w:r w:rsidRPr="00614D1C">
        <w:t>and also</w:t>
      </w:r>
      <w:proofErr w:type="gramEnd"/>
      <w:r w:rsidRPr="00614D1C">
        <w:t xml:space="preserve"> the tangency portfolio weights for the ten industry portfolios.</w:t>
      </w:r>
    </w:p>
    <w:p w14:paraId="0C906910" w14:textId="77777777" w:rsidR="00614D1C" w:rsidRPr="00614D1C" w:rsidRDefault="00614D1C" w:rsidP="00614D1C">
      <w:pPr>
        <w:numPr>
          <w:ilvl w:val="0"/>
          <w:numId w:val="3"/>
        </w:numPr>
      </w:pPr>
      <w:r w:rsidRPr="00614D1C">
        <w:t>Briefly explain the economic significance and relevance of the tangency portfolio to an investor.</w:t>
      </w:r>
    </w:p>
    <w:p w14:paraId="1B1B4ACE" w14:textId="77777777" w:rsidR="00614D1C" w:rsidRPr="00614D1C" w:rsidRDefault="00614D1C" w:rsidP="00614D1C">
      <w:r w:rsidRPr="00614D1C">
        <w:t xml:space="preserve">Please submit your results (including relevant tables and graphs) as an Adobe PDF file to </w:t>
      </w:r>
      <w:hyperlink r:id="rId5" w:tgtFrame="_blank" w:history="1">
        <w:r w:rsidRPr="00614D1C">
          <w:rPr>
            <w:rStyle w:val="Hyperlink"/>
          </w:rPr>
          <w:t>Homework 1</w:t>
        </w:r>
      </w:hyperlink>
      <w:r w:rsidRPr="00614D1C">
        <w:t>.</w:t>
      </w:r>
    </w:p>
    <w:p w14:paraId="7BD7B9B4" w14:textId="77777777" w:rsidR="00307430" w:rsidRDefault="00307430"/>
    <w:sectPr w:rsidR="0030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D08B2"/>
    <w:multiLevelType w:val="multilevel"/>
    <w:tmpl w:val="940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A39DD"/>
    <w:multiLevelType w:val="multilevel"/>
    <w:tmpl w:val="425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D3F53"/>
    <w:multiLevelType w:val="multilevel"/>
    <w:tmpl w:val="246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24090">
    <w:abstractNumId w:val="2"/>
  </w:num>
  <w:num w:numId="2" w16cid:durableId="529874846">
    <w:abstractNumId w:val="0"/>
  </w:num>
  <w:num w:numId="3" w16cid:durableId="148512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1D"/>
    <w:rsid w:val="00070054"/>
    <w:rsid w:val="002F158E"/>
    <w:rsid w:val="00307430"/>
    <w:rsid w:val="00614D1C"/>
    <w:rsid w:val="00D17483"/>
    <w:rsid w:val="00F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62CF"/>
  <w15:chartTrackingRefBased/>
  <w15:docId w15:val="{66E269D3-BED4-41A4-8410-EE487FEC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D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.smu.edu.sg/d2l/common/dialogs/quickLink/quickLink.d2l?ou=396479&amp;type=dropbox&amp;rcode=smu-1288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8a79ca-5a9a-4791-a243-f06afd67464d}" enabled="0" method="" siteId="{c98a79ca-5a9a-4791-a243-f06afd6746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Cheng Wen</dc:creator>
  <cp:keywords/>
  <dc:description/>
  <cp:lastModifiedBy>CHEONG Cheng Wen</cp:lastModifiedBy>
  <cp:revision>2</cp:revision>
  <dcterms:created xsi:type="dcterms:W3CDTF">2024-09-05T06:20:00Z</dcterms:created>
  <dcterms:modified xsi:type="dcterms:W3CDTF">2024-09-05T06:20:00Z</dcterms:modified>
</cp:coreProperties>
</file>