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4116" w14:textId="77777777" w:rsidR="00287760" w:rsidRPr="00287760" w:rsidRDefault="00287760" w:rsidP="00287760">
      <w:r w:rsidRPr="00287760">
        <w:rPr>
          <w:b/>
          <w:bCs/>
        </w:rPr>
        <w:t>Linear Factor Models</w:t>
      </w:r>
    </w:p>
    <w:p w14:paraId="6038C6A7" w14:textId="77777777" w:rsidR="00287760" w:rsidRPr="00287760" w:rsidRDefault="00287760" w:rsidP="00287760">
      <w:r w:rsidRPr="00287760">
        <w:rPr>
          <w:b/>
          <w:bCs/>
        </w:rPr>
        <w:t>Performance Measurement</w:t>
      </w:r>
    </w:p>
    <w:p w14:paraId="7D29D074" w14:textId="77777777" w:rsidR="00287760" w:rsidRPr="00287760" w:rsidRDefault="00287760" w:rsidP="00287760">
      <w:r w:rsidRPr="00287760">
        <w:t>Risk_Factors.xlsx contains monthly observations of the risk-free rate and the three Fama–French risk factors (expressed as percentages), over the ten-year period from Jan 2004 through Dec 2013.</w:t>
      </w:r>
    </w:p>
    <w:p w14:paraId="482EDF89" w14:textId="77777777" w:rsidR="00287760" w:rsidRPr="00287760" w:rsidRDefault="00287760" w:rsidP="00287760">
      <w:r w:rsidRPr="00287760">
        <w:t>Using excess returns for the ten industry portfolios, calculate the following performance metrics:</w:t>
      </w:r>
    </w:p>
    <w:p w14:paraId="49426C1A" w14:textId="77777777" w:rsidR="00287760" w:rsidRPr="00287760" w:rsidRDefault="00287760" w:rsidP="00287760">
      <w:pPr>
        <w:numPr>
          <w:ilvl w:val="0"/>
          <w:numId w:val="1"/>
        </w:numPr>
      </w:pPr>
      <w:r w:rsidRPr="00287760">
        <w:t>Sharpe ratio</w:t>
      </w:r>
    </w:p>
    <w:p w14:paraId="1439F96A" w14:textId="77777777" w:rsidR="00287760" w:rsidRPr="00287760" w:rsidRDefault="00287760" w:rsidP="00287760">
      <w:pPr>
        <w:numPr>
          <w:ilvl w:val="0"/>
          <w:numId w:val="1"/>
        </w:numPr>
      </w:pPr>
      <w:r w:rsidRPr="00287760">
        <w:t>Sortino ratio (using risk-free rate as target)</w:t>
      </w:r>
    </w:p>
    <w:p w14:paraId="0F22146E" w14:textId="77777777" w:rsidR="00287760" w:rsidRPr="00287760" w:rsidRDefault="00287760" w:rsidP="00287760">
      <w:pPr>
        <w:numPr>
          <w:ilvl w:val="0"/>
          <w:numId w:val="1"/>
        </w:numPr>
      </w:pPr>
      <w:r w:rsidRPr="00287760">
        <w:t>Treynor ratio (using CAPM β)</w:t>
      </w:r>
    </w:p>
    <w:p w14:paraId="297666ED" w14:textId="77777777" w:rsidR="00287760" w:rsidRPr="00287760" w:rsidRDefault="00287760" w:rsidP="00287760">
      <w:pPr>
        <w:numPr>
          <w:ilvl w:val="0"/>
          <w:numId w:val="1"/>
        </w:numPr>
      </w:pPr>
      <w:r w:rsidRPr="00287760">
        <w:t>Jensen's α</w:t>
      </w:r>
    </w:p>
    <w:p w14:paraId="3E5756F5" w14:textId="77777777" w:rsidR="00287760" w:rsidRPr="00287760" w:rsidRDefault="00287760" w:rsidP="00287760">
      <w:pPr>
        <w:numPr>
          <w:ilvl w:val="0"/>
          <w:numId w:val="1"/>
        </w:numPr>
      </w:pPr>
      <w:r w:rsidRPr="00287760">
        <w:t>Three-factor α</w:t>
      </w:r>
    </w:p>
    <w:p w14:paraId="37AFCC12" w14:textId="0258AE46" w:rsidR="00287760" w:rsidRPr="00287760" w:rsidRDefault="00287760" w:rsidP="00287760">
      <w:r w:rsidRPr="00287760">
        <w:t>The sample semi-variance can be estimated as:</w:t>
      </w:r>
      <w:r w:rsidR="00006B09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/>
        </m:nary>
        <m:r>
          <m:rPr>
            <m:nor/>
          </m:rPr>
          <m:t>min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ft</m:t>
                </m:r>
              </m:sub>
            </m:sSub>
            <m:r>
              <w:rPr>
                <w:rFonts w:ascii="Cambria Math" w:hAnsi="Cambria Math"/>
              </w:rPr>
              <m:t>,0}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34AAEC" w14:textId="77777777" w:rsidR="00287760" w:rsidRPr="00287760" w:rsidRDefault="00287760" w:rsidP="00287760">
      <w:r w:rsidRPr="00287760">
        <w:t xml:space="preserve"> where </w:t>
      </w:r>
      <w:r w:rsidRPr="00287760">
        <w:rPr>
          <w:i/>
          <w:iCs/>
        </w:rPr>
        <w:t>R</w:t>
      </w:r>
      <w:r w:rsidRPr="00287760">
        <w:rPr>
          <w:vertAlign w:val="subscript"/>
        </w:rPr>
        <w:t>i</w:t>
      </w:r>
      <w:r w:rsidRPr="00287760">
        <w:t xml:space="preserve"> is return on industry portfolio and </w:t>
      </w:r>
      <w:r w:rsidRPr="00287760">
        <w:rPr>
          <w:i/>
          <w:iCs/>
        </w:rPr>
        <w:t>R</w:t>
      </w:r>
      <w:r w:rsidRPr="00287760">
        <w:rPr>
          <w:vertAlign w:val="subscript"/>
        </w:rPr>
        <w:t>f</w:t>
      </w:r>
      <w:r w:rsidRPr="00287760">
        <w:t xml:space="preserve"> is risk-free rate.</w:t>
      </w:r>
    </w:p>
    <w:p w14:paraId="758E1E83" w14:textId="77777777" w:rsidR="00287760" w:rsidRPr="00287760" w:rsidRDefault="00287760" w:rsidP="00287760">
      <w:pPr>
        <w:numPr>
          <w:ilvl w:val="0"/>
          <w:numId w:val="2"/>
        </w:numPr>
      </w:pPr>
      <w:r w:rsidRPr="00287760">
        <w:t>Create a table showing the performance metrics for the ten industry portfolios.</w:t>
      </w:r>
    </w:p>
    <w:p w14:paraId="68356E50" w14:textId="7B3736A4" w:rsidR="00287760" w:rsidRPr="00287760" w:rsidRDefault="00287760" w:rsidP="00287760">
      <w:pPr>
        <w:numPr>
          <w:ilvl w:val="0"/>
          <w:numId w:val="2"/>
        </w:numPr>
      </w:pPr>
      <w:r w:rsidRPr="00287760">
        <w:t>Plot your results as a bar chart for each performance metric</w:t>
      </w:r>
      <w:r>
        <w:t>.</w:t>
      </w:r>
    </w:p>
    <w:p w14:paraId="64D5F476" w14:textId="77777777" w:rsidR="00287760" w:rsidRPr="00287760" w:rsidRDefault="00287760" w:rsidP="00287760">
      <w:pPr>
        <w:numPr>
          <w:ilvl w:val="0"/>
          <w:numId w:val="2"/>
        </w:numPr>
      </w:pPr>
      <w:r w:rsidRPr="00287760">
        <w:t>Briefly explain (in words, without mathematical equations or formulas) the economic significance and pricing implications of each of the three performance ratios (but not α's).</w:t>
      </w:r>
    </w:p>
    <w:p w14:paraId="6DA40CDD" w14:textId="77777777" w:rsidR="00A45CBE" w:rsidRDefault="00A45CBE"/>
    <w:sectPr w:rsidR="00A45CB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35503"/>
    <w:multiLevelType w:val="multilevel"/>
    <w:tmpl w:val="265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C5A3C"/>
    <w:multiLevelType w:val="multilevel"/>
    <w:tmpl w:val="D8B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940516">
    <w:abstractNumId w:val="0"/>
  </w:num>
  <w:num w:numId="2" w16cid:durableId="122895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7AF"/>
    <w:rsid w:val="00006B09"/>
    <w:rsid w:val="00287760"/>
    <w:rsid w:val="00521B59"/>
    <w:rsid w:val="008D77AF"/>
    <w:rsid w:val="00A45CBE"/>
    <w:rsid w:val="00AB4CA7"/>
    <w:rsid w:val="00F07851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A08"/>
  <w15:chartTrackingRefBased/>
  <w15:docId w15:val="{DB77CD67-AAB2-4428-AC90-BE48449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8a79ca-5a9a-4791-a243-f06afd67464d}" enabled="0" method="" siteId="{c98a79ca-5a9a-4791-a243-f06afd6746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Cheng Wen</dc:creator>
  <cp:keywords/>
  <dc:description/>
  <cp:lastModifiedBy>CHEONG Cheng Wen</cp:lastModifiedBy>
  <cp:revision>3</cp:revision>
  <dcterms:created xsi:type="dcterms:W3CDTF">2024-09-24T14:57:00Z</dcterms:created>
  <dcterms:modified xsi:type="dcterms:W3CDTF">2024-09-24T14:58:00Z</dcterms:modified>
</cp:coreProperties>
</file>