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97" w:rsidRDefault="007E5C97">
      <w:r>
        <w:t>Пример модели</w:t>
      </w:r>
    </w:p>
    <w:p w:rsidR="007E5C97" w:rsidRDefault="007E5C97">
      <w:r>
        <w:t>Электровоз ВЛ-15</w:t>
      </w:r>
    </w:p>
    <w:p w:rsidR="007E5C97" w:rsidRDefault="007E5C97"/>
    <w:p w:rsidR="00F74D2B" w:rsidRDefault="007E5C97">
      <w:r>
        <w:rPr>
          <w:noProof/>
          <w:lang w:eastAsia="ru-RU"/>
        </w:rPr>
        <w:drawing>
          <wp:inline distT="0" distB="0" distL="0" distR="0" wp14:anchorId="4CD6C920" wp14:editId="5358CAF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97" w:rsidRDefault="007E5C97">
      <w:r>
        <w:t>Модель с графическим образом электровоза</w:t>
      </w:r>
    </w:p>
    <w:p w:rsidR="007E5C97" w:rsidRDefault="007E5C97"/>
    <w:p w:rsidR="007E5C97" w:rsidRDefault="007E5C97">
      <w:r>
        <w:rPr>
          <w:noProof/>
          <w:lang w:eastAsia="ru-RU"/>
        </w:rPr>
        <w:drawing>
          <wp:inline distT="0" distB="0" distL="0" distR="0" wp14:anchorId="19151F41" wp14:editId="17A7BBEB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97" w:rsidRDefault="007E5C97">
      <w:r>
        <w:t>Акустические перегородк</w:t>
      </w:r>
      <w:proofErr w:type="gramStart"/>
      <w:r>
        <w:t>и(</w:t>
      </w:r>
      <w:proofErr w:type="gramEnd"/>
      <w:r>
        <w:t>серые), источники шума (белые), расчётные точки(жёлтые) модели</w:t>
      </w:r>
    </w:p>
    <w:p w:rsidR="007E5C97" w:rsidRDefault="007E5C97">
      <w:bookmarkStart w:id="0" w:name="_GoBack"/>
      <w:bookmarkEnd w:id="0"/>
    </w:p>
    <w:sectPr w:rsidR="007E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48"/>
    <w:rsid w:val="001F62C0"/>
    <w:rsid w:val="007E5C97"/>
    <w:rsid w:val="00E94F48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>Umbrella inc.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Апарнев</dc:creator>
  <cp:keywords/>
  <dc:description/>
  <cp:lastModifiedBy>Апарнев</cp:lastModifiedBy>
  <cp:revision>2</cp:revision>
  <dcterms:created xsi:type="dcterms:W3CDTF">2016-06-14T05:15:00Z</dcterms:created>
  <dcterms:modified xsi:type="dcterms:W3CDTF">2016-06-14T05:23:00Z</dcterms:modified>
</cp:coreProperties>
</file>