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73e8"/>
          <w:sz w:val="96"/>
          <w:szCs w:val="96"/>
        </w:rPr>
        <w:t xml:space="preserve">RUCHI</w:t>
      </w:r>
    </w:p>
    <w:p>
      <w:pPr>
        <w:spacing w:after="60"/>
      </w:pPr>
      <w:r>
        <w:rPr>
          <w:rFonts w:ascii="Arial" w:cs="Arial" w:eastAsia="Arial" w:hAnsi="Arial"/>
          <w:color w:val="202124"/>
          <w:sz w:val="32"/>
          <w:szCs w:val="32"/>
        </w:rPr>
        <w:t xml:space="preserve">Design System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Restaurants, reviewed by the people who eat there.</w:t>
      </w:r>
    </w:p>
    <w:p>
      <w:pPr>
        <w:pBdr>
          <w:bottom w:val="single" w:color="1a73e8" w:sz="8" w:space="4"/>
        </w:pBdr>
        <w:spacing w:after="400"/>
      </w:pPr>
    </w:p>
    <w:p>
      <w:pPr>
        <w:spacing w:after="80"/>
      </w:pPr>
      <w:r>
        <w:rPr>
          <w:color w:val="5f6368"/>
          <w:sz w:val="20"/>
          <w:szCs w:val="20"/>
        </w:rPr>
        <w:t xml:space="preserve">Restaurant Review Portal — Customer &amp; Admin</w:t>
      </w:r>
    </w:p>
    <w:p>
      <w:pPr>
        <w:spacing w:after="80"/>
      </w:pPr>
      <w:r>
        <w:rPr>
          <w:color w:val="5f6368"/>
          <w:sz w:val="20"/>
          <w:szCs w:val="20"/>
        </w:rPr>
        <w:t xml:space="preserve">Colombo · Kandy · Galle  —  English · Sinhala · Tamil</w:t>
      </w:r>
    </w:p>
    <w:p>
      <w:pPr>
        <w:spacing w:after="40"/>
      </w:pPr>
      <w:r>
        <w:rPr>
          <w:color w:val="5f6368"/>
          <w:sz w:val="18"/>
          <w:szCs w:val="18"/>
        </w:rPr>
        <w:t xml:space="preserve">Prepared for the SOFTWARE ENGINEERING PRINCIPLES AND PRACTICES assignment</w:t>
      </w:r>
    </w:p>
    <w:p>
      <w:r>
        <w:rPr>
          <w:color w:val="5f6368"/>
          <w:sz w:val="18"/>
          <w:szCs w:val="18"/>
        </w:rPr>
        <w:t xml:space="preserve">Generated 2026-09-20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Ruchi — Design System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Ruchi is the design system for a two-actor restaurant review portal covering three Sri Lankan cities — Colombo, Kandy and Galle. Every screen serves two roles: Customers who browse, search and review; Admins who manage restaurants, menus and moderation. Design every surface mobile-first: the Customer flows are the primary mobile surface, the Admin flows are tablet/desktop-first but must stay usable on a phone for on-the-go moderation.</w:t>
      </w:r>
    </w:p>
    <w:p>
      <w:pPr>
        <w:pStyle w:val="Heading2"/>
        <w:spacing w:after="120" w:before="320"/>
      </w:pPr>
      <w:r>
        <w:t xml:space="preserve">Content fundamentals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Write UI copy in plain, direct language — "Add your review", not "Share your culinary experience." Use sentence case everywhere except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 labels, which are the one place for uppercase, tracked with the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 style's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letterSpacing</w:t>
      </w:r>
      <w:r>
        <w:rPr>
          <w:color w:val="202124"/>
          <w:sz w:val="21"/>
          <w:szCs w:val="21"/>
        </w:rPr>
        <w:t xml:space="preserve">. Prices are always LKR, formatted with the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price</w:t>
      </w:r>
      <w:r>
        <w:rPr>
          <w:color w:val="202124"/>
          <w:sz w:val="21"/>
          <w:szCs w:val="21"/>
        </w:rPr>
        <w:t xml:space="preserve"> style and a leading "Rs." (e.g. "Rs. 1,250") — never a bare number. Every string that reaches a Customer must work in English, Sinhala (සිංහල) and Tamil (தமிழ்): keep sentences short so Sinhala/Tamil expansion (typically 20–35% longer than English) doesn't break a single-line layout, and never bake text into an image or icon. Status words are fixed vocabulary — "Pending", "Approved", "Rejected" for reviews and comments — and never restated with a synonym.</w:t>
      </w:r>
    </w:p>
    <w:p>
      <w:pPr>
        <w:pStyle w:val="Heading2"/>
        <w:spacing w:after="120" w:before="320"/>
      </w:pPr>
      <w:r>
        <w:t xml:space="preserve">Visual foundations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This system takes its look and feel from the review-platform pattern people already know from Google Business Profile and Maps: a plain white canvas, cards separated by a hairline border and a barely-there elevation shadow rather than tone, a single confident blue for action, and fully rounded pill buttons and search fields. Set page and section backgrounds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surface-50</w:t>
      </w:r>
      <w:r>
        <w:rPr>
          <w:color w:val="202124"/>
          <w:sz w:val="21"/>
          <w:szCs w:val="21"/>
        </w:rPr>
        <w:t xml:space="preserve"> (pure white); raise cards, the nav bar and modals onto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surface-raised</w:t>
      </w:r>
      <w:r>
        <w:rPr>
          <w:color w:val="202124"/>
          <w:sz w:val="21"/>
          <w:szCs w:val="21"/>
        </w:rPr>
        <w:t xml:space="preserve"> — since both are white, the separation comes from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border</w:t>
      </w:r>
      <w:r>
        <w:rPr>
          <w:color w:val="202124"/>
          <w:sz w:val="21"/>
          <w:szCs w:val="21"/>
        </w:rPr>
        <w:t xml:space="preserve"> plus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shadow-sm</w:t>
      </w:r>
      <w:r>
        <w:rPr>
          <w:color w:val="202124"/>
          <w:sz w:val="21"/>
          <w:szCs w:val="21"/>
        </w:rPr>
        <w:t xml:space="preserve">, never from a grey card background.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surface-sunken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surface-100</w:t>
      </w:r>
      <w:r>
        <w:rPr>
          <w:color w:val="202124"/>
          <w:sz w:val="21"/>
          <w:szCs w:val="21"/>
        </w:rPr>
        <w:t xml:space="preserve"> only for recessed wells and fills: the filter bar, the search input's resting fill, the price rail on a menu item. Switch to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border-strong</w:t>
      </w:r>
      <w:r>
        <w:rPr>
          <w:color w:val="202124"/>
          <w:sz w:val="21"/>
          <w:szCs w:val="21"/>
        </w:rPr>
        <w:t xml:space="preserve"> only on hover or an adjacent-to-focus state — never as the resting state. Set primary text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</w:t>
      </w:r>
      <w:r>
        <w:rPr>
          <w:color w:val="202124"/>
          <w:sz w:val="21"/>
          <w:szCs w:val="21"/>
        </w:rPr>
        <w:t xml:space="preserve"> on any surface; set secondary text (captions, helper text, muted labels, restaurant meta)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, which holds 7.4:1 on every surface token. Reserve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ink-faint</w:t>
      </w:r>
      <w:r>
        <w:rPr>
          <w:color w:val="202124"/>
          <w:sz w:val="21"/>
          <w:szCs w:val="21"/>
        </w:rPr>
        <w:t xml:space="preserve"> for decorative hints and never let it be the only way to read something.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brand-500</w:t>
      </w:r>
      <w:r>
        <w:rPr>
          <w:color w:val="202124"/>
          <w:sz w:val="21"/>
          <w:szCs w:val="21"/>
        </w:rPr>
        <w:t xml:space="preserve"> — the platform's signature blue — for every primary action ("Write a Review", "Submit", primary links, the active tab and active filter chip)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 for its hover/pressed state, for brand-colored text on light surfaces, and for the focus ring. Pair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brand-500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 fills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on-brand</w:t>
      </w:r>
      <w:r>
        <w:rPr>
          <w:color w:val="202124"/>
          <w:sz w:val="21"/>
          <w:szCs w:val="21"/>
        </w:rPr>
        <w:t xml:space="preserve"> text, never plain white typed by hand;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brand-100</w:t>
      </w:r>
      <w:r>
        <w:rPr>
          <w:color w:val="202124"/>
          <w:sz w:val="21"/>
          <w:szCs w:val="21"/>
        </w:rPr>
        <w:t xml:space="preserve"> tints a selected chip, an active tab background or a hovered row.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accent-500</w:t>
      </w:r>
      <w:r>
        <w:rPr>
          <w:color w:val="202124"/>
          <w:sz w:val="21"/>
          <w:szCs w:val="21"/>
        </w:rPr>
        <w:t xml:space="preserve"> for Admin's Approve action and other secondary confirmations, always paired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on-accent</w:t>
      </w:r>
      <w:r>
        <w:rPr>
          <w:color w:val="202124"/>
          <w:sz w:val="21"/>
          <w:szCs w:val="21"/>
        </w:rPr>
        <w:t xml:space="preserve"> text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accent-600</w:t>
      </w:r>
      <w:r>
        <w:rPr>
          <w:color w:val="202124"/>
          <w:sz w:val="21"/>
          <w:szCs w:val="21"/>
        </w:rPr>
        <w:t xml:space="preserve"> on hover;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accent-100</w:t>
      </w:r>
      <w:r>
        <w:rPr>
          <w:color w:val="202124"/>
          <w:sz w:val="21"/>
          <w:szCs w:val="21"/>
        </w:rPr>
        <w:t xml:space="preserve"> tints an approved-adjacent background.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</w:t>
      </w:r>
      <w:r>
        <w:rPr>
          <w:color w:val="202124"/>
          <w:sz w:val="21"/>
          <w:szCs w:val="21"/>
        </w:rPr>
        <w:t xml:space="preserve"> is Google Business's own gold, used only as the filled-star icon fill — it is intentionally decorative, and the numeral beside it, set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</w:t>
      </w:r>
      <w:r>
        <w:rPr>
          <w:color w:val="202124"/>
          <w:sz w:val="21"/>
          <w:szCs w:val="21"/>
        </w:rPr>
        <w:t xml:space="preserve">, is what actually carries the rating value; never present a star row without its numeral. Build every status badge from its matching pair only: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status-pending-bg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status-pending-ink</w:t>
      </w:r>
      <w:r>
        <w:rPr>
          <w:color w:val="2021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status-approved-bg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status-approved-ink</w:t>
      </w:r>
      <w:r>
        <w:rPr>
          <w:color w:val="2021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status-rejected-bg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status-rejected-ink</w:t>
      </w:r>
      <w:r>
        <w:rPr>
          <w:color w:val="202124"/>
          <w:sz w:val="21"/>
          <w:szCs w:val="21"/>
        </w:rPr>
        <w:t xml:space="preserve"> — always with the status word, never color alone.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danger-500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danger-100</w:t>
      </w:r>
      <w:r>
        <w:rPr>
          <w:color w:val="202124"/>
          <w:sz w:val="21"/>
          <w:szCs w:val="21"/>
        </w:rPr>
        <w:t xml:space="preserve"> only for destructive or error states (Reject, Remove menu item, form errors).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Set every focus outline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focus-ring</w:t>
      </w:r>
      <w:r>
        <w:rPr>
          <w:color w:val="202124"/>
          <w:sz w:val="21"/>
          <w:szCs w:val="21"/>
        </w:rPr>
        <w:t xml:space="preserve"> at 3px with a 2px offset — it meets 3:1 on every surface token and is the only focus treatment; never remove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:focus-visible</w:t>
      </w:r>
      <w:r>
        <w:rPr>
          <w:color w:val="202124"/>
          <w:sz w:val="21"/>
          <w:szCs w:val="21"/>
        </w:rPr>
        <w:t xml:space="preserve"> styling. Space with the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space-*</w:t>
      </w:r>
      <w:r>
        <w:rPr>
          <w:color w:val="202124"/>
          <w:sz w:val="21"/>
          <w:szCs w:val="21"/>
        </w:rPr>
        <w:t xml:space="preserve"> scale only —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space-4</w:t>
      </w:r>
      <w:r>
        <w:rPr>
          <w:color w:val="202124"/>
          <w:sz w:val="21"/>
          <w:szCs w:val="21"/>
        </w:rPr>
        <w:t xml:space="preserve"> is the default card padding and page gutter,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space-3</w:t>
      </w:r>
      <w:r>
        <w:rPr>
          <w:color w:val="202124"/>
          <w:sz w:val="21"/>
          <w:szCs w:val="21"/>
        </w:rPr>
        <w:t xml:space="preserve"> the default gap between stacked list rows,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space-5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space-6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space-7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space-8</w:t>
      </w:r>
      <w:r>
        <w:rPr>
          <w:color w:val="202124"/>
          <w:sz w:val="21"/>
          <w:szCs w:val="21"/>
        </w:rPr>
        <w:t xml:space="preserve"> step up section rhythm as viewport grows. Round every button, the search field and every chip, avatar and active-tab indicator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radius-full</w:t>
      </w:r>
      <w:r>
        <w:rPr>
          <w:color w:val="202124"/>
          <w:sz w:val="21"/>
          <w:szCs w:val="21"/>
        </w:rPr>
        <w:t xml:space="preserve"> — the platform's signature pill shape, applied without exception to anything tappable. Round cards, inputs and modals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radius-md</w:t>
      </w:r>
      <w:r>
        <w:rPr>
          <w:color w:val="202124"/>
          <w:sz w:val="21"/>
          <w:szCs w:val="21"/>
        </w:rPr>
        <w:t xml:space="preserve">; reserve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radius-lg</w:t>
      </w:r>
      <w:r>
        <w:rPr>
          <w:color w:val="202124"/>
          <w:sz w:val="21"/>
          <w:szCs w:val="21"/>
        </w:rPr>
        <w:t xml:space="preserve"> for sheets and hero imagery;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radius-sm</w:t>
      </w:r>
      <w:r>
        <w:rPr>
          <w:color w:val="202124"/>
          <w:sz w:val="21"/>
          <w:szCs w:val="21"/>
        </w:rPr>
        <w:t xml:space="preserve"> only for the small rectangular wells (table header cells, badges) that shouldn't read as buttons.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shadow-sm</w:t>
      </w:r>
      <w:r>
        <w:rPr>
          <w:color w:val="202124"/>
          <w:sz w:val="21"/>
          <w:szCs w:val="21"/>
        </w:rPr>
        <w:t xml:space="preserve"> — the platform's exact 1dp recipe, a hard near-black shadow at low opacity rather than a soft tinted one — for every resting card and the search bar;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shadow-md</w:t>
      </w:r>
      <w:r>
        <w:rPr>
          <w:color w:val="202124"/>
          <w:sz w:val="21"/>
          <w:szCs w:val="21"/>
        </w:rPr>
        <w:t xml:space="preserve"> (its 3dp recipe) only for anything that floats above content: dropdowns, sheets, the mobile bottom tab bar.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Set the interface typeface family to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sans</w:t>
      </w:r>
      <w:r>
        <w:rPr>
          <w:color w:val="202124"/>
          <w:sz w:val="21"/>
          <w:szCs w:val="21"/>
        </w:rPr>
        <w:t xml:space="preserve">, which chains Google Sans and Roboto ahead of Noto Sans Sinhala and Noto Sans Tamil and a plain sans-serif fallback — required, not optional, so language switching never falls back to a tofu-box font. Prefer Medium weight (500) over bold for emphasis throughout — headings,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label</w:t>
      </w:r>
      <w:r>
        <w:rPr>
          <w:color w:val="2021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price</w:t>
      </w:r>
      <w:r>
        <w:rPr>
          <w:color w:val="202124"/>
          <w:sz w:val="21"/>
          <w:szCs w:val="21"/>
        </w:rPr>
        <w:t xml:space="preserve"> — the way the reference platform does; reserve true bold (700) for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 only.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display</w:t>
      </w:r>
      <w:r>
        <w:rPr>
          <w:color w:val="202124"/>
          <w:sz w:val="21"/>
          <w:szCs w:val="21"/>
        </w:rPr>
        <w:t xml:space="preserve"> only on the landing hero and the cover;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h1</w:t>
      </w:r>
      <w:r>
        <w:rPr>
          <w:color w:val="202124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h3</w:t>
      </w:r>
      <w:r>
        <w:rPr>
          <w:color w:val="202124"/>
          <w:sz w:val="21"/>
          <w:szCs w:val="21"/>
        </w:rPr>
        <w:t xml:space="preserve"> for page and section titles as their usage notes describe;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body-lg</w:t>
      </w:r>
      <w:r>
        <w:rPr>
          <w:color w:val="202124"/>
          <w:sz w:val="21"/>
          <w:szCs w:val="21"/>
        </w:rPr>
        <w:t xml:space="preserve"> for review text and menu descriptions,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body</w:t>
      </w:r>
      <w:r>
        <w:rPr>
          <w:color w:val="202124"/>
          <w:sz w:val="21"/>
          <w:szCs w:val="21"/>
        </w:rPr>
        <w:t xml:space="preserve"> as the interface default,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body-sm</w:t>
      </w:r>
      <w:r>
        <w:rPr>
          <w:color w:val="202124"/>
          <w:sz w:val="21"/>
          <w:szCs w:val="21"/>
        </w:rPr>
        <w:t xml:space="preserve"> for dense admin tables;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label</w:t>
      </w:r>
      <w:r>
        <w:rPr>
          <w:color w:val="202124"/>
          <w:sz w:val="21"/>
          <w:szCs w:val="21"/>
        </w:rPr>
        <w:t xml:space="preserve"> for every form label, button and nav item;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 for uppercase group headers;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caption</w:t>
      </w:r>
      <w:r>
        <w:rPr>
          <w:color w:val="202124"/>
          <w:sz w:val="21"/>
          <w:szCs w:val="21"/>
        </w:rPr>
        <w:t xml:space="preserve"> for timestamps and helper text;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price</w:t>
      </w:r>
      <w:r>
        <w:rPr>
          <w:color w:val="202124"/>
          <w:sz w:val="21"/>
          <w:szCs w:val="21"/>
        </w:rPr>
        <w:t xml:space="preserve"> for every LKR amount.</w:t>
      </w:r>
    </w:p>
    <w:p>
      <w:pPr>
        <w:pStyle w:val="Heading2"/>
        <w:spacing w:after="120" w:before="320"/>
      </w:pPr>
      <w:r>
        <w:t xml:space="preserve">Layout and responsiveness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Design mobile-first at a 375px base width, with breakpoints at 640px (tablet) and 1024px (desktop). Customer pages (Home, Search, Restaurant Detail, My Account)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BottomTabBar</w:t>
      </w:r>
      <w:r>
        <w:rPr>
          <w:color w:val="202124"/>
          <w:sz w:val="21"/>
          <w:szCs w:val="21"/>
        </w:rPr>
        <w:t xml:space="preserve"> below 640px and hide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TopNav</w:t>
      </w:r>
      <w:r>
        <w:rPr>
          <w:color w:val="202124"/>
          <w:sz w:val="21"/>
          <w:szCs w:val="21"/>
        </w:rPr>
        <w:t xml:space="preserve">'s inline links behind its menu button; above 640px,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TopNav</w:t>
      </w:r>
      <w:r>
        <w:rPr>
          <w:color w:val="202124"/>
          <w:sz w:val="21"/>
          <w:szCs w:val="21"/>
        </w:rPr>
        <w:t xml:space="preserve"> shows the full city selector, search and language switcher inline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BottomTabBar</w:t>
      </w:r>
      <w:r>
        <w:rPr>
          <w:color w:val="202124"/>
          <w:sz w:val="21"/>
          <w:szCs w:val="21"/>
        </w:rPr>
        <w:t xml:space="preserve"> is removed from the layout entirely — never show both navigations at once. Stack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RestaurantCard</w:t>
      </w:r>
      <w:r>
        <w:rPr>
          <w:color w:val="2021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MenuItemRow</w:t>
      </w:r>
      <w:r>
        <w:rPr>
          <w:color w:val="202124"/>
          <w:sz w:val="21"/>
          <w:szCs w:val="21"/>
        </w:rPr>
        <w:t xml:space="preserve"> vertically below 640px and switch to a row layout at 640px+. Let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FilterBar</w:t>
      </w:r>
      <w:r>
        <w:rPr>
          <w:color w:val="202124"/>
          <w:sz w:val="21"/>
          <w:szCs w:val="21"/>
        </w:rPr>
        <w:t xml:space="preserve"> scroll horizontally on mobile and wrap onto multiple lines at 640px+. Give every tappable control — buttons, chips, tab items, table row actions — a minimum 44×44px hit area on touch, even where the visible control is smaller.</w:t>
      </w:r>
    </w:p>
    <w:p>
      <w:pPr>
        <w:pStyle w:val="Heading2"/>
        <w:spacing w:after="120" w:before="320"/>
      </w:pPr>
      <w:r>
        <w:t xml:space="preserve">Iconography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Use a Material Symbols–style icon system — single-stroke outline glyphs on a 24dp grid — at 20px in inline contexts and 24px in the bottom tab bar and nav, matching the reference platform's own icon language. Icons that carry meaning on their own (approve/reject, the language globe, star ratings) always sit next to a text label or numeral — never icon-only except where the guideline explicitly allows it (icon-only buttons still carry an accessible name). The one place fill matters is the active bottom-tab icon, which may switch from outline to filled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aria-current="page"</w:t>
      </w:r>
      <w:r>
        <w:rPr>
          <w:color w:val="202124"/>
          <w:sz w:val="21"/>
          <w:szCs w:val="21"/>
        </w:rPr>
        <w:t xml:space="preserve">, exactly as the reference platform's own tab bar does.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Color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Every color as a token: name, resolved value and where it is used, in the order defined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tokens.json</w:t>
      </w:r>
      <w:r>
        <w:rPr>
          <w:color w:val="202124"/>
          <w:sz w:val="21"/>
          <w:szCs w:val="21"/>
        </w:rPr>
        <w:t xml:space="preserve">.</w:t>
      </w:r>
    </w:p>
    <w:tbl>
      <w:tblPr>
        <w:tblW w:type="dxa" w:w="9000"/>
        <w:tblBorders>
          <w:top w:val="single" w:color="dadce0" w:sz="2"/>
          <w:left w:val="single" w:color="dadce0" w:sz="2"/>
          <w:bottom w:val="single" w:color="dadce0" w:sz="2"/>
          <w:right w:val="single" w:color="dadce0" w:sz="2"/>
          <w:insideH w:val="single" w:color="dadce0" w:sz="2"/>
          <w:insideV w:val="single" w:color="dadce0" w:sz="2"/>
        </w:tblBorders>
      </w:tblPr>
      <w:tblGrid>
        <w:gridCol w:w="700"/>
        <w:gridCol w:w="1700"/>
        <w:gridCol w:w="1500"/>
        <w:gridCol w:w="5100"/>
      </w:tblGrid>
      <w:tr>
        <w:trPr>
          <w:tblHeader/>
        </w:trPr>
        <w:tc>
          <w:tcPr>
            <w:tcW w:type="dxa" w:w="7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1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surface-50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#ffffff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Page background.</w:t>
            </w:r>
          </w:p>
        </w:tc>
      </w:tr>
      <w:tr>
        <w:tc>
          <w:tcPr>
            <w:tcW w:type="dxa" w:w="700"/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surface-100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#f1f3f4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Section background, input fill, the pill search bar.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surface-raised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#ffffff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Cards, nav bar, modals, table rows — separated from surface-50 by border and shadow-sm, not by tone.</w:t>
            </w:r>
          </w:p>
        </w:tc>
      </w:tr>
      <w:tr>
        <w:tc>
          <w:tcPr>
            <w:tcW w:type="dxa" w:w="700"/>
            <w:shd w:fill="f1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surface-sunken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#f1f3f4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Wells: filter bar, the price rail on a menu item.</w:t>
            </w:r>
          </w:p>
        </w:tc>
      </w:tr>
      <w:tr>
        <w:tc>
          <w:tcPr>
            <w:tcW w:type="dxa" w:w="700"/>
            <w:shd w:fill="dadc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#dadce0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Card and input borders, table rules, the nav bottom rule.</w:t>
            </w:r>
          </w:p>
        </w:tc>
      </w:tr>
      <w:tr>
        <w:tc>
          <w:tcPr>
            <w:tcW w:type="dxa" w:w="700"/>
            <w:shd w:fill="bdc1c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border-strong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#bdc1c6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Focus-adjacent borders, input borders on hover.</w:t>
            </w:r>
          </w:p>
        </w:tc>
      </w:tr>
      <w:tr>
        <w:tc>
          <w:tcPr>
            <w:tcW w:type="dxa" w:w="700"/>
            <w:shd w:fill="20212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#202124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Primary text on surface-50, surface-100 and surface-raised.</w:t>
            </w:r>
          </w:p>
        </w:tc>
      </w:tr>
      <w:tr>
        <w:tc>
          <w:tcPr>
            <w:tcW w:type="dxa" w:w="700"/>
            <w:shd w:fill="5f63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ink-muted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#5f6368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Secondary text, captions, placeholders on surface-50 and surface-raised (7.4:1).</w:t>
            </w:r>
          </w:p>
        </w:tc>
      </w:tr>
      <w:tr>
        <w:tc>
          <w:tcPr>
            <w:tcW w:type="dxa" w:w="700"/>
            <w:shd w:fill="80868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ink-faint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#80868b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Disabled text, hint text — decorative only, never the sole carrier of meaning.</w:t>
            </w:r>
          </w:p>
        </w:tc>
      </w:tr>
      <w:tr>
        <w:tc>
          <w:tcPr>
            <w:tcW w:type="dxa" w:w="700"/>
            <w:shd w:fill="e8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brand-100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#e8f0fe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Selected/tinted backgrounds for brand actions (active tab, active filter chip, hover row).</w:t>
            </w:r>
          </w:p>
        </w:tc>
      </w:tr>
      <w:tr>
        <w:tc>
          <w:tcPr>
            <w:tcW w:type="dxa" w:w="7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brand-500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#1a73e8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Primary pill buttons, links, active states, the brand mark — the platform's signature blue.</w:t>
            </w:r>
          </w:p>
        </w:tc>
      </w:tr>
      <w:tr>
        <w:tc>
          <w:tcPr>
            <w:tcW w:type="dxa" w:w="700"/>
            <w:shd w:fill="1967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brand-600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#1967d2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Primary button hover/pressed; brand-colored text on surface-50 (5.2:1); the focus ring.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on-brand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#ffffff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Text and icons on brand-500 and brand-600 fills (4.6:1 / 5.2:1).</w:t>
            </w:r>
          </w:p>
        </w:tc>
      </w:tr>
      <w:tr>
        <w:tc>
          <w:tcPr>
            <w:tcW w:type="dxa" w:w="700"/>
            <w:shd w:fill="e6f4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accent-100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#e6f4ea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Tinted background for secondary/accent actions and approved chips.</w:t>
            </w:r>
          </w:p>
        </w:tc>
      </w:tr>
      <w:tr>
        <w:tc>
          <w:tcPr>
            <w:tcW w:type="dxa" w:w="700"/>
            <w:shd w:fill="1880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accent-500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#188038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Secondary actions, Admin approve buttons, approved accents.</w:t>
            </w:r>
          </w:p>
        </w:tc>
      </w:tr>
      <w:tr>
        <w:tc>
          <w:tcPr>
            <w:tcW w:type="dxa" w:w="700"/>
            <w:shd w:fill="1373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accent-600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#137333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Secondary/approve button hover and pressed state.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on-accent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#ffffff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Text and icons on accent-500 and accent-600 (4.7:1 / 5.5:1).</w:t>
            </w:r>
          </w:p>
        </w:tc>
      </w:tr>
      <w:tr>
        <w:tc>
          <w:tcPr>
            <w:tcW w:type="dxa" w:w="700"/>
            <w:shd w:fill="fbbc0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#fbbc04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Filled star icon only — decorative reinforcement of the rating numeral, which is set in ink and is the accessible carrier of the value (the gold itself does not meet 3:1 on white, matching how review platforms in this style use it).</w:t>
            </w:r>
          </w:p>
        </w:tc>
      </w:tr>
      <w:tr>
        <w:tc>
          <w:tcPr>
            <w:tcW w:type="dxa" w:w="7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rating-track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#e8eaed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Unfilled star track and rating bar background.</w:t>
            </w:r>
          </w:p>
        </w:tc>
      </w:tr>
      <w:tr>
        <w:tc>
          <w:tcPr>
            <w:tcW w:type="dxa" w:w="700"/>
            <w:shd w:fill="fe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status-pending-bg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#fef7e0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Pending status badge background.</w:t>
            </w:r>
          </w:p>
        </w:tc>
      </w:tr>
      <w:tr>
        <w:tc>
          <w:tcPr>
            <w:tcW w:type="dxa" w:w="700"/>
            <w:shd w:fill="976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status-pending-ink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#976000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Pending status badge text (5.0:1 on status-pending-bg).</w:t>
            </w:r>
          </w:p>
        </w:tc>
      </w:tr>
      <w:tr>
        <w:tc>
          <w:tcPr>
            <w:tcW w:type="dxa" w:w="700"/>
            <w:shd w:fill="e6f4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status-approved-bg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#e6f4ea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Approved status badge background.</w:t>
            </w:r>
          </w:p>
        </w:tc>
      </w:tr>
      <w:tr>
        <w:tc>
          <w:tcPr>
            <w:tcW w:type="dxa" w:w="700"/>
            <w:shd w:fill="13733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status-approved-ink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#137333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Approved status badge text (5.5:1 on status-approved-bg).</w:t>
            </w:r>
          </w:p>
        </w:tc>
      </w:tr>
      <w:tr>
        <w:tc>
          <w:tcPr>
            <w:tcW w:type="dxa" w:w="700"/>
            <w:shd w:fill="fce8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status-rejected-bg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#fce8e6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Rejected status badge background.</w:t>
            </w:r>
          </w:p>
        </w:tc>
      </w:tr>
      <w:tr>
        <w:tc>
          <w:tcPr>
            <w:tcW w:type="dxa" w:w="700"/>
            <w:shd w:fill="c5221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status-rejected-ink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#c5221f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Rejected status badge text (5.1:1 on status-rejected-bg).</w:t>
            </w:r>
          </w:p>
        </w:tc>
      </w:tr>
      <w:tr>
        <w:tc>
          <w:tcPr>
            <w:tcW w:type="dxa" w:w="700"/>
            <w:shd w:fill="d930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danger-500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#d93025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Destructive actions (remove item), reject buttons, error text on surface-50 (4.8:1).</w:t>
            </w:r>
          </w:p>
        </w:tc>
      </w:tr>
      <w:tr>
        <w:tc>
          <w:tcPr>
            <w:tcW w:type="dxa" w:w="700"/>
            <w:shd w:fill="fce8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danger-100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#fce8e6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Destructive-action tinted background.</w:t>
            </w:r>
          </w:p>
        </w:tc>
      </w:tr>
      <w:tr>
        <w:tc>
          <w:tcPr>
            <w:tcW w:type="dxa" w:w="700"/>
            <w:shd w:fill="1967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focus-ring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f6368"/>
                <w:sz w:val="18"/>
                <w:szCs w:val="18"/>
              </w:rPr>
              <w:t xml:space="preserve">#1967d2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Focus outline on every interactive element, 3px, on any surface token (min 3:1).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t xml:space="preserve">Typography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interface font family is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sans</w:t>
      </w:r>
      <w:r>
        <w:rPr>
          <w:color w:val="202124"/>
          <w:sz w:val="21"/>
          <w:szCs w:val="21"/>
        </w:rPr>
        <w:t xml:space="preserve">, which chains Google Sans and Roboto ahead of Noto Sans Sinhala and Noto Sans Tamil so every language renders correctly.</w:t>
      </w:r>
    </w:p>
    <w:tbl>
      <w:tblPr>
        <w:tblW w:type="dxa" w:w="9000"/>
        <w:tblBorders>
          <w:top w:val="single" w:color="dadce0" w:sz="2"/>
          <w:left w:val="single" w:color="dadce0" w:sz="2"/>
          <w:bottom w:val="single" w:color="dadce0" w:sz="2"/>
          <w:right w:val="single" w:color="dadce0" w:sz="2"/>
          <w:insideH w:val="single" w:color="dadce0" w:sz="2"/>
          <w:insideV w:val="single" w:color="dadce0" w:sz="2"/>
        </w:tblBorders>
      </w:tblPr>
      <w:tblGrid>
        <w:gridCol w:w="1400"/>
        <w:gridCol w:w="1000"/>
        <w:gridCol w:w="1000"/>
        <w:gridCol w:w="1000"/>
        <w:gridCol w:w="4600"/>
      </w:tblGrid>
      <w:tr>
        <w:trPr>
          <w:tblHeader/>
        </w:trPr>
        <w:tc>
          <w:tcPr>
            <w:tcW w:type="dxa" w:w="14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0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10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6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display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34px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40px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Landing hero, cover.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h1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30px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Page titles: Restaurant Detail name, Admin Dashboard.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h2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20px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26px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Section titles: Menu, Reviews, Manage Restaurants.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h3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16px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22px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Card and panel titles.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body-lg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16px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Review text, menu descriptions.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body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21px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Default UI text.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body-sm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12px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18px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Dense admin tables, secondary rows.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label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20px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Form labels, button text, nav items, tab labels — set in Medium weight, never bold, matching the platform's button type.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overline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11px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700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Uppercase eyebrow text: group headers in Manage Menu Items.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caption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12px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16px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Timestamps, helper text, table meta.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price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20px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500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LKR prices on menu items and price bands.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t xml:space="preserve">Spacing</w:t>
      </w:r>
    </w:p>
    <w:tbl>
      <w:tblPr>
        <w:tblW w:type="dxa" w:w="9000"/>
        <w:tblBorders>
          <w:top w:val="single" w:color="dadce0" w:sz="2"/>
          <w:left w:val="single" w:color="dadce0" w:sz="2"/>
          <w:bottom w:val="single" w:color="dadce0" w:sz="2"/>
          <w:right w:val="single" w:color="dadce0" w:sz="2"/>
          <w:insideH w:val="single" w:color="dadce0" w:sz="2"/>
          <w:insideV w:val="single" w:color="dadce0" w:sz="2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8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Icon-to-label gaps, chip inner padding.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8px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Tight stacks, badge padding.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12px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Form field padding, list row gaps.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16px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Card padding, default gutter.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24px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Section spacing, card grid gaps.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32px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Page top padding on tablet+.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48px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Major section breaks on desktop.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space-8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64px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Landing hero vertical rhythm.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t xml:space="preserve">Radius</w:t>
      </w:r>
    </w:p>
    <w:tbl>
      <w:tblPr>
        <w:tblW w:type="dxa" w:w="9000"/>
        <w:tblBorders>
          <w:top w:val="single" w:color="dadce0" w:sz="2"/>
          <w:left w:val="single" w:color="dadce0" w:sz="2"/>
          <w:bottom w:val="single" w:color="dadce0" w:sz="2"/>
          <w:right w:val="single" w:color="dadce0" w:sz="2"/>
          <w:insideH w:val="single" w:color="dadce0" w:sz="2"/>
          <w:insideV w:val="single" w:color="dadce0" w:sz="2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8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radius-sm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4px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Chips, badges, table wells.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radius-md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8px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Cards, inputs, modals.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radius-lg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16px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Sheets, restaurant hero images, large dialogs.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radius-full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999px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Every button, the search bar, avatars, chips, the active tab indicator — the platform's signature pill shape.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t xml:space="preserve">Shadow</w:t>
      </w:r>
    </w:p>
    <w:tbl>
      <w:tblPr>
        <w:tblW w:type="dxa" w:w="9000"/>
        <w:tblBorders>
          <w:top w:val="single" w:color="dadce0" w:sz="2"/>
          <w:left w:val="single" w:color="dadce0" w:sz="2"/>
          <w:bottom w:val="single" w:color="dadce0" w:sz="2"/>
          <w:right w:val="single" w:color="dadce0" w:sz="2"/>
          <w:insideH w:val="single" w:color="dadce0" w:sz="2"/>
          <w:insideV w:val="single" w:color="dadce0" w:sz="2"/>
        </w:tblBorders>
      </w:tblPr>
      <w:tblGrid>
        <w:gridCol w:w="1400"/>
        <w:gridCol w:w="3400"/>
        <w:gridCol w:w="4200"/>
      </w:tblGrid>
      <w:tr>
        <w:trPr>
          <w:tblHeader/>
        </w:trPr>
        <w:tc>
          <w:tcPr>
            <w:tcW w:type="dxa" w:w="14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4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shd w:fill="1a7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shadow-sm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0 1px 2px 0 rgba(60,64,67,0.30), 0 1px 3px 1px rgba(60,64,67,0.15)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Resting cards, the search bar, chips on hover — the platform's 1dp elevation.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02124"/>
                <w:sz w:val="18"/>
                <w:szCs w:val="18"/>
              </w:rPr>
              <w:t xml:space="preserve">shadow-md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5f6368"/>
                <w:sz w:val="18"/>
                <w:szCs w:val="18"/>
              </w:rPr>
              <w:t xml:space="preserve">0 1px 3px 0 rgba(60,64,67,0.30), 0 4px 8px 3px rgba(60,64,67,0.15)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02124"/>
                <w:sz w:val="18"/>
                <w:szCs w:val="18"/>
              </w:rPr>
              <w:t xml:space="preserve">Sheets, dropdowns, the mobile bottom tab bar — 3dp elevation.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Components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Sixteen components covering every screen in the Customer and Admin flows, grouped as they appear in the system. Each entry is the exact guideline text a consuming engineer reads before building the screen; token names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code</w:t>
      </w:r>
      <w:r>
        <w:rPr>
          <w:color w:val="202124"/>
          <w:sz w:val="21"/>
          <w:szCs w:val="21"/>
        </w:rPr>
        <w:t xml:space="preserve"> reference the color, type, spacing, radius and shadow tables above.</w:t>
      </w:r>
    </w:p>
    <w:p>
      <w:pPr>
        <w:pStyle w:val="Heading2"/>
        <w:spacing w:after="120" w:before="320"/>
      </w:pPr>
      <w:r>
        <w:t xml:space="preserve">Foundations</w:t>
      </w:r>
    </w:p>
    <w:p>
      <w:pPr>
        <w:pStyle w:val="Heading3"/>
        <w:spacing w:after="100" w:before="240"/>
      </w:pPr>
      <w:r>
        <w:t xml:space="preserve">Button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four buttons every flow needs, at one guaranteed 44px tap target.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ds-btn-primary</w:t>
      </w:r>
      <w:r>
        <w:rPr>
          <w:color w:val="202124"/>
          <w:sz w:val="21"/>
          <w:szCs w:val="21"/>
        </w:rPr>
        <w:t xml:space="preserve"> for the single main action on a screen ("Write a Review", "Submit", "Save changes") — never more than one per view.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ds-btn-secondary</w:t>
      </w:r>
      <w:r>
        <w:rPr>
          <w:color w:val="202124"/>
          <w:sz w:val="21"/>
          <w:szCs w:val="21"/>
        </w:rPr>
        <w:t xml:space="preserve"> for a supporting action that still commits something (Admin's "Add menu item").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ds-btn-ghost</w:t>
      </w:r>
      <w:r>
        <w:rPr>
          <w:color w:val="202124"/>
          <w:sz w:val="21"/>
          <w:szCs w:val="21"/>
        </w:rPr>
        <w:t xml:space="preserve"> for Cancel and for low-emphasis actions beside a primary button.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ds-btn-danger</w:t>
      </w:r>
      <w:r>
        <w:rPr>
          <w:color w:val="202124"/>
          <w:sz w:val="21"/>
          <w:szCs w:val="21"/>
        </w:rPr>
        <w:t xml:space="preserve"> only for destructive or rejecting actions (Reject, Remove). Add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ds-btn-sm</w:t>
      </w:r>
      <w:r>
        <w:rPr>
          <w:color w:val="202124"/>
          <w:sz w:val="21"/>
          <w:szCs w:val="21"/>
        </w:rPr>
        <w:t xml:space="preserve"> for inline table/row actions where 44px would crowd the row — but never drop below 36px, and pair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ds-btn-icon</w:t>
      </w:r>
      <w:r>
        <w:rPr>
          <w:color w:val="202124"/>
          <w:sz w:val="21"/>
          <w:szCs w:val="21"/>
        </w:rPr>
        <w:t xml:space="preserve"> (circular, 44×44px) with an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aria-label</w:t>
      </w:r>
      <w:r>
        <w:rPr>
          <w:color w:val="202124"/>
          <w:sz w:val="21"/>
          <w:szCs w:val="21"/>
        </w:rPr>
        <w:t xml:space="preserve">, since it carries no visible text.</w:t>
      </w:r>
    </w:p>
    <w:p>
      <w:pPr>
        <w:pStyle w:val="Heading3"/>
        <w:spacing w:after="100" w:before="240"/>
      </w:pPr>
      <w:r>
        <w:t xml:space="preserve">FormField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base text input, search input and textarea used across Registration, Login, Search and Write a Review. Always pair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ds-input</w:t>
      </w:r>
      <w:r>
        <w:rPr>
          <w:color w:val="202124"/>
          <w:sz w:val="21"/>
          <w:szCs w:val="21"/>
        </w:rPr>
        <w:t xml:space="preserve"> with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ds-label</w:t>
      </w:r>
      <w:r>
        <w:rPr>
          <w:color w:val="202124"/>
          <w:sz w:val="21"/>
          <w:szCs w:val="21"/>
        </w:rPr>
        <w:t xml:space="preserve"> — placeholder text is never a substitute for a label, since it disappears on input and doesn't translate reliably across EN/SI/TA. Add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ds-input-search</w:t>
      </w:r>
      <w:r>
        <w:rPr>
          <w:color w:val="202124"/>
          <w:sz w:val="21"/>
          <w:szCs w:val="21"/>
        </w:rPr>
        <w:t xml:space="preserve"> plus the leading search icon only for the global search field, never for ordinary text fields.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ds-hint</w:t>
      </w:r>
      <w:r>
        <w:rPr>
          <w:color w:val="202124"/>
          <w:sz w:val="21"/>
          <w:szCs w:val="21"/>
        </w:rPr>
        <w:t xml:space="preserve"> below a field for helper or error text (swap its color to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danger-500</w:t>
      </w:r>
      <w:r>
        <w:rPr>
          <w:color w:val="202124"/>
          <w:sz w:val="21"/>
          <w:szCs w:val="21"/>
        </w:rPr>
        <w:t xml:space="preserve"> for an error, and prefix it with the error, not just a red border).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ds-textarea</w:t>
      </w:r>
      <w:r>
        <w:rPr>
          <w:color w:val="202124"/>
          <w:sz w:val="21"/>
          <w:szCs w:val="21"/>
        </w:rPr>
        <w:t xml:space="preserve"> is the review-text field: default it to 96px tall and let the person resize it.</w:t>
      </w:r>
    </w:p>
    <w:p>
      <w:pPr>
        <w:pStyle w:val="Heading3"/>
        <w:spacing w:after="100" w:before="240"/>
      </w:pPr>
      <w:r>
        <w:t xml:space="preserve">LanguageSwitcher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three-way toggle that sets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User.language</w:t>
      </w:r>
      <w:r>
        <w:rPr>
          <w:color w:val="202124"/>
          <w:sz w:val="21"/>
          <w:szCs w:val="21"/>
        </w:rPr>
        <w:t xml:space="preserve"> and appears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TopNav</w:t>
      </w:r>
      <w:r>
        <w:rPr>
          <w:color w:val="202124"/>
          <w:sz w:val="21"/>
          <w:szCs w:val="21"/>
        </w:rPr>
        <w:t xml:space="preserve"> and on Registration. Always show all three options together — EN, සිං (Sinhala), தமி (Tamil) — never hide the current language behind a single flag or globe icon alone. The selected option gets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aria-current="true"</w:t>
      </w:r>
      <w:r>
        <w:rPr>
          <w:color w:val="202124"/>
          <w:sz w:val="21"/>
          <w:szCs w:val="21"/>
        </w:rPr>
        <w:t xml:space="preserve">, which fills it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brand-500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on-brand</w:t>
      </w:r>
      <w:r>
        <w:rPr>
          <w:color w:val="202124"/>
          <w:sz w:val="21"/>
          <w:szCs w:val="21"/>
        </w:rPr>
        <w:t xml:space="preserve">; unselected options stay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 on transparent. Render each label in its own script using the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sans</w:t>
      </w:r>
      <w:r>
        <w:rPr>
          <w:color w:val="202124"/>
          <w:sz w:val="21"/>
          <w:szCs w:val="21"/>
        </w:rPr>
        <w:t xml:space="preserve"> family so it renders correctly without a language-specific font swap.</w:t>
      </w:r>
    </w:p>
    <w:p>
      <w:pPr>
        <w:pStyle w:val="Heading2"/>
        <w:spacing w:after="120" w:before="320"/>
      </w:pPr>
      <w:r>
        <w:t xml:space="preserve">Navigation</w:t>
      </w:r>
    </w:p>
    <w:p>
      <w:pPr>
        <w:pStyle w:val="Heading3"/>
        <w:spacing w:after="100" w:before="240"/>
      </w:pPr>
      <w:r>
        <w:t xml:space="preserve">BottomTabBar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primary Customer navigation on phones — Home, Search, Reviews (My Reviews), Account — fixed to the bottom of the viewport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shadow-md</w:t>
      </w:r>
      <w:r>
        <w:rPr>
          <w:color w:val="202124"/>
          <w:sz w:val="21"/>
          <w:szCs w:val="21"/>
        </w:rPr>
        <w:t xml:space="preserve"> lifting it off content and safe-area padding for notched devices. It is mobile-only: at 640px and above, unmount it entirely and rely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TopNav</w:t>
      </w:r>
      <w:r>
        <w:rPr>
          <w:color w:val="202124"/>
          <w:sz w:val="21"/>
          <w:szCs w:val="21"/>
        </w:rPr>
        <w:t xml:space="preserve">'s inline links instead of leaving both on screen. Give the active tab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aria-current="page"</w:t>
      </w:r>
      <w:r>
        <w:rPr>
          <w:color w:val="202124"/>
          <w:sz w:val="21"/>
          <w:szCs w:val="21"/>
        </w:rPr>
        <w:t xml:space="preserve">, which colors both icon and label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brand-500</w:t>
      </w:r>
      <w:r>
        <w:rPr>
          <w:color w:val="202124"/>
          <w:sz w:val="21"/>
          <w:szCs w:val="21"/>
        </w:rPr>
        <w:t xml:space="preserve">; every other tab stays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. Each item's icon plus label together already clear the 44px target, so don't add extra padding around it.</w:t>
      </w:r>
    </w:p>
    <w:p>
      <w:pPr>
        <w:pStyle w:val="Heading3"/>
        <w:spacing w:after="100" w:before="240"/>
      </w:pPr>
      <w:r>
        <w:t xml:space="preserve">TopNav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Customer nav for Home, Search &amp; Filter Results and Restaurant Detail. Below 640px,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.ds-topnav-links</w:t>
      </w:r>
      <w:r>
        <w:rPr>
          <w:color w:val="202124"/>
          <w:sz w:val="21"/>
          <w:szCs w:val="21"/>
        </w:rPr>
        <w:t xml:space="preserve"> (Browse, My Account, the language switcher, Log in) hides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.ds-topnav-menu-btn</w:t>
      </w:r>
      <w:r>
        <w:rPr>
          <w:color w:val="202124"/>
          <w:sz w:val="21"/>
          <w:szCs w:val="21"/>
        </w:rPr>
        <w:t xml:space="preserve"> shows instead, opening the same links in a sheet — pair it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BottomTabBar</w:t>
      </w:r>
      <w:r>
        <w:rPr>
          <w:color w:val="202124"/>
          <w:sz w:val="21"/>
          <w:szCs w:val="21"/>
        </w:rPr>
        <w:t xml:space="preserve"> for primary navigation rather than trying to fit everything in the bar. At 640px and above, remove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BottomTabBar</w:t>
      </w:r>
      <w:r>
        <w:rPr>
          <w:color w:val="202124"/>
          <w:sz w:val="21"/>
          <w:szCs w:val="21"/>
        </w:rPr>
        <w:t xml:space="preserve"> from the layout and show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.ds-topnav-links</w:t>
      </w:r>
      <w:r>
        <w:rPr>
          <w:color w:val="202124"/>
          <w:sz w:val="21"/>
          <w:szCs w:val="21"/>
        </w:rPr>
        <w:t xml:space="preserve"> inline as here.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.ds-topnav-city</w:t>
      </w:r>
      <w:r>
        <w:rPr>
          <w:color w:val="202124"/>
          <w:sz w:val="21"/>
          <w:szCs w:val="21"/>
        </w:rPr>
        <w:t xml:space="preserve"> opens the city selector (Colombo / Kandy / Galle); keep it left of search on every width, since city scopes every search result. The brand mark sits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h1</w:t>
      </w:r>
      <w:r>
        <w:rPr>
          <w:color w:val="202124"/>
          <w:sz w:val="21"/>
          <w:szCs w:val="21"/>
        </w:rPr>
        <w:t xml:space="preserve">-weight text colored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, never as an image, so it stays crisp at any density.</w:t>
      </w:r>
    </w:p>
    <w:p>
      <w:pPr>
        <w:pStyle w:val="Heading2"/>
        <w:spacing w:after="120" w:before="320"/>
      </w:pPr>
      <w:r>
        <w:t xml:space="preserve">Browse</w:t>
      </w:r>
    </w:p>
    <w:p>
      <w:pPr>
        <w:pStyle w:val="Heading3"/>
        <w:spacing w:after="100" w:before="240"/>
      </w:pPr>
      <w:r>
        <w:t xml:space="preserve">CategoryTile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category browse tiles on Home. Lay them out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ds-tilegrid</w:t>
      </w:r>
      <w:r>
        <w:rPr>
          <w:color w:val="202124"/>
          <w:sz w:val="21"/>
          <w:szCs w:val="21"/>
        </w:rPr>
        <w:t xml:space="preserve">, which sets 3 columns under 640px and 6 at 640px+ — never fewer than 3 columns, even on the smallest supported phone, so the grid never degrades to a single scrolling list. Each tile's icon sits in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brand-100</w:t>
      </w:r>
      <w:r>
        <w:rPr>
          <w:color w:val="202124"/>
          <w:sz w:val="21"/>
          <w:szCs w:val="21"/>
        </w:rPr>
        <w:t xml:space="preserve"> circle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 icon color; the label beneath it uses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label</w:t>
      </w:r>
      <w:r>
        <w:rPr>
          <w:color w:val="202124"/>
          <w:sz w:val="21"/>
          <w:szCs w:val="21"/>
        </w:rPr>
        <w:t xml:space="preserve"> styling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</w:t>
      </w:r>
      <w:r>
        <w:rPr>
          <w:color w:val="202124"/>
          <w:sz w:val="21"/>
          <w:szCs w:val="21"/>
        </w:rPr>
        <w:t xml:space="preserve">. Keep labels to one or two words so they never wrap past two lines at the narrowest column width in any of EN/SI/TA.</w:t>
      </w:r>
    </w:p>
    <w:p>
      <w:pPr>
        <w:pStyle w:val="Heading3"/>
        <w:spacing w:after="100" w:before="240"/>
      </w:pPr>
      <w:r>
        <w:t xml:space="preserve">FilterBar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Filters and sort for Search &amp; Filter Results — category, dietary attributes, spice level, price band (LKR) and sort order, each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ds-chip</w:t>
      </w:r>
      <w:r>
        <w:rPr>
          <w:color w:val="202124"/>
          <w:sz w:val="21"/>
          <w:szCs w:val="21"/>
        </w:rPr>
        <w:t xml:space="preserve">.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ds-chip</w:t>
      </w:r>
      <w:r>
        <w:rPr>
          <w:color w:val="2021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aria-pressed="true"</w:t>
      </w:r>
      <w:r>
        <w:rPr>
          <w:color w:val="202124"/>
          <w:sz w:val="21"/>
          <w:szCs w:val="21"/>
        </w:rPr>
        <w:t xml:space="preserve"> fills it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brand-100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 and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brand-500</w:t>
      </w:r>
      <w:r>
        <w:rPr>
          <w:color w:val="202124"/>
          <w:sz w:val="21"/>
          <w:szCs w:val="21"/>
        </w:rPr>
        <w:t xml:space="preserve"> border for an active filter; the resting state is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surface-raised</w:t>
      </w:r>
      <w:r>
        <w:rPr>
          <w:color w:val="202124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border</w:t>
      </w:r>
      <w:r>
        <w:rPr>
          <w:color w:val="202124"/>
          <w:sz w:val="21"/>
          <w:szCs w:val="21"/>
        </w:rPr>
        <w:t xml:space="preserve">. Below 640px let the bar scroll horizontally inside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ds-filterbar</w:t>
      </w:r>
      <w:r>
        <w:rPr>
          <w:color w:val="202124"/>
          <w:sz w:val="21"/>
          <w:szCs w:val="21"/>
        </w:rPr>
        <w:t xml:space="preserve">'s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surface-sunken</w:t>
      </w:r>
      <w:r>
        <w:rPr>
          <w:color w:val="202124"/>
          <w:sz w:val="21"/>
          <w:szCs w:val="21"/>
        </w:rPr>
        <w:t xml:space="preserve"> well rather than wrapping, so filters stay one thumb-reachable row; at 640px+ let it wrap onto multiple lines instead. A chip that opens a sub-menu (category, spice level, price band) carries a trailing down-caret in its label, never a separate disclosure icon.</w:t>
      </w:r>
    </w:p>
    <w:p>
      <w:pPr>
        <w:pStyle w:val="Heading3"/>
        <w:spacing w:after="100" w:before="240"/>
      </w:pPr>
      <w:r>
        <w:t xml:space="preserve">RestaurantCard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result card on Home's featured list and Search &amp; Filter Results. Stack the media above the body below 640px and switch to a fixed 160px media rail beside the body at 640px+ — never crop the name or price band to make room for the image. Show, in this order: name (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h3</w:t>
      </w:r>
      <w:r>
        <w:rPr>
          <w:color w:val="202124"/>
          <w:sz w:val="21"/>
          <w:szCs w:val="21"/>
        </w:rPr>
        <w:t xml:space="preserve">), city and category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, then the footer row pairing the compact rating (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RatingStars</w:t>
      </w:r>
      <w:r>
        <w:rPr>
          <w:color w:val="202124"/>
          <w:sz w:val="21"/>
          <w:szCs w:val="21"/>
        </w:rPr>
        <w:t xml:space="preserve">) with the computed price band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price</w:t>
      </w:r>
      <w:r>
        <w:rPr>
          <w:color w:val="202124"/>
          <w:sz w:val="21"/>
          <w:szCs w:val="21"/>
        </w:rPr>
        <w:t xml:space="preserve"> style. The image well uses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brand-100</w:t>
      </w:r>
      <w:r>
        <w:rPr>
          <w:color w:val="202124"/>
          <w:sz w:val="21"/>
          <w:szCs w:val="21"/>
        </w:rPr>
        <w:t xml:space="preserve">; when a restaurant has no photo, keep that fill with a category glyph rather than leaving it blank.</w:t>
      </w:r>
    </w:p>
    <w:p>
      <w:pPr>
        <w:pStyle w:val="Heading2"/>
        <w:spacing w:after="120" w:before="320"/>
      </w:pPr>
      <w:r>
        <w:t xml:space="preserve">Ratings</w:t>
      </w:r>
    </w:p>
    <w:p>
      <w:pPr>
        <w:pStyle w:val="Heading3"/>
        <w:spacing w:after="100" w:before="240"/>
      </w:pPr>
      <w:r>
        <w:t xml:space="preserve">RatingStars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Two ratings displays, both computed from Approved reviews only. Use the compact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ds-stars</w:t>
      </w:r>
      <w:r>
        <w:rPr>
          <w:color w:val="202124"/>
          <w:sz w:val="21"/>
          <w:szCs w:val="21"/>
        </w:rPr>
        <w:t xml:space="preserve"> row plus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ds-rating-num</w:t>
      </w:r>
      <w:r>
        <w:rPr>
          <w:color w:val="202124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RestaurantCard</w:t>
      </w:r>
      <w:r>
        <w:rPr>
          <w:color w:val="202124"/>
          <w:sz w:val="21"/>
          <w:szCs w:val="21"/>
        </w:rPr>
        <w:t xml:space="preserve"> and search results — five stars, filled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</w:t>
      </w:r>
      <w:r>
        <w:rPr>
          <w:color w:val="202124"/>
          <w:sz w:val="21"/>
          <w:szCs w:val="21"/>
        </w:rPr>
        <w:t xml:space="preserve"> up to the rounded average, the remainder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rating-track</w:t>
      </w:r>
      <w:r>
        <w:rPr>
          <w:color w:val="202124"/>
          <w:sz w:val="21"/>
          <w:szCs w:val="21"/>
        </w:rPr>
        <w:t xml:space="preserve"> — always followed by the numeral and, where space allows, the review count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. Never render stars alone: the numeral is what actually carries the value for anyone who can't distinguish the fill.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ds-ratingbars</w:t>
      </w:r>
      <w:r>
        <w:rPr>
          <w:color w:val="202124"/>
          <w:sz w:val="21"/>
          <w:szCs w:val="21"/>
        </w:rPr>
        <w:t xml:space="preserve"> on Restaurant Detail for the food quality / service / misc breakdown — one row per dimension with its label,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rating-track</w:t>
      </w:r>
      <w:r>
        <w:rPr>
          <w:color w:val="202124"/>
          <w:sz w:val="21"/>
          <w:szCs w:val="21"/>
        </w:rPr>
        <w:t xml:space="preserve"> bar filled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</w:t>
      </w:r>
      <w:r>
        <w:rPr>
          <w:color w:val="202124"/>
          <w:sz w:val="21"/>
          <w:szCs w:val="21"/>
        </w:rPr>
        <w:t xml:space="preserve"> to the percentage of 5, and the numeral right-aligned. Mark the whole breakdown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role="group"</w:t>
      </w:r>
      <w:r>
        <w:rPr>
          <w:color w:val="202124"/>
          <w:sz w:val="21"/>
          <w:szCs w:val="21"/>
        </w:rPr>
        <w:t xml:space="preserve"> with an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aria-label</w:t>
      </w:r>
      <w:r>
        <w:rPr>
          <w:color w:val="202124"/>
          <w:sz w:val="21"/>
          <w:szCs w:val="21"/>
        </w:rPr>
        <w:t xml:space="preserve">.</w:t>
      </w:r>
    </w:p>
    <w:p>
      <w:pPr>
        <w:pStyle w:val="Heading2"/>
        <w:spacing w:after="120" w:before="320"/>
      </w:pPr>
      <w:r>
        <w:t xml:space="preserve">Menu</w:t>
      </w:r>
    </w:p>
    <w:p>
      <w:pPr>
        <w:pStyle w:val="Heading3"/>
        <w:spacing w:after="100" w:before="240"/>
      </w:pPr>
      <w:r>
        <w:t xml:space="preserve">MenuItemRow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One menu item on Restaurant Detail and in Admin's Manage Menu Items. Keep name and price on the same first line (name left,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price</w:t>
      </w:r>
      <w:r>
        <w:rPr>
          <w:color w:val="202124"/>
          <w:sz w:val="21"/>
          <w:szCs w:val="21"/>
        </w:rPr>
        <w:t xml:space="preserve"> style right) so the row scans even at the smallest width — never wrap the price under the name. Dietary flags (veg/vegan/halal)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ds-tag</w:t>
      </w:r>
      <w:r>
        <w:rPr>
          <w:color w:val="202124"/>
          <w:sz w:val="21"/>
          <w:szCs w:val="21"/>
        </w:rPr>
        <w:t xml:space="preserve">; spice level uses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ds-tag-spice</w:t>
      </w:r>
      <w:r>
        <w:rPr>
          <w:color w:val="202124"/>
          <w:sz w:val="21"/>
          <w:szCs w:val="21"/>
        </w:rPr>
        <w:t xml:space="preserve">, always with the numeral out of 5 in its label, never dots or peppers alone. In Admin's editable context, replace the static price text with 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FormField</w:t>
      </w:r>
      <w:r>
        <w:rPr>
          <w:color w:val="202124"/>
          <w:sz w:val="21"/>
          <w:szCs w:val="21"/>
        </w:rPr>
        <w:t xml:space="preserve"> text input sized to match — same row height, same right alignment.</w:t>
      </w:r>
    </w:p>
    <w:p>
      <w:pPr>
        <w:pStyle w:val="Heading2"/>
        <w:spacing w:after="120" w:before="320"/>
      </w:pPr>
      <w:r>
        <w:t xml:space="preserve">Reviews</w:t>
      </w:r>
    </w:p>
    <w:p>
      <w:pPr>
        <w:pStyle w:val="Heading3"/>
        <w:spacing w:after="100" w:before="240"/>
      </w:pPr>
      <w:r>
        <w:t xml:space="preserve">ReviewCard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A single review as it appears on Restaurant Detail — only Approved reviews ever reach this card in the Customer app; Pending and Rejected reviews appear only inside My Account and the Moderation Queue. Lead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ds-avatar</w:t>
      </w:r>
      <w:r>
        <w:rPr>
          <w:color w:val="202124"/>
          <w:sz w:val="21"/>
          <w:szCs w:val="21"/>
        </w:rPr>
        <w:t xml:space="preserve"> (initials,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brand-100</w:t>
      </w:r>
      <w:r>
        <w:rPr>
          <w:color w:val="202124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brand-600</w:t>
      </w:r>
      <w:r>
        <w:rPr>
          <w:color w:val="202124"/>
          <w:sz w:val="21"/>
          <w:szCs w:val="21"/>
        </w:rPr>
        <w:t xml:space="preserve">) and the reviewer name, then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ds-badge-approved</w:t>
      </w:r>
      <w:r>
        <w:rPr>
          <w:color w:val="202124"/>
          <w:sz w:val="21"/>
          <w:szCs w:val="21"/>
        </w:rPr>
        <w:t xml:space="preserve"> right-aligned as a quiet confirmation, then the three-dimension rating via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RatingStars</w:t>
      </w:r>
      <w:r>
        <w:rPr>
          <w:color w:val="202124"/>
          <w:sz w:val="21"/>
          <w:szCs w:val="21"/>
        </w:rPr>
        <w:t xml:space="preserve">, then the review body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body-lg</w:t>
      </w:r>
      <w:r>
        <w:rPr>
          <w:color w:val="202124"/>
          <w:sz w:val="21"/>
          <w:szCs w:val="21"/>
        </w:rPr>
        <w:t xml:space="preserve">. Nest the restaurant's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ds-review-response</w:t>
      </w:r>
      <w:r>
        <w:rPr>
          <w:color w:val="202124"/>
          <w:sz w:val="21"/>
          <w:szCs w:val="21"/>
        </w:rPr>
        <w:t xml:space="preserve"> directly beneath the review it answers — there is at most one per review, enforced unique — with its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accent-500</w:t>
      </w:r>
      <w:r>
        <w:rPr>
          <w:color w:val="202124"/>
          <w:sz w:val="21"/>
          <w:szCs w:val="21"/>
        </w:rPr>
        <w:t xml:space="preserve">-bordered rail and uppercase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 label. Indent a nested comment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ds-review-comment</w:t>
      </w:r>
      <w:r>
        <w:rPr>
          <w:color w:val="202124"/>
          <w:sz w:val="21"/>
          <w:szCs w:val="21"/>
        </w:rPr>
        <w:t xml:space="preserve">, one level only; the model has no reply-to-a-comment, so never nest a second level.</w:t>
      </w:r>
    </w:p>
    <w:p>
      <w:pPr>
        <w:pStyle w:val="Heading3"/>
        <w:spacing w:after="100" w:before="240"/>
      </w:pPr>
      <w:r>
        <w:t xml:space="preserve">ReviewForm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"Write a Review" form, opened as a modal on desktop and a full-screen sheet on mobile. Keep the three rating pickers (food quality, service, misc) at the top using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ds-starpicker</w:t>
      </w:r>
      <w:r>
        <w:rPr>
          <w:color w:val="202124"/>
          <w:sz w:val="21"/>
          <w:szCs w:val="21"/>
        </w:rPr>
        <w:t xml:space="preserve">, each independently tappable at a 44px hit area per star despite the visual glyph being 22px. The menu-item link is always optional (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Review.item_id</w:t>
      </w:r>
      <w:r>
        <w:rPr>
          <w:color w:val="202124"/>
          <w:sz w:val="21"/>
          <w:szCs w:val="21"/>
        </w:rPr>
        <w:t xml:space="preserve"> is nullable) — default its select to "None," never pre-select an item. Keep the language switcher and the primary submit button on one row at the bottom; disable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ds-btn-primary</w:t>
      </w:r>
      <w:r>
        <w:rPr>
          <w:color w:val="202124"/>
          <w:sz w:val="21"/>
          <w:szCs w:val="21"/>
        </w:rPr>
        <w:t xml:space="preserve"> until all three ratings and the review text are filled. Every submission lands as Pending — never show a success state that implies it's already visible to other Customers.</w:t>
      </w:r>
    </w:p>
    <w:p>
      <w:pPr>
        <w:pStyle w:val="Heading2"/>
        <w:spacing w:after="120" w:before="320"/>
      </w:pPr>
      <w:r>
        <w:t xml:space="preserve">Account</w:t>
      </w:r>
    </w:p>
    <w:p>
      <w:pPr>
        <w:pStyle w:val="Heading3"/>
        <w:spacing w:after="100" w:before="240"/>
      </w:pPr>
      <w:r>
        <w:t xml:space="preserve">AccountReviewRow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A row in My Account's "My reviews" and "My comments" lists — the one place a Customer sees all three statuses (Pending, Approved, Rejected) for their own content. Always show the restaurant name and the status badge on the same top line, badge right-aligned, using the exact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ds-badge-pending</w:t>
      </w:r>
      <w:r>
        <w:rPr>
          <w:color w:val="202124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ds-badge-approved</w:t>
      </w:r>
      <w:r>
        <w:rPr>
          <w:color w:val="202124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ds-badge-rejected</w:t>
      </w:r>
      <w:r>
        <w:rPr>
          <w:color w:val="202124"/>
          <w:sz w:val="21"/>
          <w:szCs w:val="21"/>
        </w:rPr>
        <w:t xml:space="preserve"> pair for each state — never a fourth color or a plain-text status. Truncate the review or comment text to two lines; tapping the row opens the full item. A Rejected row may carry a short reason beneath the excerpt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 when one is available.</w:t>
      </w:r>
    </w:p>
    <w:p>
      <w:pPr>
        <w:pStyle w:val="Heading2"/>
        <w:spacing w:after="120" w:before="320"/>
      </w:pPr>
      <w:r>
        <w:t xml:space="preserve">Admin</w:t>
      </w:r>
    </w:p>
    <w:p>
      <w:pPr>
        <w:pStyle w:val="Heading3"/>
        <w:spacing w:after="100" w:before="240"/>
      </w:pPr>
      <w:r>
        <w:t xml:space="preserve">AdminStatTile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four counts on Admin Dashboard: pending reviews, pending comments, total restaurants, total menu items. Give the two moderation counts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ds-stattile-alert</w:t>
      </w:r>
      <w:r>
        <w:rPr>
          <w:color w:val="202124"/>
          <w:sz w:val="21"/>
          <w:szCs w:val="21"/>
        </w:rPr>
        <w:t xml:space="preserve">, which colors the number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status-pending-ink</w:t>
      </w:r>
      <w:r>
        <w:rPr>
          <w:color w:val="202124"/>
          <w:sz w:val="21"/>
          <w:szCs w:val="21"/>
        </w:rPr>
        <w:t xml:space="preserve"> so anything awaiting action reads as a call to check the Moderation Queue; leave the two inventory counts (restaurants, menu items) in plain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</w:t>
      </w:r>
      <w:r>
        <w:rPr>
          <w:color w:val="202124"/>
          <w:sz w:val="21"/>
          <w:szCs w:val="21"/>
        </w:rPr>
        <w:t xml:space="preserve">. Lay them out 2-up under 640px and 4-up at 640px+ — never a single scrolling row of four on mobile, since the whole point is a glanceable summary.</w:t>
      </w:r>
    </w:p>
    <w:p>
      <w:pPr>
        <w:pStyle w:val="Heading3"/>
        <w:spacing w:after="100" w:before="240"/>
      </w:pPr>
      <w:r>
        <w:t xml:space="preserve">AdminTable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The generic list-with-actions for Manage Restaurants and Manage Menu Items (per restaurant). Header cells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overline</w:t>
      </w:r>
      <w:r>
        <w:rPr>
          <w:color w:val="202124"/>
          <w:sz w:val="21"/>
          <w:szCs w:val="21"/>
        </w:rPr>
        <w:t xml:space="preserve">-style uppercase in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ink-muted</w:t>
      </w:r>
      <w:r>
        <w:rPr>
          <w:color w:val="202124"/>
          <w:sz w:val="21"/>
          <w:szCs w:val="21"/>
        </w:rPr>
        <w:t xml:space="preserve"> on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surface-100</w:t>
      </w:r>
      <w:r>
        <w:rPr>
          <w:color w:val="202124"/>
          <w:sz w:val="21"/>
          <w:szCs w:val="21"/>
        </w:rPr>
        <w:t xml:space="preserve">; body rows use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body-sm</w:t>
      </w:r>
      <w:r>
        <w:rPr>
          <w:color w:val="202124"/>
          <w:sz w:val="21"/>
          <w:szCs w:val="21"/>
        </w:rPr>
        <w:t xml:space="preserve"> for density, since Admins scan many rows at once. Below 640px, the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&lt;table&gt;</w:t>
      </w:r>
      <w:r>
        <w:rPr>
          <w:color w:val="202124"/>
          <w:sz w:val="21"/>
          <w:szCs w:val="21"/>
        </w:rPr>
        <w:t xml:space="preserve"> hides entirely and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ds-rowcard</w:t>
      </w:r>
      <w:r>
        <w:rPr>
          <w:color w:val="202124"/>
          <w:sz w:val="21"/>
          <w:szCs w:val="21"/>
        </w:rPr>
        <w:t xml:space="preserve"> takes over — one stacked card per record with the same name, key attribute and actions, so a moderator can still edit or remove from a phone. Always end a row with Edit (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ds-btn-ghost</w:t>
      </w:r>
      <w:r>
        <w:rPr>
          <w:color w:val="202124"/>
          <w:sz w:val="21"/>
          <w:szCs w:val="21"/>
        </w:rPr>
        <w:t xml:space="preserve">) and Remove (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ds-btn-danger</w:t>
      </w:r>
      <w:r>
        <w:rPr>
          <w:color w:val="202124"/>
          <w:sz w:val="21"/>
          <w:szCs w:val="21"/>
        </w:rPr>
        <w:t xml:space="preserve">) together, in that order, and never rely on a hover-only reveal for the actions — they must render permanently, since this is a touch surface too.</w:t>
      </w:r>
    </w:p>
    <w:p>
      <w:pPr>
        <w:pStyle w:val="Heading3"/>
        <w:spacing w:after="100" w:before="240"/>
      </w:pPr>
      <w:r>
        <w:t xml:space="preserve">ModerationItem</w:t>
      </w:r>
    </w:p>
    <w:p>
      <w:pPr>
        <w:spacing w:after="160"/>
        <w:jc w:val="left"/>
      </w:pPr>
      <w:r>
        <w:rPr>
          <w:color w:val="202124"/>
          <w:sz w:val="21"/>
          <w:szCs w:val="21"/>
        </w:rPr>
        <w:t xml:space="preserve">One pending review or comment in the Moderation Queue. Open with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ds-badge-pending</w:t>
      </w:r>
      <w:r>
        <w:rPr>
          <w:color w:val="202124"/>
          <w:sz w:val="21"/>
          <w:szCs w:val="21"/>
        </w:rPr>
        <w:t xml:space="preserve"> plus which restaurant it's on and when it was submitted, then the author and the content itself — enough for an Admin to decide without opening the restaurant page. Stack the Approve/Reject actions below the content on mobile and place them beside it at 640px+, via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ds-moditem</w:t>
      </w:r>
      <w:r>
        <w:rPr>
          <w:color w:val="202124"/>
          <w:sz w:val="21"/>
          <w:szCs w:val="21"/>
        </w:rPr>
        <w:t xml:space="preserve">'s row/column switch. Approve uses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ds-btn-secondary</w:t>
      </w:r>
      <w:r>
        <w:rPr>
          <w:color w:val="202124"/>
          <w:sz w:val="21"/>
          <w:szCs w:val="21"/>
        </w:rPr>
        <w:t xml:space="preserve"> (a committing, non-destructive action, colored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accent-500</w:t>
      </w:r>
      <w:r>
        <w:rPr>
          <w:color w:val="202124"/>
          <w:sz w:val="21"/>
          <w:szCs w:val="21"/>
        </w:rPr>
        <w:t xml:space="preserve">) rather than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ds-btn-primary</w:t>
      </w:r>
      <w:r>
        <w:rPr>
          <w:color w:val="202124"/>
          <w:sz w:val="21"/>
          <w:szCs w:val="21"/>
        </w:rPr>
        <w:t xml:space="preserve">, so it's never confused with the Customer-facing primary action color; Reject stays </w:t>
      </w:r>
      <w:r>
        <w:rPr>
          <w:rFonts w:ascii="Consolas" w:cs="Consolas" w:eastAsia="Consolas" w:hAnsi="Consolas"/>
          <w:color w:val="202124"/>
          <w:sz w:val="21"/>
          <w:szCs w:val="21"/>
        </w:rPr>
        <w:t xml:space="preserve">ds-btn-danger</w:t>
      </w:r>
      <w:r>
        <w:rPr>
          <w:color w:val="202124"/>
          <w:sz w:val="21"/>
          <w:szCs w:val="21"/>
        </w:rPr>
        <w:t xml:space="preserve">. Both actions need their own confirmation state before the row leaves the queue — never remove it optimistically before the action is confirmed.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0212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021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2026-09-20T06:03:06.884Z</dcterms:created>
  <dcterms:modified xsi:type="dcterms:W3CDTF">2026-09-20T06:03:06.884Z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