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A60" w14:textId="4B6864AC" w:rsidR="00270A4A" w:rsidRDefault="00FA481C">
      <w:pPr>
        <w:rPr>
          <w:rFonts w:ascii="Algerian" w:hAnsi="Algerian"/>
          <w:sz w:val="32"/>
          <w:szCs w:val="32"/>
          <w:u w:val="dash"/>
        </w:rPr>
      </w:pPr>
      <w:r>
        <w:rPr>
          <w:rFonts w:ascii="Algerian" w:hAnsi="Algerian"/>
          <w:sz w:val="32"/>
          <w:szCs w:val="32"/>
          <w:u w:val="dash"/>
        </w:rPr>
        <w:t xml:space="preserve">ARMS PORTAL </w:t>
      </w:r>
      <w:r>
        <w:rPr>
          <w:rFonts w:ascii="Algerian" w:hAnsi="Algerian"/>
          <w:sz w:val="32"/>
          <w:szCs w:val="32"/>
        </w:rPr>
        <w:t xml:space="preserve"> - </w:t>
      </w:r>
      <w:r>
        <w:rPr>
          <w:rFonts w:ascii="Algerian" w:hAnsi="Algerian"/>
          <w:sz w:val="32"/>
          <w:szCs w:val="32"/>
          <w:u w:val="dash"/>
        </w:rPr>
        <w:t>POSITIVE  TEST CASE</w:t>
      </w:r>
    </w:p>
    <w:p w14:paraId="16868782" w14:textId="3A5BED81" w:rsidR="00FA481C" w:rsidRDefault="00FA481C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  <w:u w:val="dash"/>
        </w:rPr>
        <w:t xml:space="preserve">OUTPUT </w:t>
      </w:r>
      <w:r>
        <w:rPr>
          <w:rFonts w:ascii="Algerian" w:hAnsi="Algerian"/>
          <w:sz w:val="32"/>
          <w:szCs w:val="32"/>
        </w:rPr>
        <w:t>:-</w:t>
      </w:r>
    </w:p>
    <w:p w14:paraId="3FD855CE" w14:textId="56AED097" w:rsidR="00FA481C" w:rsidRDefault="00FA481C">
      <w:pPr>
        <w:rPr>
          <w:rFonts w:ascii="Algerian" w:hAnsi="Algerian"/>
          <w:sz w:val="32"/>
          <w:szCs w:val="32"/>
        </w:rPr>
      </w:pPr>
      <w:r w:rsidRPr="00FA481C">
        <w:rPr>
          <w:rFonts w:ascii="Algerian" w:hAnsi="Algerian"/>
          <w:sz w:val="32"/>
          <w:szCs w:val="32"/>
        </w:rPr>
        <w:drawing>
          <wp:inline distT="0" distB="0" distL="0" distR="0" wp14:anchorId="0B85218D" wp14:editId="0D64D8E5">
            <wp:extent cx="3321221" cy="3372023"/>
            <wp:effectExtent l="0" t="0" r="0" b="0"/>
            <wp:docPr id="63672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26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0EEC" w14:textId="0A441B24" w:rsidR="00FA481C" w:rsidRDefault="00FA481C">
      <w:pPr>
        <w:rPr>
          <w:rFonts w:ascii="Algerian" w:hAnsi="Algerian"/>
          <w:sz w:val="32"/>
          <w:szCs w:val="32"/>
        </w:rPr>
      </w:pPr>
      <w:r w:rsidRPr="00FA481C">
        <w:rPr>
          <w:rFonts w:ascii="Algerian" w:hAnsi="Algerian"/>
          <w:sz w:val="32"/>
          <w:szCs w:val="32"/>
        </w:rPr>
        <w:drawing>
          <wp:inline distT="0" distB="0" distL="0" distR="0" wp14:anchorId="71D1E262" wp14:editId="1BE6AD2F">
            <wp:extent cx="3327571" cy="4578585"/>
            <wp:effectExtent l="0" t="0" r="6350" b="0"/>
            <wp:docPr id="4125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4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341" w14:textId="19679676" w:rsidR="00FA481C" w:rsidRPr="00FA481C" w:rsidRDefault="00FA481C">
      <w:pPr>
        <w:rPr>
          <w:rFonts w:ascii="Algerian" w:hAnsi="Algerian"/>
          <w:sz w:val="32"/>
          <w:szCs w:val="32"/>
        </w:rPr>
      </w:pPr>
      <w:r w:rsidRPr="00FA481C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3603E9EF" wp14:editId="4F325116">
            <wp:extent cx="3346622" cy="1936850"/>
            <wp:effectExtent l="0" t="0" r="6350" b="6350"/>
            <wp:docPr id="109015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53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1C" w:rsidRPr="00FA481C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81C"/>
    <w:rsid w:val="0007417A"/>
    <w:rsid w:val="000E7403"/>
    <w:rsid w:val="00270A4A"/>
    <w:rsid w:val="00633F60"/>
    <w:rsid w:val="00A711B9"/>
    <w:rsid w:val="00F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7E1"/>
  <w15:chartTrackingRefBased/>
  <w15:docId w15:val="{9C2FB232-3885-4C58-8DCD-39F6FD9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2023-10-20T14:51:00Z</dcterms:created>
  <dcterms:modified xsi:type="dcterms:W3CDTF">2023-10-20T14:54:00Z</dcterms:modified>
</cp:coreProperties>
</file>