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733DB9">
        <w:rPr>
          <w:b/>
          <w:sz w:val="28"/>
          <w:szCs w:val="28"/>
        </w:rPr>
        <w:t>Красавин Иван Иванович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</w:t>
      </w:r>
      <w:r w:rsidR="00733DB9">
        <w:rPr>
          <w:b/>
        </w:rPr>
        <w:t xml:space="preserve"> 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 w:rsidR="00370836">
              <w:rPr>
                <w:sz w:val="28"/>
                <w:szCs w:val="28"/>
              </w:rPr>
              <w:t>О.П.</w:t>
            </w:r>
            <w:r>
              <w:rPr>
                <w:sz w:val="28"/>
                <w:szCs w:val="28"/>
              </w:rPr>
              <w:t xml:space="preserve">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 xml:space="preserve">___ </w:t>
            </w:r>
            <w:r w:rsidR="00370836">
              <w:rPr>
                <w:sz w:val="28"/>
                <w:szCs w:val="28"/>
              </w:rPr>
              <w:t>А.Р. Котов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куки</w:t>
            </w:r>
            <w:r w:rsidR="009A26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7B6E3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7B6E32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327CD6" wp14:editId="5175FA3A">
                  <wp:extent cx="4577691" cy="2552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655" cy="258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Pr="007A375F" w:rsidRDefault="00803FEA" w:rsidP="00803FEA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Сайт почты </w:t>
            </w:r>
            <w:r>
              <w:rPr>
                <w:b w:val="0"/>
                <w:bCs/>
                <w:sz w:val="28"/>
                <w:szCs w:val="28"/>
                <w:lang w:val="en-US"/>
              </w:rPr>
              <w:t>mail</w:t>
            </w:r>
            <w:r w:rsidRPr="00F00628">
              <w:rPr>
                <w:b w:val="0"/>
                <w:bCs/>
                <w:sz w:val="28"/>
                <w:szCs w:val="28"/>
              </w:rPr>
              <w:t>.</w:t>
            </w: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ru</w:t>
            </w:r>
            <w:proofErr w:type="spellEnd"/>
            <w:r w:rsidR="00F00628" w:rsidRPr="00F00628">
              <w:rPr>
                <w:b w:val="0"/>
                <w:bCs/>
                <w:sz w:val="28"/>
                <w:szCs w:val="28"/>
              </w:rPr>
              <w:br/>
            </w:r>
            <w:r w:rsidRPr="00BE4C40">
              <w:rPr>
                <w:b w:val="0"/>
                <w:bCs/>
                <w:sz w:val="28"/>
                <w:szCs w:val="28"/>
              </w:rPr>
              <w:t xml:space="preserve"> </w:t>
            </w:r>
            <w:r w:rsidR="00BE4C40" w:rsidRPr="00BE4C40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AD7ED7" wp14:editId="1620464F">
                  <wp:extent cx="3581400" cy="185795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31" cy="188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9D112A" w:rsidRDefault="00B1246D" w:rsidP="00B1246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Выключена.</w:t>
            </w:r>
          </w:p>
          <w:p w:rsidR="00601327" w:rsidRPr="00887EA4" w:rsidRDefault="00B1246D" w:rsidP="00B1246D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 </w:t>
            </w:r>
            <w:r w:rsidR="00593D7E" w:rsidRPr="00593D7E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A259A2" wp14:editId="2ED9ADE2">
                  <wp:extent cx="3400900" cy="3134162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593D7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93D7E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D7FAEC" wp14:editId="3582886E">
                  <wp:extent cx="6433820" cy="2691765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269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593D7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593D7E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FA3A1D" wp14:editId="6F2944ED">
                  <wp:extent cx="4496427" cy="240063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Pr="00887EA4" w:rsidRDefault="00E01189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1189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B67DA3" wp14:editId="45847065">
                  <wp:extent cx="3400425" cy="460404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20" cy="461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Всегда ли необходимо отключать файлы куки? Обоснуйте ответ.</w:t>
      </w:r>
    </w:p>
    <w:p w:rsidR="00EB3D4C" w:rsidRDefault="00EB3D4C" w:rsidP="00EB3D4C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>Ответ</w:t>
      </w:r>
      <w:r w:rsidR="00274146">
        <w:rPr>
          <w:b w:val="0"/>
          <w:szCs w:val="28"/>
        </w:rPr>
        <w:t xml:space="preserve">: В целях безопасности, печенье стоит блокировать, если вы собираетесь посещать различные </w:t>
      </w:r>
      <w:r w:rsidR="00703BB6">
        <w:rPr>
          <w:b w:val="0"/>
          <w:szCs w:val="28"/>
        </w:rPr>
        <w:t xml:space="preserve">незнакомые вам </w:t>
      </w:r>
      <w:r w:rsidR="00274146">
        <w:rPr>
          <w:b w:val="0"/>
          <w:szCs w:val="28"/>
        </w:rPr>
        <w:t xml:space="preserve">Интернет-ресурсы, </w:t>
      </w:r>
      <w:r w:rsidR="00703BB6">
        <w:rPr>
          <w:b w:val="0"/>
          <w:szCs w:val="28"/>
        </w:rPr>
        <w:t>однако в этом нет необходимости, если в ваши планы входит лишь прос</w:t>
      </w:r>
      <w:r w:rsidR="0068679E">
        <w:rPr>
          <w:b w:val="0"/>
          <w:szCs w:val="28"/>
        </w:rPr>
        <w:t>мотр уже проверенных сайтов, ведь</w:t>
      </w:r>
      <w:r w:rsidR="00703BB6">
        <w:rPr>
          <w:b w:val="0"/>
          <w:szCs w:val="28"/>
        </w:rPr>
        <w:t xml:space="preserve"> это может сделать работу с ними намного удобнее</w:t>
      </w:r>
      <w:r w:rsidR="0070513F">
        <w:rPr>
          <w:b w:val="0"/>
          <w:szCs w:val="28"/>
        </w:rPr>
        <w:t>.</w:t>
      </w:r>
    </w:p>
    <w:p w:rsidR="0068679E" w:rsidRPr="00C1149D" w:rsidRDefault="0068679E" w:rsidP="00EB3D4C">
      <w:pPr>
        <w:pStyle w:val="a6"/>
        <w:ind w:left="720"/>
        <w:jc w:val="left"/>
        <w:rPr>
          <w:b w:val="0"/>
          <w:szCs w:val="28"/>
        </w:rPr>
      </w:pP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EB3D4C" w:rsidRDefault="00EB3D4C" w:rsidP="00EB3D4C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>Ответ: Режим инкогнито стоит использовать тогда, когда мы пользуемся чужим устройством или же подключены к неизвестной сети.</w:t>
      </w:r>
    </w:p>
    <w:p w:rsidR="00C22C38" w:rsidRDefault="00C22C38" w:rsidP="00EB3D4C">
      <w:pPr>
        <w:pStyle w:val="a6"/>
        <w:ind w:left="720"/>
        <w:jc w:val="left"/>
        <w:rPr>
          <w:b w:val="0"/>
          <w:szCs w:val="28"/>
        </w:rPr>
      </w:pPr>
    </w:p>
    <w:p w:rsidR="00601327" w:rsidRDefault="00601327" w:rsidP="00EB3D4C">
      <w:pPr>
        <w:pStyle w:val="a6"/>
        <w:numPr>
          <w:ilvl w:val="0"/>
          <w:numId w:val="3"/>
        </w:numPr>
        <w:jc w:val="left"/>
        <w:rPr>
          <w:b w:val="0"/>
          <w:szCs w:val="28"/>
        </w:rPr>
      </w:pPr>
      <w:r>
        <w:rPr>
          <w:b w:val="0"/>
          <w:szCs w:val="28"/>
        </w:rPr>
        <w:t>Выводы о проделанной работе.</w:t>
      </w:r>
    </w:p>
    <w:p w:rsidR="00EB3D4C" w:rsidRPr="00C1149D" w:rsidRDefault="00EB3D4C" w:rsidP="00EB3D4C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 xml:space="preserve">Вывод: </w:t>
      </w:r>
      <w:r w:rsidR="001A318D">
        <w:rPr>
          <w:b w:val="0"/>
          <w:szCs w:val="28"/>
        </w:rPr>
        <w:t>Разобрались с методами достижения сравнительной безопасности в среде интернет-браузера.</w:t>
      </w:r>
    </w:p>
    <w:p w:rsidR="00533E75" w:rsidRDefault="00533E75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lastRenderedPageBreak/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 xml:space="preserve">го занятия:Исследовать возможности настройки защиты документов в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="00F95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BF09B9" w:rsidRPr="00BF09B9" w:rsidRDefault="00BF09B9" w:rsidP="00BF09B9">
            <w:pPr>
              <w:pStyle w:val="2"/>
              <w:tabs>
                <w:tab w:val="clear" w:pos="1440"/>
                <w:tab w:val="num" w:pos="34"/>
              </w:tabs>
              <w:ind w:left="34" w:firstLine="0"/>
            </w:pPr>
            <w:r w:rsidRPr="00BF09B9">
              <w:rPr>
                <w:b w:val="0"/>
                <w:bCs/>
                <w:sz w:val="28"/>
                <w:szCs w:val="28"/>
              </w:rPr>
              <w:drawing>
                <wp:inline distT="0" distB="0" distL="0" distR="0" wp14:anchorId="11EB7522" wp14:editId="50AB5555">
                  <wp:extent cx="2934109" cy="2048161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283292" w:rsidRDefault="00800BE7" w:rsidP="00283292">
            <w:pPr>
              <w:jc w:val="center"/>
              <w:rPr>
                <w:lang w:eastAsia="ar-SA"/>
              </w:rPr>
            </w:pPr>
            <w:r w:rsidRPr="00800BE7">
              <w:rPr>
                <w:lang w:eastAsia="ar-SA"/>
              </w:rPr>
              <w:drawing>
                <wp:inline distT="0" distB="0" distL="0" distR="0" wp14:anchorId="361E4B4E" wp14:editId="1B90AC44">
                  <wp:extent cx="4239217" cy="1409897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292" w:rsidRPr="00283292" w:rsidRDefault="00800BE7" w:rsidP="00283292">
            <w:pPr>
              <w:jc w:val="center"/>
              <w:rPr>
                <w:lang w:eastAsia="ar-SA"/>
              </w:rPr>
            </w:pPr>
            <w:r w:rsidRPr="00800BE7">
              <w:rPr>
                <w:lang w:eastAsia="ar-SA"/>
              </w:rPr>
              <w:lastRenderedPageBreak/>
              <w:drawing>
                <wp:inline distT="0" distB="0" distL="0" distR="0" wp14:anchorId="4BFF8416" wp14:editId="2395FD42">
                  <wp:extent cx="4744112" cy="386769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477509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  <w:lang w:val="en-US"/>
              </w:rPr>
            </w:pPr>
            <w:r w:rsidRPr="00477509">
              <w:rPr>
                <w:b w:val="0"/>
                <w:bCs/>
                <w:sz w:val="28"/>
                <w:szCs w:val="28"/>
                <w:lang w:val="en-US"/>
              </w:rPr>
              <w:drawing>
                <wp:inline distT="0" distB="0" distL="0" distR="0" wp14:anchorId="376288BB" wp14:editId="77E49B36">
                  <wp:extent cx="2800077" cy="18288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15" cy="18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7509">
              <w:rPr>
                <w:b w:val="0"/>
                <w:bCs/>
                <w:sz w:val="28"/>
                <w:szCs w:val="28"/>
                <w:lang w:val="en-US"/>
              </w:rPr>
              <w:drawing>
                <wp:inline distT="0" distB="0" distL="0" distR="0" wp14:anchorId="67907418" wp14:editId="3312894A">
                  <wp:extent cx="3801005" cy="1314633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28C" w:rsidRDefault="0052128C" w:rsidP="00283292">
            <w:pPr>
              <w:rPr>
                <w:lang w:val="en-US" w:eastAsia="ar-SA"/>
              </w:rPr>
            </w:pPr>
          </w:p>
          <w:p w:rsidR="00283292" w:rsidRPr="00283292" w:rsidRDefault="00477509" w:rsidP="00283292">
            <w:pPr>
              <w:rPr>
                <w:lang w:val="en-US" w:eastAsia="ar-SA"/>
              </w:rPr>
            </w:pPr>
            <w:r w:rsidRPr="00477509">
              <w:rPr>
                <w:lang w:val="en-US" w:eastAsia="ar-SA"/>
              </w:rPr>
              <w:drawing>
                <wp:inline distT="0" distB="0" distL="0" distR="0" wp14:anchorId="01CACB4A" wp14:editId="1049E6DB">
                  <wp:extent cx="3004448" cy="27241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08" cy="272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52128C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52128C" w:rsidRPr="0052128C" w:rsidRDefault="0052128C" w:rsidP="0052128C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Окончательный документ –документ, который </w:t>
      </w:r>
      <w:r w:rsidR="00BF40E3">
        <w:rPr>
          <w:sz w:val="28"/>
          <w:szCs w:val="28"/>
        </w:rPr>
        <w:t>более не подлежит редактированию.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52128C" w:rsidRDefault="00653A41" w:rsidP="0052128C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Ответ: необходимо о</w:t>
      </w:r>
      <w:r w:rsidR="0052128C">
        <w:rPr>
          <w:sz w:val="28"/>
          <w:szCs w:val="28"/>
        </w:rPr>
        <w:t>чистить поле с паролем.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7667BD" w:rsidRDefault="007667BD" w:rsidP="007667B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Ответ: Если документ сохранен на компьютере.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7667BD" w:rsidRDefault="007667BD" w:rsidP="007667B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Ответ: Снять галочки.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:rsidR="007667BD" w:rsidRDefault="007667BD" w:rsidP="007667B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 w:rsidR="003F6D2D">
        <w:rPr>
          <w:sz w:val="28"/>
          <w:szCs w:val="28"/>
        </w:rPr>
        <w:t>: На вкладке «Рецензирование» в группе «Изменения» Нажать кнопку «Защитить книгу».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7E4012" w:rsidRPr="007E4012" w:rsidRDefault="007E4012" w:rsidP="007E4012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Защита элементов книги </w:t>
      </w:r>
      <w:proofErr w:type="spellStart"/>
      <w:r>
        <w:rPr>
          <w:sz w:val="28"/>
          <w:szCs w:val="28"/>
          <w:lang w:val="en-US"/>
        </w:rPr>
        <w:t>MSExcel</w:t>
      </w:r>
      <w:proofErr w:type="spellEnd"/>
      <w:r w:rsidRPr="007E4012">
        <w:rPr>
          <w:sz w:val="28"/>
          <w:szCs w:val="28"/>
        </w:rPr>
        <w:t xml:space="preserve"> </w:t>
      </w:r>
      <w:r w:rsidR="00207E7F">
        <w:rPr>
          <w:sz w:val="28"/>
          <w:szCs w:val="28"/>
        </w:rPr>
        <w:t xml:space="preserve">лишь ограничивает возможность </w:t>
      </w:r>
      <w:r w:rsidR="003C51B6">
        <w:rPr>
          <w:sz w:val="28"/>
          <w:szCs w:val="28"/>
        </w:rPr>
        <w:t>редактирования листов</w:t>
      </w:r>
      <w:r>
        <w:rPr>
          <w:sz w:val="28"/>
          <w:szCs w:val="28"/>
        </w:rPr>
        <w:t xml:space="preserve">, то есть практически не влияет на возможность пользователя просматривать информацию. Для </w:t>
      </w:r>
      <w:r w:rsidR="005F084D">
        <w:rPr>
          <w:sz w:val="28"/>
          <w:szCs w:val="28"/>
        </w:rPr>
        <w:t xml:space="preserve">надёжной </w:t>
      </w:r>
      <w:r>
        <w:rPr>
          <w:sz w:val="28"/>
          <w:szCs w:val="28"/>
        </w:rPr>
        <w:t>защиты книги</w:t>
      </w:r>
      <w:r w:rsidR="004755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компрометации </w:t>
      </w:r>
      <w:r w:rsidR="005F084D">
        <w:rPr>
          <w:sz w:val="28"/>
          <w:szCs w:val="28"/>
        </w:rPr>
        <w:t>такая защита не подходит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DD7D62" w:rsidRDefault="007E4012" w:rsidP="00DD7D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Мы научились разным способам защиты собственных текстовых и табличных документов.</w:t>
      </w:r>
      <w:bookmarkStart w:id="0" w:name="_GoBack"/>
      <w:bookmarkEnd w:id="0"/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>операционная система MS Windows,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1327"/>
    <w:rsid w:val="00067252"/>
    <w:rsid w:val="000F15EF"/>
    <w:rsid w:val="001A318D"/>
    <w:rsid w:val="00207E7F"/>
    <w:rsid w:val="00274146"/>
    <w:rsid w:val="00283292"/>
    <w:rsid w:val="00291252"/>
    <w:rsid w:val="00370836"/>
    <w:rsid w:val="003C51B6"/>
    <w:rsid w:val="003F6D2D"/>
    <w:rsid w:val="004001A8"/>
    <w:rsid w:val="0042081E"/>
    <w:rsid w:val="004755F7"/>
    <w:rsid w:val="00477509"/>
    <w:rsid w:val="0052128C"/>
    <w:rsid w:val="00533E75"/>
    <w:rsid w:val="00593D7E"/>
    <w:rsid w:val="005F084D"/>
    <w:rsid w:val="00601327"/>
    <w:rsid w:val="0065068E"/>
    <w:rsid w:val="00653A41"/>
    <w:rsid w:val="00660C0C"/>
    <w:rsid w:val="0068679E"/>
    <w:rsid w:val="00703BB6"/>
    <w:rsid w:val="0070513F"/>
    <w:rsid w:val="00733DB9"/>
    <w:rsid w:val="007667BD"/>
    <w:rsid w:val="007A375F"/>
    <w:rsid w:val="007B6E32"/>
    <w:rsid w:val="007E4012"/>
    <w:rsid w:val="00800BE7"/>
    <w:rsid w:val="00803FEA"/>
    <w:rsid w:val="00826163"/>
    <w:rsid w:val="008D02D1"/>
    <w:rsid w:val="009A26F8"/>
    <w:rsid w:val="009D112A"/>
    <w:rsid w:val="00A67766"/>
    <w:rsid w:val="00B1246D"/>
    <w:rsid w:val="00B21C1C"/>
    <w:rsid w:val="00BD7A57"/>
    <w:rsid w:val="00BE4C40"/>
    <w:rsid w:val="00BF09B9"/>
    <w:rsid w:val="00BF40E3"/>
    <w:rsid w:val="00C22C38"/>
    <w:rsid w:val="00C819CF"/>
    <w:rsid w:val="00CA7353"/>
    <w:rsid w:val="00DD7D62"/>
    <w:rsid w:val="00E01189"/>
    <w:rsid w:val="00EB3D4C"/>
    <w:rsid w:val="00F00628"/>
    <w:rsid w:val="00F53D9F"/>
    <w:rsid w:val="00F9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2640E-8571-4105-91E7-538F8F1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733DB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3DB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Учетная запись Майкрософт</cp:lastModifiedBy>
  <cp:revision>28</cp:revision>
  <dcterms:created xsi:type="dcterms:W3CDTF">2022-01-27T11:40:00Z</dcterms:created>
  <dcterms:modified xsi:type="dcterms:W3CDTF">2022-02-23T19:33:00Z</dcterms:modified>
</cp:coreProperties>
</file>