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7A72" w14:textId="77777777" w:rsidR="00245969" w:rsidRPr="00465B8B" w:rsidRDefault="004A43D4">
      <w:pPr>
        <w:rPr>
          <w:b/>
          <w:sz w:val="28"/>
        </w:rPr>
      </w:pPr>
      <w:r w:rsidRPr="00465B8B">
        <w:rPr>
          <w:rFonts w:hint="eastAsia"/>
          <w:b/>
          <w:sz w:val="28"/>
        </w:rPr>
        <w:t>有效</w:t>
      </w:r>
      <w:r w:rsidR="00245969" w:rsidRPr="00465B8B">
        <w:rPr>
          <w:rFonts w:hint="eastAsia"/>
          <w:b/>
          <w:sz w:val="28"/>
        </w:rPr>
        <w:t>前沿：</w:t>
      </w:r>
      <w:r w:rsidR="00245969" w:rsidRPr="00465B8B">
        <w:rPr>
          <w:b/>
          <w:sz w:val="28"/>
        </w:rPr>
        <w:t>给定预期回报率，使不含无风险资产组合方差最小</w:t>
      </w:r>
    </w:p>
    <w:p w14:paraId="0DC44527" w14:textId="77777777" w:rsidR="00245969" w:rsidRDefault="00245969">
      <w:r w:rsidRPr="00245969">
        <w:t>Theorem: As long as the covariance matrix of returns is non-singular, there is a mean-variance frontier</w:t>
      </w:r>
    </w:p>
    <w:p w14:paraId="63E54839" w14:textId="7472BC5A" w:rsidR="00245969" w:rsidRDefault="00245969">
      <w:r w:rsidRPr="00245969">
        <w:t>定理：只要收益</w:t>
      </w:r>
      <w:r>
        <w:rPr>
          <w:rFonts w:hint="eastAsia"/>
        </w:rPr>
        <w:t>率</w:t>
      </w:r>
      <w:r w:rsidRPr="00245969">
        <w:t>的协方差矩阵是非奇异的，就存在均值方差前沿</w:t>
      </w:r>
    </w:p>
    <w:p w14:paraId="6E109469" w14:textId="77777777" w:rsidR="0057003B" w:rsidRDefault="0057003B">
      <w:r w:rsidRPr="00245969">
        <w:t>Notations:</w:t>
      </w:r>
    </w:p>
    <w:p w14:paraId="0D1A7AF5" w14:textId="77777777" w:rsidR="0057003B" w:rsidRDefault="0057003B">
      <m:oMathPara>
        <m:oMath>
          <m:r>
            <w:rPr>
              <w:rFonts w:ascii="Cambria Math" w:hAnsi="Cambria Math"/>
            </w:rPr>
            <m:t>α=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  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.</m:t>
                      </m:r>
                    </m:e>
                  </m:eqAr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,     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R,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 </m:t>
          </m:r>
          <m:r>
            <m:rPr>
              <m:sty m:val="p"/>
            </m:rPr>
            <w:rPr>
              <w:rFonts w:ascii="Cambria Math" w:hAnsi="Cambria Math"/>
            </w:rPr>
            <m:t>Ι=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</m:e>
                      </m:eqAr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(n,1)</m:t>
              </m:r>
            </m:sub>
          </m:sSub>
        </m:oMath>
      </m:oMathPara>
    </w:p>
    <w:p w14:paraId="4BEBB164" w14:textId="24A322E9" w:rsidR="0057003B" w:rsidRDefault="0057003B" w:rsidP="0057003B">
      <w:r>
        <w:t>Model</w:t>
      </w:r>
      <w:r w:rsidR="00527779">
        <w:t xml:space="preserve"> Construction</w:t>
      </w:r>
      <w:r>
        <w:t>:</w:t>
      </w:r>
    </w:p>
    <w:p w14:paraId="2C011F7F" w14:textId="77777777" w:rsidR="0057003B" w:rsidRDefault="0057003B" w:rsidP="0057003B">
      <w:pPr>
        <w:ind w:firstLine="420"/>
      </w:pPr>
      <w:r>
        <w:rPr>
          <w:rFonts w:hint="eastAsia"/>
        </w:rPr>
        <w:t>假定有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个风险资产</w:t>
      </w:r>
      <w:r w:rsidR="00832F8E">
        <w:rPr>
          <w:rFonts w:hint="eastAsia"/>
        </w:rPr>
        <w:t>，给定投资组合的期望收益率为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32F8E">
        <w:rPr>
          <w:rFonts w:hint="eastAsia"/>
        </w:rPr>
        <w:t>。</w:t>
      </w:r>
    </w:p>
    <w:p w14:paraId="422220A1" w14:textId="77777777" w:rsidR="0057003B" w:rsidRDefault="00465B8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324AA3FF" w14:textId="77777777" w:rsidR="00245969" w:rsidRPr="0057003B" w:rsidRDefault="0057003B"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s.t.</m:t>
        </m:r>
      </m:oMath>
      <w:r>
        <w:t xml:space="preserve"> </w:t>
      </w:r>
    </w:p>
    <w:p w14:paraId="74822980" w14:textId="77777777" w:rsidR="00245969" w:rsidRDefault="00465B8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Ι=1</m:t>
                  </m:r>
                </m:e>
              </m:eqArr>
            </m:e>
          </m:d>
        </m:oMath>
      </m:oMathPara>
    </w:p>
    <w:p w14:paraId="1F4CBE20" w14:textId="275AAB00" w:rsidR="00527779" w:rsidRDefault="00527779">
      <w:r>
        <w:t>Model Solving:</w:t>
      </w:r>
    </w:p>
    <w:p w14:paraId="51A80090" w14:textId="77777777" w:rsidR="00DA570B" w:rsidRPr="00DA570B" w:rsidRDefault="00527779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α+λ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Ι</m:t>
              </m:r>
            </m:e>
          </m:d>
        </m:oMath>
      </m:oMathPara>
    </w:p>
    <w:p w14:paraId="37A89D65" w14:textId="77777777" w:rsidR="00DA570B" w:rsidRDefault="00DA570B" w:rsidP="00DA570B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∂α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α-λR-γ</m:t>
        </m:r>
        <m:r>
          <m:rPr>
            <m:sty m:val="p"/>
          </m:rPr>
          <w:rPr>
            <w:rFonts w:ascii="Cambria Math" w:hAnsi="Cambria Math"/>
          </w:rPr>
          <m:t>Ι=0</m:t>
        </m:r>
      </m:oMath>
      <w:r>
        <w:t xml:space="preserve"> </w:t>
      </w:r>
    </w:p>
    <w:p w14:paraId="6D144001" w14:textId="1719018C" w:rsidR="00DA570B" w:rsidRPr="00DA570B" w:rsidRDefault="00DA570B" w:rsidP="00DA570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r>
          <w:rPr>
            <w:rFonts w:ascii="Cambria Math" w:hAnsi="Cambria Math"/>
            <w:color w:val="FF0000"/>
          </w:rPr>
          <m:t>α=λ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w:rPr>
            <w:rFonts w:ascii="Cambria Math" w:hAnsi="Cambria Math"/>
            <w:color w:val="FF0000"/>
          </w:rPr>
          <m:t>R+γ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Ι</m:t>
        </m:r>
      </m:oMath>
    </w:p>
    <w:p w14:paraId="60886EEC" w14:textId="77777777" w:rsidR="00DA570B" w:rsidRPr="00DA570B" w:rsidRDefault="00DA570B"/>
    <w:p w14:paraId="30A9FD8F" w14:textId="0C5DC0A3" w:rsidR="00B071BB" w:rsidRDefault="00DA570B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R=0</m:t>
        </m:r>
      </m:oMath>
    </w:p>
    <w:p w14:paraId="6CD991EC" w14:textId="77777777" w:rsidR="00DA570B" w:rsidRDefault="00DA570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7D962AA" w14:textId="7591E7BF" w:rsidR="00DA570B" w:rsidRPr="00DA570B" w:rsidRDefault="00DA570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λ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w:rPr>
                <w:rFonts w:ascii="Cambria Math" w:hAnsi="Cambria Math"/>
                <w:color w:val="FF0000"/>
              </w:rPr>
              <m:t>R+γ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Ι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CD45321" w14:textId="797483B1" w:rsidR="00DA570B" w:rsidRDefault="00DA570B">
      <w:pPr>
        <w:rPr>
          <w:color w:val="000000" w:themeColor="text1"/>
        </w:rPr>
      </w:pP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r>
          <w:rPr>
            <w:rFonts w:ascii="Cambria Math" w:hAnsi="Cambria Math"/>
            <w:color w:val="000000" w:themeColor="text1"/>
          </w:rPr>
          <m:t>λ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R+γ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Ι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999B02B" w14:textId="77777777" w:rsidR="00DA570B" w:rsidRDefault="00DA570B">
      <w:pPr>
        <w:rPr>
          <w:color w:val="000000" w:themeColor="text1"/>
        </w:rPr>
      </w:pPr>
    </w:p>
    <w:p w14:paraId="775A7476" w14:textId="21500B00" w:rsidR="00DA570B" w:rsidRDefault="00DA570B" w:rsidP="00DA570B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∂γ</m:t>
            </m:r>
          </m:den>
        </m:f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Ι</m:t>
        </m:r>
        <m:r>
          <w:rPr>
            <w:rFonts w:ascii="Cambria Math" w:hAnsi="Cambria Math"/>
          </w:rPr>
          <m:t>=0</m:t>
        </m:r>
      </m:oMath>
    </w:p>
    <w:p w14:paraId="39A981B6" w14:textId="23EC8BDD" w:rsidR="00DA570B" w:rsidRDefault="00DA570B" w:rsidP="00DA570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Ι</m:t>
        </m:r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α=1</m:t>
        </m:r>
      </m:oMath>
    </w:p>
    <w:p w14:paraId="6ECA9238" w14:textId="065E45EE" w:rsidR="00DA570B" w:rsidRPr="00DA570B" w:rsidRDefault="00DA570B" w:rsidP="00DA570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λ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w:rPr>
                <w:rFonts w:ascii="Cambria Math" w:hAnsi="Cambria Math"/>
                <w:color w:val="FF0000"/>
              </w:rPr>
              <m:t>R+γ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Ι</m:t>
            </m:r>
          </m:e>
        </m:d>
        <m:r>
          <w:rPr>
            <w:rFonts w:ascii="Cambria Math" w:hAnsi="Cambria Math"/>
          </w:rPr>
          <m:t>=1</m:t>
        </m:r>
      </m:oMath>
    </w:p>
    <w:p w14:paraId="52B5A725" w14:textId="4EBBC9B5" w:rsidR="00DA570B" w:rsidRDefault="00DA570B" w:rsidP="00DA570B">
      <w:pPr>
        <w:rPr>
          <w:color w:val="000000" w:themeColor="text1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r>
          <w:rPr>
            <w:rFonts w:ascii="Cambria Math" w:hAnsi="Cambria Math"/>
            <w:color w:val="000000" w:themeColor="text1"/>
          </w:rPr>
          <m:t>λ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R+γ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Ι=1</m:t>
        </m:r>
      </m:oMath>
    </w:p>
    <w:p w14:paraId="70B0BE8E" w14:textId="77777777" w:rsidR="000B1714" w:rsidRDefault="000B1714" w:rsidP="00DA570B">
      <w:pPr>
        <w:rPr>
          <w:color w:val="000000" w:themeColor="text1"/>
        </w:rPr>
      </w:pPr>
      <w:bookmarkStart w:id="0" w:name="_GoBack"/>
      <w:bookmarkEnd w:id="0"/>
    </w:p>
    <w:p w14:paraId="58082F78" w14:textId="192F2F58" w:rsidR="00DA570B" w:rsidRDefault="00DA570B">
      <w:r>
        <w:lastRenderedPageBreak/>
        <w:t>Define:</w:t>
      </w:r>
    </w:p>
    <w:p w14:paraId="0E36C8D6" w14:textId="66C365CC" w:rsidR="00DA570B" w:rsidRDefault="00DA570B" w:rsidP="00DA570B">
      <w:pPr>
        <w:rPr>
          <w:color w:val="000000" w:themeColor="text1"/>
        </w:rPr>
      </w:pPr>
      <w:r>
        <w:tab/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 xml:space="preserve">R,    </m:t>
        </m:r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R,    C=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Ι</m:t>
        </m:r>
      </m:oMath>
    </w:p>
    <w:p w14:paraId="6AF64DC1" w14:textId="77777777" w:rsidR="003F187A" w:rsidRDefault="003F187A" w:rsidP="00DA570B">
      <w:pPr>
        <w:rPr>
          <w:color w:val="000000" w:themeColor="text1"/>
        </w:rPr>
      </w:pPr>
    </w:p>
    <w:p w14:paraId="6B05CD56" w14:textId="2C34EB69" w:rsidR="003F187A" w:rsidRDefault="003F187A" w:rsidP="00DA570B">
      <w:pPr>
        <w:rPr>
          <w:color w:val="000000" w:themeColor="text1"/>
        </w:rPr>
      </w:pPr>
      <w:r>
        <w:rPr>
          <w:color w:val="000000" w:themeColor="text1"/>
        </w:rPr>
        <w:t>We can get:</w:t>
      </w:r>
    </w:p>
    <w:p w14:paraId="66AD15EE" w14:textId="62DDB37A" w:rsidR="00DA570B" w:rsidRPr="003F187A" w:rsidRDefault="00465B8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∂α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λA+γB=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λB+γC=1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∂α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λAB+γ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=B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∂γ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λAB+γAC=A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λ=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C-B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γ=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E6DBA00" w14:textId="05E3AD99" w:rsidR="003F187A" w:rsidRPr="003F187A" w:rsidRDefault="00465B8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α=λ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R+γ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Ι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R+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Ι</m:t>
          </m:r>
        </m:oMath>
      </m:oMathPara>
    </w:p>
    <w:p w14:paraId="3F67AA8F" w14:textId="77777777" w:rsidR="002A5ADE" w:rsidRDefault="002A5ADE"/>
    <w:p w14:paraId="4F4A6724" w14:textId="03DE7A2C" w:rsidR="002A5ADE" w:rsidRPr="00C8204B" w:rsidRDefault="002A5ADE">
      <w:pPr>
        <w:rPr>
          <w:color w:val="000000" w:themeColor="text1"/>
        </w:rPr>
      </w:pPr>
      <w:r>
        <w:rPr>
          <w:rFonts w:hint="eastAsia"/>
        </w:rPr>
        <w:t>由于A、B、C</w:t>
      </w:r>
      <w:r>
        <w:t>都可以</w:t>
      </w:r>
      <w:r>
        <w:rPr>
          <w:rFonts w:hint="eastAsia"/>
        </w:rPr>
        <w:t>通过历史数据获取，因此给定很多个投资组合的期望收益率为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，可以求出与此一一对应的最佳投资组合配置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>
        <w:rPr>
          <w:rFonts w:hint="eastAsia"/>
          <w:color w:val="000000" w:themeColor="text1"/>
        </w:rPr>
        <w:t>，然后求得投资组合的标准差，即可绘制有效前沿。但很多时候，我们好难把握</w:t>
      </w:r>
      <w:r>
        <w:rPr>
          <w:rFonts w:hint="eastAsia"/>
        </w:rPr>
        <w:t>期望收益率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的范围，导致</w:t>
      </w:r>
      <w:r>
        <w:rPr>
          <w:rFonts w:hint="eastAsia"/>
          <w:color w:val="000000" w:themeColor="text1"/>
        </w:rPr>
        <w:t>有效前沿曲线不优雅。下面继续简化</w:t>
      </w:r>
      <w:r>
        <w:rPr>
          <w:rFonts w:hint="eastAsia"/>
        </w:rPr>
        <w:t>最佳投资组合配置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>
        <w:rPr>
          <w:rFonts w:hint="eastAsia"/>
          <w:color w:val="000000" w:themeColor="text1"/>
        </w:rPr>
        <w:t>。</w:t>
      </w:r>
    </w:p>
    <w:p w14:paraId="522C69BC" w14:textId="4FB07CF0" w:rsidR="00EF7FEF" w:rsidRPr="00C8204B" w:rsidRDefault="00465B8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C-B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hAnsi="Cambria Math"/>
                  <w:color w:val="FF0000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000000" w:themeColor="text1"/>
            </w:rPr>
            <m:t>=x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1-x</m:t>
              </m:r>
            </m:e>
          </m:d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</m:oMath>
      </m:oMathPara>
    </w:p>
    <w:p w14:paraId="0901A422" w14:textId="5E215D4E" w:rsidR="00C8204B" w:rsidRDefault="00C8204B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通过改变x的值，就可以求到</w:t>
      </w:r>
      <w:r>
        <w:rPr>
          <w:rFonts w:hint="eastAsia"/>
        </w:rPr>
        <w:t>最佳投资组合配置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>
        <w:rPr>
          <w:rFonts w:hint="eastAsia"/>
          <w:color w:val="000000" w:themeColor="text1"/>
        </w:rPr>
        <w:t>，继而求出投资组合的期望回报以及标准差。</w:t>
      </w:r>
    </w:p>
    <w:p w14:paraId="05A32078" w14:textId="77777777" w:rsidR="00C8204B" w:rsidRDefault="00C8204B">
      <w:pPr>
        <w:rPr>
          <w:color w:val="000000" w:themeColor="text1"/>
        </w:rPr>
      </w:pPr>
    </w:p>
    <w:p w14:paraId="79BFB86A" w14:textId="368751FA" w:rsidR="00F739B4" w:rsidRDefault="00F739B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</w:rPr>
        <w:t>最佳投资组合配置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>
        <w:rPr>
          <w:rFonts w:hint="eastAsia"/>
          <w:color w:val="000000" w:themeColor="text1"/>
        </w:rPr>
        <w:t>下，</w:t>
      </w:r>
    </w:p>
    <w:p w14:paraId="29A83F0B" w14:textId="31ACF466" w:rsidR="00F739B4" w:rsidRPr="00F739B4" w:rsidRDefault="00F739B4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R+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Ι</m:t>
          </m:r>
        </m:oMath>
      </m:oMathPara>
    </w:p>
    <w:p w14:paraId="5328CD09" w14:textId="10C63AFE" w:rsidR="00F739B4" w:rsidRDefault="005820B1">
      <w:pPr>
        <w:rPr>
          <w:color w:val="000000" w:themeColor="text1"/>
        </w:rPr>
      </w:pPr>
      <w:r>
        <w:rPr>
          <w:rFonts w:hint="eastAsia"/>
          <w:color w:val="000000" w:themeColor="text1"/>
        </w:rPr>
        <w:t>投资组合方差：</w:t>
      </w:r>
    </w:p>
    <w:p w14:paraId="233D62B0" w14:textId="0CD57B27" w:rsidR="00F739B4" w:rsidRPr="00587651" w:rsidRDefault="00F739B4">
      <w:pPr>
        <w:rPr>
          <w:color w:val="000000" w:themeColor="text1"/>
        </w:rPr>
      </w:pPr>
      <m:oMathPara>
        <m:oMath>
          <m:r>
            <w:rPr>
              <w:rFonts w:ascii="Cambria Math" w:hAnsi="Cambria Math" w:hint="eastAsia"/>
              <w:color w:val="000000" w:themeColor="text1"/>
            </w:rPr>
            <m:t>var</m:t>
          </m:r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C-B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α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Ι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FF0000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 w:themeColor="text1"/>
                </w:rPr>
                <m:t>-2B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+A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+A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</m:oMath>
      </m:oMathPara>
    </w:p>
    <w:p w14:paraId="0693E50F" w14:textId="77777777" w:rsidR="00F739B4" w:rsidRDefault="00F739B4">
      <w:pPr>
        <w:rPr>
          <w:color w:val="000000" w:themeColor="text1"/>
        </w:rPr>
      </w:pPr>
    </w:p>
    <w:p w14:paraId="19BF4AC5" w14:textId="77777777" w:rsidR="000B1714" w:rsidRDefault="000B1714">
      <w:pPr>
        <w:rPr>
          <w:color w:val="000000" w:themeColor="text1"/>
        </w:rPr>
      </w:pPr>
    </w:p>
    <w:p w14:paraId="6E559E86" w14:textId="41136BF0" w:rsidR="005820B1" w:rsidRPr="005820B1" w:rsidRDefault="005820B1">
      <w:pPr>
        <w:rPr>
          <w:i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上式中，当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</m:t>
            </m:r>
          </m:den>
        </m:f>
      </m:oMath>
      <w:r>
        <w:rPr>
          <w:rFonts w:hint="eastAsia"/>
          <w:color w:val="000000" w:themeColor="text1"/>
        </w:rPr>
        <w:t>时，投资组合方差最小，最小方差为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C</m:t>
            </m:r>
          </m:den>
        </m:f>
      </m:oMath>
      <w:r>
        <w:rPr>
          <w:rFonts w:hint="eastAsia"/>
          <w:color w:val="000000" w:themeColor="text1"/>
        </w:rPr>
        <w:t>。</w:t>
      </w:r>
    </w:p>
    <w:p w14:paraId="72C72D4A" w14:textId="7BB7CDE4" w:rsidR="00F739B4" w:rsidRPr="00727C38" w:rsidRDefault="00465B8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minvar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R+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Ι=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C-B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</w:rPr>
            <m:t>R+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A-B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Ι=0+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AC-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Ι=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C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Ι</m:t>
                  </m: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den>
          </m:f>
        </m:oMath>
      </m:oMathPara>
    </w:p>
    <w:p w14:paraId="2B28F5D6" w14:textId="77777777" w:rsidR="00727C38" w:rsidRDefault="00727C38">
      <w:pPr>
        <w:rPr>
          <w:color w:val="000000" w:themeColor="text1"/>
        </w:rPr>
      </w:pPr>
    </w:p>
    <w:p w14:paraId="10E7F6F9" w14:textId="534ECF0F" w:rsidR="00E86AF1" w:rsidRDefault="00E86AF1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16A4EEA" w14:textId="77777777" w:rsidR="00465B8B" w:rsidRDefault="00465B8B">
      <w:pPr>
        <w:rPr>
          <w:color w:val="000000" w:themeColor="text1"/>
        </w:rPr>
      </w:pPr>
    </w:p>
    <w:p w14:paraId="78528D97" w14:textId="4E2A7DC8" w:rsidR="00465B8B" w:rsidRPr="00465B8B" w:rsidRDefault="00465B8B" w:rsidP="00465B8B">
      <w:pPr>
        <w:rPr>
          <w:b/>
          <w:sz w:val="28"/>
        </w:rPr>
      </w:pPr>
      <w:r>
        <w:rPr>
          <w:rFonts w:hint="eastAsia"/>
          <w:b/>
          <w:sz w:val="28"/>
        </w:rPr>
        <w:t>资本市场线</w:t>
      </w:r>
      <w:r>
        <w:rPr>
          <w:b/>
          <w:sz w:val="28"/>
        </w:rPr>
        <w:t>(</w:t>
      </w:r>
      <w:r w:rsidRPr="00465B8B">
        <w:rPr>
          <w:b/>
          <w:sz w:val="28"/>
        </w:rPr>
        <w:t>Capital Market Line</w:t>
      </w:r>
      <w:r>
        <w:rPr>
          <w:b/>
          <w:sz w:val="28"/>
        </w:rPr>
        <w:t>)</w:t>
      </w:r>
      <w:r w:rsidRPr="00465B8B">
        <w:rPr>
          <w:rFonts w:hint="eastAsia"/>
          <w:b/>
          <w:sz w:val="28"/>
        </w:rPr>
        <w:t>：</w:t>
      </w:r>
      <w:r>
        <w:rPr>
          <w:b/>
          <w:sz w:val="28"/>
        </w:rPr>
        <w:t>给定预期回报率，使</w:t>
      </w:r>
      <w:r w:rsidRPr="00465B8B">
        <w:rPr>
          <w:b/>
          <w:sz w:val="28"/>
        </w:rPr>
        <w:t>含无风险资产组合方差最小(夏普比率最大)</w:t>
      </w:r>
    </w:p>
    <w:p w14:paraId="2DFA59C4" w14:textId="77777777" w:rsidR="00465B8B" w:rsidRDefault="00465B8B">
      <w:pPr>
        <w:rPr>
          <w:color w:val="000000" w:themeColor="text1"/>
        </w:rPr>
      </w:pPr>
    </w:p>
    <w:p w14:paraId="7533175A" w14:textId="77777777" w:rsidR="00465B8B" w:rsidRDefault="00465B8B" w:rsidP="00465B8B">
      <w:r>
        <w:t>Model Construction:</w:t>
      </w:r>
    </w:p>
    <w:p w14:paraId="4413C923" w14:textId="3996BC28" w:rsidR="00465B8B" w:rsidRDefault="00465B8B" w:rsidP="00465B8B">
      <w:pPr>
        <w:ind w:firstLine="420"/>
      </w:pPr>
      <w:r>
        <w:rPr>
          <w:rFonts w:hint="eastAsia"/>
        </w:rPr>
        <w:t>假定有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个风险资产</w:t>
      </w:r>
      <w:r w:rsidR="00A742E9">
        <w:rPr>
          <w:rFonts w:hint="eastAsia"/>
        </w:rPr>
        <w:t>以及1个无风险资产（无风险收益率为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742E9">
        <w:rPr>
          <w:rFonts w:hint="eastAsia"/>
        </w:rPr>
        <w:t>）组成的投资组合</w:t>
      </w:r>
      <w:r>
        <w:rPr>
          <w:rFonts w:hint="eastAsia"/>
        </w:rPr>
        <w:t>，给定投资组合的期望收益率为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。</w:t>
      </w:r>
    </w:p>
    <w:p w14:paraId="46181DDB" w14:textId="77777777" w:rsidR="00465B8B" w:rsidRDefault="00465B8B" w:rsidP="00465B8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263E21BE" w14:textId="77777777" w:rsidR="00465B8B" w:rsidRDefault="00465B8B" w:rsidP="00465B8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s.t.</m:t>
        </m:r>
      </m:oMath>
      <w:r>
        <w:t xml:space="preserve"> </w:t>
      </w:r>
    </w:p>
    <w:p w14:paraId="754D0831" w14:textId="4B4DA6C3" w:rsidR="00DB6080" w:rsidRPr="0057003B" w:rsidRDefault="00DB6080" w:rsidP="00465B8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R+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Ι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CF80030" w14:textId="77777777" w:rsidR="00465B8B" w:rsidRDefault="00465B8B" w:rsidP="00465B8B">
      <w:r>
        <w:t>Model Solving:</w:t>
      </w:r>
    </w:p>
    <w:p w14:paraId="712BEF1A" w14:textId="431A0AF7" w:rsidR="00465B8B" w:rsidRPr="00DA570B" w:rsidRDefault="00465B8B" w:rsidP="00465B8B">
      <m:oMathPara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α+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Ι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3D80A518" w14:textId="0F5B3D99" w:rsidR="00465B8B" w:rsidRDefault="00465B8B" w:rsidP="00465B8B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∂α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α-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Ι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 w14:paraId="0B4A4BE2" w14:textId="49695549" w:rsidR="00465B8B" w:rsidRPr="006F5F82" w:rsidRDefault="00465B8B" w:rsidP="00465B8B">
      <w:pPr>
        <w:rPr>
          <w:color w:val="FF0000"/>
        </w:rPr>
      </w:pP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r>
          <w:rPr>
            <w:rFonts w:ascii="Cambria Math" w:hAnsi="Cambria Math"/>
            <w:color w:val="FF0000"/>
          </w:rPr>
          <m:t>α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δ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Ι</m:t>
            </m:r>
          </m:e>
        </m:d>
      </m:oMath>
    </w:p>
    <w:p w14:paraId="3C4DDF7D" w14:textId="77777777" w:rsidR="00465B8B" w:rsidRPr="00DA570B" w:rsidRDefault="00465B8B" w:rsidP="00465B8B"/>
    <w:p w14:paraId="128395B4" w14:textId="314F95AD" w:rsidR="00465B8B" w:rsidRDefault="00465B8B" w:rsidP="00465B8B">
      <w: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color w:val="000000" w:themeColor="text1"/>
              </w:rPr>
              <m:t>L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δ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Ι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=0</m:t>
        </m:r>
      </m:oMath>
    </w:p>
    <w:p w14:paraId="5D12E551" w14:textId="3CD64749" w:rsidR="00465B8B" w:rsidRDefault="00465B8B" w:rsidP="00465B8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Ι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A4A9A16" w14:textId="4512D96B" w:rsidR="006F5F82" w:rsidRDefault="006F5F82" w:rsidP="00465B8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Ι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8F446D8" w14:textId="299A1556" w:rsidR="00465B8B" w:rsidRPr="00DA570B" w:rsidRDefault="00465B8B" w:rsidP="00465B8B"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⟹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δ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Ω</m:t>
            </m:r>
          </m:e>
          <m:sup>
            <m:r>
              <w:rPr>
                <w:rFonts w:ascii="Cambria Math" w:hAnsi="Cambria Math"/>
                <w:color w:val="FF0000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Ι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Ι'</m:t>
            </m:r>
            <m:r>
              <w:rPr>
                <w:rFonts w:ascii="Cambria Math" w:hAnsi="Cambria Math"/>
                <w:color w:val="FF0000"/>
              </w:rPr>
              <m:t>δ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Ι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E4E8DF6" w14:textId="262BCF60" w:rsidR="00465B8B" w:rsidRPr="00E86AF1" w:rsidRDefault="00465B8B" w:rsidP="00465B8B">
      <w:pPr>
        <w:rPr>
          <w:color w:val="000000" w:themeColor="text1"/>
        </w:rPr>
      </w:pPr>
      <w:r>
        <w:t xml:space="preserve"> </w:t>
      </w:r>
      <w: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Ι</m:t>
            </m:r>
          </m:e>
        </m:d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Ι'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Ι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</w:p>
    <w:p w14:paraId="0E5C3D4C" w14:textId="79BF6406" w:rsidR="00BE39C4" w:rsidRDefault="00BE39C4" w:rsidP="00465B8B">
      <w:pPr>
        <w:rPr>
          <w:color w:val="000000" w:themeColor="text1"/>
        </w:rPr>
      </w:pPr>
      <w:r w:rsidRPr="00E86AF1">
        <w:rPr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>δ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Ι</m:t>
            </m:r>
          </m:e>
        </m:d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δR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Ι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Ι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</m:oMath>
    </w:p>
    <w:p w14:paraId="192BD9D0" w14:textId="006AD50B" w:rsidR="00BE39C4" w:rsidRDefault="00BE39C4" w:rsidP="00465B8B">
      <w:pPr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Ι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Ι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</m:oMath>
    </w:p>
    <w:p w14:paraId="75E1FEBD" w14:textId="68B8465D" w:rsidR="00E86AF1" w:rsidRDefault="00E86AF1" w:rsidP="00E86AF1">
      <w:pPr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Ι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' 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R-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Ι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f</m:t>
            </m:r>
          </m:sub>
        </m:sSub>
      </m:oMath>
    </w:p>
    <w:p w14:paraId="13EF3C98" w14:textId="5F7599F7" w:rsidR="00E86AF1" w:rsidRDefault="00E86AF1" w:rsidP="00465B8B">
      <w:pPr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⟹</m:t>
        </m:r>
        <m: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Ι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' 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Ι</m:t>
                    </m:r>
                  </m:e>
                </m:d>
              </m:e>
            </m:d>
          </m:den>
        </m:f>
      </m:oMath>
    </w:p>
    <w:p w14:paraId="3DA08D05" w14:textId="77777777" w:rsidR="00E86AF1" w:rsidRDefault="00E86AF1" w:rsidP="00465B8B">
      <w:pPr>
        <w:rPr>
          <w:color w:val="000000" w:themeColor="text1"/>
        </w:rPr>
      </w:pPr>
    </w:p>
    <w:p w14:paraId="5BF443C5" w14:textId="17EC4DE9" w:rsidR="00E86AF1" w:rsidRPr="00E86AF1" w:rsidRDefault="00E86AF1" w:rsidP="00465B8B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FF0000"/>
            </w:rPr>
            <m:t>α=</m:t>
          </m:r>
          <m:r>
            <w:rPr>
              <w:rFonts w:ascii="Cambria Math" w:hAnsi="Cambria Math"/>
              <w:color w:val="FF0000"/>
            </w:rPr>
            <m:t>δ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Ω</m:t>
              </m:r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Ι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Ι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 xml:space="preserve">'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Ι</m:t>
                      </m:r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Ι</m:t>
              </m:r>
            </m:e>
          </m:d>
        </m:oMath>
      </m:oMathPara>
    </w:p>
    <w:p w14:paraId="26758858" w14:textId="36622007" w:rsidR="00465B8B" w:rsidRPr="00465B8B" w:rsidRDefault="00465B8B">
      <w:pPr>
        <w:rPr>
          <w:rFonts w:hint="eastAsia"/>
          <w:color w:val="000000" w:themeColor="text1"/>
        </w:rPr>
      </w:pPr>
    </w:p>
    <w:sectPr w:rsidR="00465B8B" w:rsidRPr="00465B8B" w:rsidSect="002402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D4"/>
    <w:rsid w:val="000B1714"/>
    <w:rsid w:val="000C0086"/>
    <w:rsid w:val="00120C25"/>
    <w:rsid w:val="001F7AA5"/>
    <w:rsid w:val="002402B7"/>
    <w:rsid w:val="00245969"/>
    <w:rsid w:val="002710A1"/>
    <w:rsid w:val="00297168"/>
    <w:rsid w:val="002A5ADE"/>
    <w:rsid w:val="003F187A"/>
    <w:rsid w:val="00465B8B"/>
    <w:rsid w:val="004A43D4"/>
    <w:rsid w:val="004C47A7"/>
    <w:rsid w:val="004F0887"/>
    <w:rsid w:val="00527779"/>
    <w:rsid w:val="00540003"/>
    <w:rsid w:val="0057003B"/>
    <w:rsid w:val="005820B1"/>
    <w:rsid w:val="00587651"/>
    <w:rsid w:val="006F5F82"/>
    <w:rsid w:val="00727C38"/>
    <w:rsid w:val="00811B38"/>
    <w:rsid w:val="00832F8E"/>
    <w:rsid w:val="009D7C26"/>
    <w:rsid w:val="00A742E9"/>
    <w:rsid w:val="00A74C87"/>
    <w:rsid w:val="00AD1162"/>
    <w:rsid w:val="00AD3B5F"/>
    <w:rsid w:val="00AF48F3"/>
    <w:rsid w:val="00B071BB"/>
    <w:rsid w:val="00B71DCB"/>
    <w:rsid w:val="00B74A9D"/>
    <w:rsid w:val="00BA713E"/>
    <w:rsid w:val="00BE39C4"/>
    <w:rsid w:val="00C225DB"/>
    <w:rsid w:val="00C8204B"/>
    <w:rsid w:val="00CF39FF"/>
    <w:rsid w:val="00DA570B"/>
    <w:rsid w:val="00DB6080"/>
    <w:rsid w:val="00E86AF1"/>
    <w:rsid w:val="00E86C45"/>
    <w:rsid w:val="00EA6A14"/>
    <w:rsid w:val="00EF7FEF"/>
    <w:rsid w:val="00F20797"/>
    <w:rsid w:val="00F739B4"/>
    <w:rsid w:val="00FA4205"/>
    <w:rsid w:val="00FE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86D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505</Words>
  <Characters>2884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2021-06-26T10:02:00Z</dcterms:created>
  <dcterms:modified xsi:type="dcterms:W3CDTF">2021-06-27T05:21:00Z</dcterms:modified>
</cp:coreProperties>
</file>