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42"/>
        <w:gridCol w:w="473"/>
        <w:gridCol w:w="1060"/>
        <w:gridCol w:w="1826"/>
        <w:gridCol w:w="2059"/>
        <w:gridCol w:w="2420"/>
      </w:tblGrid>
      <w:tr w:rsidR="00223A29">
        <w:trPr>
          <w:trHeight w:val="360"/>
        </w:trPr>
        <w:tc>
          <w:tcPr>
            <w:tcW w:w="7085" w:type="dxa"/>
            <w:gridSpan w:val="8"/>
          </w:tcPr>
          <w:p w:rsidR="000B2721" w:rsidRPr="00F427E6" w:rsidRDefault="00F427E6" w:rsidP="00F427E6">
            <w:pPr>
              <w:pStyle w:val="zSoquijdatRepertorie"/>
              <w:rPr>
                <w:rFonts w:cs="Arial"/>
              </w:rPr>
            </w:pPr>
            <w:bookmarkStart w:id="0" w:name="_GoBack"/>
            <w:bookmarkEnd w:id="0"/>
            <w:r>
              <w:rPr>
                <w:rFonts w:cs="Arial"/>
              </w:rPr>
              <w:t>R. c. Ouellette</w:t>
            </w:r>
          </w:p>
        </w:tc>
        <w:tc>
          <w:tcPr>
            <w:tcW w:w="2420" w:type="dxa"/>
          </w:tcPr>
          <w:p w:rsidR="000B2721" w:rsidRPr="00960C7C" w:rsidRDefault="00960C7C" w:rsidP="00960C7C">
            <w:pPr>
              <w:pStyle w:val="zSoquijdatRefNeutre"/>
              <w:jc w:val="right"/>
              <w:rPr>
                <w:rFonts w:cs="Arial"/>
              </w:rPr>
            </w:pPr>
            <w:r w:rsidRPr="00960C7C">
              <w:rPr>
                <w:rFonts w:cs="Arial"/>
              </w:rPr>
              <w:t>2021 QCCQ 1842</w:t>
            </w:r>
          </w:p>
        </w:tc>
      </w:tr>
      <w:tr w:rsidR="00223A29">
        <w:trPr>
          <w:trHeight w:val="900"/>
        </w:trPr>
        <w:tc>
          <w:tcPr>
            <w:tcW w:w="9505" w:type="dxa"/>
            <w:gridSpan w:val="9"/>
            <w:vAlign w:val="bottom"/>
          </w:tcPr>
          <w:p w:rsidR="000B2721" w:rsidRDefault="00720E98">
            <w:pPr>
              <w:pStyle w:val="zSoquijlblCour"/>
            </w:pPr>
            <w:r>
              <w:t>COUR DU QUÉBEC</w:t>
            </w:r>
          </w:p>
        </w:tc>
      </w:tr>
      <w:tr w:rsidR="00223A29">
        <w:trPr>
          <w:trHeight w:val="540"/>
        </w:trPr>
        <w:tc>
          <w:tcPr>
            <w:tcW w:w="9505" w:type="dxa"/>
            <w:gridSpan w:val="9"/>
          </w:tcPr>
          <w:p w:rsidR="000B2721" w:rsidRDefault="000B2721">
            <w:pPr>
              <w:pStyle w:val="zSoquijdatDivision"/>
            </w:pPr>
          </w:p>
        </w:tc>
      </w:tr>
      <w:tr w:rsidR="00223A29">
        <w:tc>
          <w:tcPr>
            <w:tcW w:w="9505" w:type="dxa"/>
            <w:gridSpan w:val="9"/>
          </w:tcPr>
          <w:p w:rsidR="000B2721" w:rsidRDefault="00720E98">
            <w:pPr>
              <w:pStyle w:val="zSoquijlblPays"/>
            </w:pPr>
            <w:r>
              <w:t>CANADA</w:t>
            </w:r>
          </w:p>
        </w:tc>
      </w:tr>
      <w:tr w:rsidR="00223A29">
        <w:tc>
          <w:tcPr>
            <w:tcW w:w="9505" w:type="dxa"/>
            <w:gridSpan w:val="9"/>
          </w:tcPr>
          <w:p w:rsidR="000B2721" w:rsidRDefault="00720E98">
            <w:pPr>
              <w:pStyle w:val="zSoquijlblProvince"/>
            </w:pPr>
            <w:r>
              <w:t>PROVINCE DE QUÉBEC</w:t>
            </w:r>
          </w:p>
        </w:tc>
      </w:tr>
      <w:tr w:rsidR="00223A29">
        <w:tblPrEx>
          <w:tblCellMar>
            <w:left w:w="0" w:type="dxa"/>
            <w:right w:w="0" w:type="dxa"/>
          </w:tblCellMar>
        </w:tblPrEx>
        <w:trPr>
          <w:cantSplit/>
        </w:trPr>
        <w:tc>
          <w:tcPr>
            <w:tcW w:w="1625" w:type="dxa"/>
            <w:gridSpan w:val="3"/>
          </w:tcPr>
          <w:p w:rsidR="000B2721" w:rsidRDefault="00720E98">
            <w:pPr>
              <w:pStyle w:val="zSoquijlblGreffe"/>
            </w:pPr>
            <w:r>
              <w:t>DISTRICT DE</w:t>
            </w:r>
          </w:p>
        </w:tc>
        <w:tc>
          <w:tcPr>
            <w:tcW w:w="7880" w:type="dxa"/>
            <w:gridSpan w:val="6"/>
          </w:tcPr>
          <w:p w:rsidR="000B2721" w:rsidRDefault="00720E98">
            <w:pPr>
              <w:pStyle w:val="zSoquijdatGreffe"/>
            </w:pPr>
            <w:r>
              <w:t>BEDFORD</w:t>
            </w:r>
          </w:p>
        </w:tc>
      </w:tr>
      <w:tr w:rsidR="00223A29">
        <w:tblPrEx>
          <w:tblCellMar>
            <w:left w:w="0" w:type="dxa"/>
            <w:right w:w="0" w:type="dxa"/>
          </w:tblCellMar>
        </w:tblPrEx>
        <w:trPr>
          <w:cantSplit/>
        </w:trPr>
        <w:tc>
          <w:tcPr>
            <w:tcW w:w="1667" w:type="dxa"/>
            <w:gridSpan w:val="4"/>
          </w:tcPr>
          <w:p w:rsidR="000B2721" w:rsidRDefault="00720E98">
            <w:pPr>
              <w:pStyle w:val="zSoquijlblLocalite"/>
            </w:pPr>
            <w:r>
              <w:t>LOCALITÉ DE</w:t>
            </w:r>
          </w:p>
        </w:tc>
        <w:tc>
          <w:tcPr>
            <w:tcW w:w="7838" w:type="dxa"/>
            <w:gridSpan w:val="5"/>
          </w:tcPr>
          <w:p w:rsidR="000B2721" w:rsidRDefault="00720E98">
            <w:pPr>
              <w:pStyle w:val="zSoquijdatLocalite"/>
            </w:pPr>
            <w:r>
              <w:t>GRANBY</w:t>
            </w:r>
          </w:p>
        </w:tc>
      </w:tr>
      <w:tr w:rsidR="00223A29">
        <w:trPr>
          <w:trHeight w:val="540"/>
        </w:trPr>
        <w:tc>
          <w:tcPr>
            <w:tcW w:w="9505" w:type="dxa"/>
            <w:gridSpan w:val="9"/>
          </w:tcPr>
          <w:p w:rsidR="000B2721" w:rsidRDefault="00720E98" w:rsidP="00D821F0">
            <w:pPr>
              <w:pStyle w:val="zSoquijlblNomChambre"/>
            </w:pPr>
            <w:r>
              <w:rPr>
                <w:lang w:val="fr-FR"/>
              </w:rPr>
              <w:t xml:space="preserve">« Chambre </w:t>
            </w:r>
            <w:r w:rsidR="00D821F0">
              <w:t>criminelle et pénale</w:t>
            </w:r>
            <w:r>
              <w:rPr>
                <w:lang w:val="fr-FR"/>
              </w:rPr>
              <w:t> »</w:t>
            </w:r>
          </w:p>
        </w:tc>
      </w:tr>
      <w:tr w:rsidR="00223A29">
        <w:tc>
          <w:tcPr>
            <w:tcW w:w="1105" w:type="dxa"/>
            <w:gridSpan w:val="2"/>
          </w:tcPr>
          <w:p w:rsidR="000B2721" w:rsidRDefault="00720E98">
            <w:pPr>
              <w:pStyle w:val="zSoquijlblNoDossier"/>
            </w:pPr>
            <w:r>
              <w:t>N° :</w:t>
            </w:r>
          </w:p>
        </w:tc>
        <w:tc>
          <w:tcPr>
            <w:tcW w:w="8400" w:type="dxa"/>
            <w:gridSpan w:val="7"/>
          </w:tcPr>
          <w:p w:rsidR="000B2721" w:rsidRDefault="00720E98">
            <w:pPr>
              <w:pStyle w:val="zSoquijdatNoDossier"/>
            </w:pPr>
            <w:r>
              <w:t>460-01-035550-197</w:t>
            </w:r>
          </w:p>
        </w:tc>
      </w:tr>
      <w:tr w:rsidR="00223A29">
        <w:trPr>
          <w:cantSplit/>
          <w:trHeight w:val="235"/>
        </w:trPr>
        <w:tc>
          <w:tcPr>
            <w:tcW w:w="9505" w:type="dxa"/>
            <w:gridSpan w:val="9"/>
          </w:tcPr>
          <w:p w:rsidR="000B2721" w:rsidRDefault="000B2721"/>
        </w:tc>
      </w:tr>
      <w:tr w:rsidR="00223A29">
        <w:tc>
          <w:tcPr>
            <w:tcW w:w="1036" w:type="dxa"/>
          </w:tcPr>
          <w:p w:rsidR="000B2721" w:rsidRDefault="00720E98">
            <w:pPr>
              <w:pStyle w:val="zSoquijlblDateJugement"/>
            </w:pPr>
            <w:r>
              <w:t>DATE :</w:t>
            </w:r>
          </w:p>
        </w:tc>
        <w:tc>
          <w:tcPr>
            <w:tcW w:w="8469" w:type="dxa"/>
            <w:gridSpan w:val="8"/>
          </w:tcPr>
          <w:p w:rsidR="000B2721" w:rsidRDefault="00720E98">
            <w:pPr>
              <w:pStyle w:val="zSoquijdatDateJugement"/>
            </w:pPr>
            <w:r>
              <w:t>11 mars 2021</w:t>
            </w:r>
          </w:p>
        </w:tc>
      </w:tr>
      <w:tr w:rsidR="00223A29">
        <w:tc>
          <w:tcPr>
            <w:tcW w:w="9505" w:type="dxa"/>
            <w:gridSpan w:val="9"/>
          </w:tcPr>
          <w:p w:rsidR="000B2721" w:rsidRDefault="00720E98">
            <w:pPr>
              <w:ind w:left="14" w:right="-67"/>
            </w:pPr>
            <w:r>
              <w:t>______________________________________________________________________</w:t>
            </w:r>
          </w:p>
        </w:tc>
      </w:tr>
      <w:tr w:rsidR="00223A29">
        <w:tc>
          <w:tcPr>
            <w:tcW w:w="9505" w:type="dxa"/>
            <w:gridSpan w:val="9"/>
          </w:tcPr>
          <w:p w:rsidR="000B2721" w:rsidRDefault="000B2721"/>
        </w:tc>
      </w:tr>
      <w:tr w:rsidR="00223A29">
        <w:tblPrEx>
          <w:tblCellMar>
            <w:left w:w="0" w:type="dxa"/>
            <w:right w:w="0" w:type="dxa"/>
          </w:tblCellMar>
        </w:tblPrEx>
        <w:tc>
          <w:tcPr>
            <w:tcW w:w="3200" w:type="dxa"/>
            <w:gridSpan w:val="6"/>
          </w:tcPr>
          <w:p w:rsidR="000B2721" w:rsidRDefault="00720E98">
            <w:pPr>
              <w:pStyle w:val="zSoquijlblJuge"/>
            </w:pPr>
            <w:r>
              <w:t>SOUS LA PRÉSIDENCE DE</w:t>
            </w:r>
          </w:p>
        </w:tc>
        <w:tc>
          <w:tcPr>
            <w:tcW w:w="1826" w:type="dxa"/>
          </w:tcPr>
          <w:p w:rsidR="000B2721" w:rsidRDefault="00720E98">
            <w:pPr>
              <w:pStyle w:val="zSoquijdatQteJuge"/>
            </w:pPr>
            <w:r>
              <w:t>L’HONORABLE</w:t>
            </w:r>
          </w:p>
        </w:tc>
        <w:tc>
          <w:tcPr>
            <w:tcW w:w="4479" w:type="dxa"/>
            <w:gridSpan w:val="2"/>
          </w:tcPr>
          <w:p w:rsidR="000B2721" w:rsidRDefault="00720E98">
            <w:pPr>
              <w:pStyle w:val="zSoquijdatJuge"/>
            </w:pPr>
            <w:r>
              <w:t>SERGE CHAMPOUX, J.C.Q.</w:t>
            </w:r>
          </w:p>
        </w:tc>
      </w:tr>
      <w:tr w:rsidR="00223A29">
        <w:tc>
          <w:tcPr>
            <w:tcW w:w="9505" w:type="dxa"/>
            <w:gridSpan w:val="9"/>
          </w:tcPr>
          <w:p w:rsidR="000B2721" w:rsidRDefault="000B2721">
            <w:pPr>
              <w:pStyle w:val="zSoquijlblAssesseurs"/>
            </w:pPr>
          </w:p>
        </w:tc>
      </w:tr>
      <w:tr w:rsidR="00223A29">
        <w:tc>
          <w:tcPr>
            <w:tcW w:w="2140" w:type="dxa"/>
            <w:gridSpan w:val="5"/>
          </w:tcPr>
          <w:p w:rsidR="000B2721" w:rsidRDefault="000B2721">
            <w:pPr>
              <w:pStyle w:val="zSoquijlblAssesseurs"/>
            </w:pPr>
          </w:p>
        </w:tc>
        <w:tc>
          <w:tcPr>
            <w:tcW w:w="7365" w:type="dxa"/>
            <w:gridSpan w:val="4"/>
          </w:tcPr>
          <w:p w:rsidR="000B2721" w:rsidRDefault="000B2721">
            <w:pPr>
              <w:pStyle w:val="zSoquijdatAssesseurs"/>
            </w:pPr>
          </w:p>
        </w:tc>
      </w:tr>
      <w:tr w:rsidR="00223A29">
        <w:tc>
          <w:tcPr>
            <w:tcW w:w="9505" w:type="dxa"/>
            <w:gridSpan w:val="9"/>
          </w:tcPr>
          <w:p w:rsidR="000B2721" w:rsidRDefault="00720E98">
            <w:pPr>
              <w:ind w:left="14" w:right="-67"/>
            </w:pPr>
            <w:r>
              <w:t>______________________________________________________________________</w:t>
            </w:r>
          </w:p>
        </w:tc>
      </w:tr>
      <w:tr w:rsidR="00223A29">
        <w:tc>
          <w:tcPr>
            <w:tcW w:w="9505" w:type="dxa"/>
            <w:gridSpan w:val="9"/>
          </w:tcPr>
          <w:p w:rsidR="000B2721" w:rsidRDefault="000B2721">
            <w:pPr>
              <w:pStyle w:val="zSoquijlblTitrePartie"/>
            </w:pPr>
          </w:p>
        </w:tc>
      </w:tr>
      <w:tr w:rsidR="00223A29">
        <w:tc>
          <w:tcPr>
            <w:tcW w:w="9505" w:type="dxa"/>
            <w:gridSpan w:val="9"/>
          </w:tcPr>
          <w:p w:rsidR="000B2721" w:rsidRDefault="000B2721"/>
        </w:tc>
      </w:tr>
      <w:tr w:rsidR="00223A29">
        <w:tc>
          <w:tcPr>
            <w:tcW w:w="9505" w:type="dxa"/>
            <w:gridSpan w:val="9"/>
          </w:tcPr>
          <w:p w:rsidR="000B2721" w:rsidRDefault="00720E98">
            <w:pPr>
              <w:pStyle w:val="zSoquijdatNomPartieDem"/>
            </w:pPr>
            <w:r>
              <w:t>SA MAJESTÉ LA REINE</w:t>
            </w:r>
          </w:p>
        </w:tc>
      </w:tr>
      <w:tr w:rsidR="00223A29">
        <w:tc>
          <w:tcPr>
            <w:tcW w:w="9505" w:type="dxa"/>
            <w:gridSpan w:val="9"/>
          </w:tcPr>
          <w:p w:rsidR="000B2721" w:rsidRDefault="00720E98">
            <w:pPr>
              <w:pStyle w:val="zSoquijdatQtePartieDem"/>
            </w:pPr>
            <w:r>
              <w:t>Poursuivante</w:t>
            </w:r>
          </w:p>
        </w:tc>
      </w:tr>
      <w:tr w:rsidR="00223A29">
        <w:tc>
          <w:tcPr>
            <w:tcW w:w="9505" w:type="dxa"/>
            <w:gridSpan w:val="9"/>
          </w:tcPr>
          <w:p w:rsidR="000B2721" w:rsidRDefault="00720E98">
            <w:pPr>
              <w:pStyle w:val="zSoquijlblLienParties"/>
            </w:pPr>
            <w:r>
              <w:t>c.</w:t>
            </w:r>
          </w:p>
        </w:tc>
      </w:tr>
      <w:tr w:rsidR="00223A29">
        <w:tc>
          <w:tcPr>
            <w:tcW w:w="9505" w:type="dxa"/>
            <w:gridSpan w:val="9"/>
          </w:tcPr>
          <w:p w:rsidR="000B2721" w:rsidRDefault="00720E98">
            <w:pPr>
              <w:pStyle w:val="zSoquijdatNomPartieDef"/>
            </w:pPr>
            <w:r>
              <w:t>ROBERT JR OUELLETTE</w:t>
            </w:r>
          </w:p>
        </w:tc>
      </w:tr>
      <w:tr w:rsidR="00223A29">
        <w:tc>
          <w:tcPr>
            <w:tcW w:w="9505" w:type="dxa"/>
            <w:gridSpan w:val="9"/>
          </w:tcPr>
          <w:p w:rsidR="000B2721" w:rsidRDefault="00720E98">
            <w:pPr>
              <w:pStyle w:val="zSoquijdatQtePartieDef"/>
            </w:pPr>
            <w:r>
              <w:t>Accusé</w:t>
            </w:r>
          </w:p>
        </w:tc>
      </w:tr>
      <w:tr w:rsidR="00223A29">
        <w:tc>
          <w:tcPr>
            <w:tcW w:w="9505" w:type="dxa"/>
            <w:gridSpan w:val="9"/>
          </w:tcPr>
          <w:p w:rsidR="000B2721" w:rsidRDefault="000B2721">
            <w:pPr>
              <w:ind w:left="14" w:right="-95"/>
            </w:pPr>
          </w:p>
        </w:tc>
      </w:tr>
      <w:tr w:rsidR="00223A29">
        <w:tc>
          <w:tcPr>
            <w:tcW w:w="9505" w:type="dxa"/>
            <w:gridSpan w:val="9"/>
          </w:tcPr>
          <w:p w:rsidR="000B2721" w:rsidRDefault="00720E98">
            <w:pPr>
              <w:ind w:left="14" w:right="-95"/>
            </w:pPr>
            <w:r>
              <w:t>______________________________________________________________________</w:t>
            </w:r>
          </w:p>
        </w:tc>
      </w:tr>
      <w:tr w:rsidR="00223A29">
        <w:tc>
          <w:tcPr>
            <w:tcW w:w="9505" w:type="dxa"/>
            <w:gridSpan w:val="9"/>
          </w:tcPr>
          <w:p w:rsidR="000B2721" w:rsidRDefault="000B2721">
            <w:pPr>
              <w:jc w:val="center"/>
            </w:pPr>
          </w:p>
        </w:tc>
      </w:tr>
      <w:tr w:rsidR="00223A29">
        <w:tc>
          <w:tcPr>
            <w:tcW w:w="9505" w:type="dxa"/>
            <w:gridSpan w:val="9"/>
          </w:tcPr>
          <w:p w:rsidR="000B2721" w:rsidRDefault="00720E98">
            <w:pPr>
              <w:pStyle w:val="zSoquijlblTypeDocument"/>
            </w:pPr>
            <w:r>
              <w:t>DÉCISION QUANT À LA PEINE</w:t>
            </w:r>
          </w:p>
        </w:tc>
      </w:tr>
      <w:tr w:rsidR="00223A29">
        <w:tc>
          <w:tcPr>
            <w:tcW w:w="9505" w:type="dxa"/>
            <w:gridSpan w:val="9"/>
          </w:tcPr>
          <w:p w:rsidR="000B2721" w:rsidRDefault="00720E98">
            <w:pPr>
              <w:ind w:left="14" w:right="-70"/>
            </w:pPr>
            <w:r>
              <w:t>______________________________________________________________________</w:t>
            </w:r>
          </w:p>
        </w:tc>
      </w:tr>
      <w:tr w:rsidR="00223A29">
        <w:tc>
          <w:tcPr>
            <w:tcW w:w="9505" w:type="dxa"/>
            <w:gridSpan w:val="9"/>
          </w:tcPr>
          <w:p w:rsidR="000B2721" w:rsidRDefault="000B2721"/>
        </w:tc>
      </w:tr>
    </w:tbl>
    <w:p w:rsidR="00E507C5" w:rsidRPr="00E507C5" w:rsidRDefault="00720E98" w:rsidP="00575DA5">
      <w:pPr>
        <w:pStyle w:val="Paragraphe"/>
        <w:spacing w:line="240" w:lineRule="auto"/>
      </w:pPr>
      <w:r>
        <w:t>Robert Jr Ouellette a plaidé coupable aux accusations suivantes :</w:t>
      </w:r>
    </w:p>
    <w:p w:rsidR="00682974" w:rsidRDefault="00720E98" w:rsidP="00575DA5">
      <w:pPr>
        <w:pStyle w:val="Paragraphe"/>
        <w:numPr>
          <w:ilvl w:val="0"/>
          <w:numId w:val="0"/>
        </w:numPr>
        <w:spacing w:line="240" w:lineRule="auto"/>
        <w:ind w:left="426"/>
      </w:pPr>
      <w:r>
        <w:t>2.</w:t>
      </w:r>
      <w:r w:rsidR="00E507C5">
        <w:tab/>
        <w:t>Le ou vers le 20 mars 2019, à Granby</w:t>
      </w:r>
      <w:r>
        <w:t>, district de Bedford, a eu en sa possession, en v</w:t>
      </w:r>
      <w:r w:rsidR="00DC19F3">
        <w:t>ue d’en faire le trafic, de la c</w:t>
      </w:r>
      <w:r>
        <w:t>ocaïne et des méthamphétamines, commettant ainsi l’acte criminel prévu à l’article 5(2)(3)a) de la Loi réglementant certaines drogues et autres substances.</w:t>
      </w:r>
    </w:p>
    <w:p w:rsidR="00D821F0" w:rsidRDefault="00720E98" w:rsidP="00575DA5">
      <w:pPr>
        <w:pStyle w:val="Paragraphe"/>
        <w:numPr>
          <w:ilvl w:val="0"/>
          <w:numId w:val="0"/>
        </w:numPr>
        <w:spacing w:line="240" w:lineRule="auto"/>
        <w:ind w:left="426"/>
      </w:pPr>
      <w:r>
        <w:t>3.</w:t>
      </w:r>
      <w:r>
        <w:tab/>
        <w:t>Entre le 1</w:t>
      </w:r>
      <w:r w:rsidRPr="00682974">
        <w:rPr>
          <w:vertAlign w:val="superscript"/>
        </w:rPr>
        <w:t>er</w:t>
      </w:r>
      <w:r>
        <w:t xml:space="preserve"> juin 2018 et le 20 mars 2019, à Granby, district de Bedford, a fait le trafic d’une substance inscrite à l’annexe I ou présentée ou tenue comme telle (cocaïne), commettant ainsi l’acte criminel prévu à l’article 5(1)(3)a) de la Loi réglementant certaines drogues et autres substances.</w:t>
      </w:r>
    </w:p>
    <w:p w:rsidR="00D821F0" w:rsidRDefault="00720E98" w:rsidP="00575DA5">
      <w:pPr>
        <w:pStyle w:val="Paragraphe"/>
        <w:spacing w:line="240" w:lineRule="auto"/>
      </w:pPr>
      <w:r>
        <w:t xml:space="preserve">On remarque d’abord que </w:t>
      </w:r>
      <w:r w:rsidR="00DC19F3">
        <w:t>le</w:t>
      </w:r>
      <w:r>
        <w:t xml:space="preserve"> </w:t>
      </w:r>
      <w:r w:rsidR="00DC19F3">
        <w:t>chef 2</w:t>
      </w:r>
      <w:r>
        <w:t xml:space="preserve"> réfère à deux types de drogues différentes, la cocaïne et les méthamphétamines, mais aussi que dans le cas du chef de trafic</w:t>
      </w:r>
      <w:r w:rsidR="00DC19F3">
        <w:t xml:space="preserve"> de cocaïne</w:t>
      </w:r>
      <w:r>
        <w:t>, celui-ci aurait eu lieu sur une période de presque 9 mois.</w:t>
      </w:r>
    </w:p>
    <w:p w:rsidR="00682974" w:rsidRDefault="00720E98" w:rsidP="00575DA5">
      <w:pPr>
        <w:pStyle w:val="Paragraphe"/>
        <w:spacing w:line="240" w:lineRule="auto"/>
      </w:pPr>
      <w:r>
        <w:t>À l’occasion d’une perquisition chez l’accusé, 30 comprimés de méthamphétamines sont trouvés, de même que 25,16 g</w:t>
      </w:r>
      <w:r w:rsidR="00805DC5">
        <w:t>rammes</w:t>
      </w:r>
      <w:r>
        <w:t xml:space="preserve"> de poudre – contenant 4,44 g</w:t>
      </w:r>
      <w:r w:rsidR="00805DC5">
        <w:t>rammes</w:t>
      </w:r>
      <w:r>
        <w:t xml:space="preserve"> de cocaïne –, 2 balances électroniques et de l’argent comptant.</w:t>
      </w:r>
    </w:p>
    <w:p w:rsidR="00682974" w:rsidRDefault="00720E98" w:rsidP="00575DA5">
      <w:pPr>
        <w:pStyle w:val="Paragraphe"/>
        <w:spacing w:line="240" w:lineRule="auto"/>
      </w:pPr>
      <w:r>
        <w:t>La perquisition chez l’accusé découle d’informations suivant lesquelles l’accusé ferait le trafic de drogue et de cigarettes de contrebande. Les surveillances de son logement confirment les informations obtenues et une perquisition est effectuée. Des cigarettes sont aussi saisies, mais j’ignore ce qu’il en est advenu.</w:t>
      </w:r>
    </w:p>
    <w:p w:rsidR="00682974" w:rsidRDefault="00720E98" w:rsidP="00575DA5">
      <w:pPr>
        <w:pStyle w:val="Paragraphe"/>
        <w:spacing w:line="240" w:lineRule="auto"/>
      </w:pPr>
      <w:r>
        <w:t xml:space="preserve">Robert Jr Ouellette n’est pas étranger aux tribunaux. Il a déjà été condamné et emprisonné – pour 4 mois </w:t>
      </w:r>
      <w:r w:rsidR="00C81C9F">
        <w:t>– en 1992, en matière de crime acquisitif. Par la suite, en 2007, il est accusé de méfaits et de voies de fait, étant à ce moment placé en probation.</w:t>
      </w:r>
    </w:p>
    <w:p w:rsidR="00C81C9F" w:rsidRDefault="00720E98" w:rsidP="00575DA5">
      <w:pPr>
        <w:pStyle w:val="Paragraphe"/>
        <w:spacing w:line="240" w:lineRule="auto"/>
      </w:pPr>
      <w:r>
        <w:t xml:space="preserve">Si ces présences à la cour sont bien espacées, le rapport présentenciel préparé indique toutefois que Robert Jr Ouellette aurait eu d’autres comportements criminalisés, à de nombreux moments de sa vie. Le même rapport fait aussi mention d’une problématique de toxicomanie, </w:t>
      </w:r>
      <w:r w:rsidR="00866106">
        <w:t>d’alcoolisme et de jeu compulsif qui remonte au temps où il était mineur. Il a actuellement 48 ans.</w:t>
      </w:r>
    </w:p>
    <w:p w:rsidR="00866106" w:rsidRDefault="00720E98" w:rsidP="00575DA5">
      <w:pPr>
        <w:pStyle w:val="Paragraphe"/>
        <w:spacing w:line="240" w:lineRule="auto"/>
      </w:pPr>
      <w:r>
        <w:t>Parallèlement à ses regrettables assuétudes, l’accusé mène une vie relativement active au niveau du travail. Il occupe divers emplois peu spécialisés, notamment des emplois non déclarés, mais aussi et depuis longtemps, œuvre à son compte à l’entretien ménager d’immeubles industriels et commerciaux.</w:t>
      </w:r>
    </w:p>
    <w:p w:rsidR="00866106" w:rsidRDefault="00720E98" w:rsidP="00575DA5">
      <w:pPr>
        <w:pStyle w:val="Paragraphe"/>
        <w:spacing w:line="240" w:lineRule="auto"/>
      </w:pPr>
      <w:r>
        <w:t>Je comprends que parallèlement à l’opération de son entreprise d’entretien ménager, l’accusé Ouellette continue, à des rythmes variables, à consommer des drogues et de l’alcool et aussi à jouer. Il fait une faillite en 2008, vraisemblablement en raison de sommes dépensées au jeu.</w:t>
      </w:r>
    </w:p>
    <w:p w:rsidR="00866106" w:rsidRDefault="00720E98" w:rsidP="00575DA5">
      <w:pPr>
        <w:pStyle w:val="Paragraphe"/>
        <w:spacing w:line="240" w:lineRule="auto"/>
      </w:pPr>
      <w:r>
        <w:t>Il rencontre par la suite une dame, avec laquelle il a deux enfants aujourd’hui, âgés respectivement de 1 et 3 ans. Le rapport présentenciel mentionne que la pression de</w:t>
      </w:r>
      <w:r w:rsidR="003B591F">
        <w:t xml:space="preserve"> la famille et du travail aurai</w:t>
      </w:r>
      <w:r>
        <w:t>t poussé l’accusé à accentuer sa con</w:t>
      </w:r>
      <w:r w:rsidR="003B591F">
        <w:t xml:space="preserve">sommation </w:t>
      </w:r>
      <w:r>
        <w:t>de cocaïn</w:t>
      </w:r>
      <w:r w:rsidR="00DC19F3">
        <w:t>e et de méthamphétamines et que</w:t>
      </w:r>
      <w:r>
        <w:t xml:space="preserve"> celui-ci aurait graduellement décidé d’en vendre à quelques connaissances pour contribuer à financer sa propre consommation. J’y reviendrai.</w:t>
      </w:r>
    </w:p>
    <w:p w:rsidR="00866106" w:rsidRDefault="00720E98" w:rsidP="00575DA5">
      <w:pPr>
        <w:pStyle w:val="Paragraphe"/>
        <w:spacing w:line="240" w:lineRule="auto"/>
      </w:pPr>
      <w:r>
        <w:t>C’est dans ce contexte qu’il est arrêté.</w:t>
      </w:r>
    </w:p>
    <w:p w:rsidR="00866106" w:rsidRDefault="00720E98" w:rsidP="00575DA5">
      <w:pPr>
        <w:pStyle w:val="Paragraphe"/>
        <w:spacing w:line="240" w:lineRule="auto"/>
      </w:pPr>
      <w:r>
        <w:t>Un mot supplémentaire. Sa conjointe et lui sont actuellement séparés à la suite d’un épisode de violence conjugale. Celle-ci était aussi impliquée dans l’entreprise d’entretien ménager et actuellemen</w:t>
      </w:r>
      <w:r w:rsidR="003B591F">
        <w:t>t, il est le seul à poursuivre ses activités commerciales</w:t>
      </w:r>
      <w:r>
        <w:t>.</w:t>
      </w:r>
    </w:p>
    <w:p w:rsidR="00682974" w:rsidRDefault="00720E98" w:rsidP="00575DA5">
      <w:pPr>
        <w:pStyle w:val="Paragraphe"/>
        <w:spacing w:line="240" w:lineRule="auto"/>
      </w:pPr>
      <w:r>
        <w:t xml:space="preserve">Le rapport présentenciel mentionne également que l’accusé, qui consulte pour sa dépendance </w:t>
      </w:r>
      <w:r w:rsidR="003B591F">
        <w:t>à l’</w:t>
      </w:r>
      <w:r>
        <w:t>alcool et aux drogues, aurait reconnu avoir rechuté à quelques reprises dans les derniers mois, malgré ses conditions de remise en liberté</w:t>
      </w:r>
      <w:r>
        <w:rPr>
          <w:rStyle w:val="Appelnotedebasdep"/>
        </w:rPr>
        <w:footnoteReference w:id="1"/>
      </w:r>
      <w:r>
        <w:t>.</w:t>
      </w:r>
    </w:p>
    <w:p w:rsidR="00C159DA" w:rsidRDefault="00720E98" w:rsidP="00575DA5">
      <w:pPr>
        <w:pStyle w:val="Paragraphe"/>
        <w:spacing w:line="240" w:lineRule="auto"/>
      </w:pPr>
      <w:r>
        <w:t>À la même page</w:t>
      </w:r>
      <w:r w:rsidR="003B591F">
        <w:t xml:space="preserve"> de ce rapport</w:t>
      </w:r>
      <w:r>
        <w:t>, il est fait référence à la ressource consultée, Monsieur René Gagnon de la Boussole. Celui-ci indiqu</w:t>
      </w:r>
      <w:r w:rsidR="003B591F">
        <w:t>er</w:t>
      </w:r>
      <w:r>
        <w:t>ait que la « </w:t>
      </w:r>
      <w:r w:rsidRPr="00805DC5">
        <w:rPr>
          <w:i/>
        </w:rPr>
        <w:t>consommation</w:t>
      </w:r>
      <w:r w:rsidR="003B591F">
        <w:rPr>
          <w:i/>
        </w:rPr>
        <w:t xml:space="preserve"> </w:t>
      </w:r>
      <w:r w:rsidR="003B591F">
        <w:t>[</w:t>
      </w:r>
      <w:r w:rsidR="003B591F" w:rsidRPr="003B591F">
        <w:t>de l’accusé</w:t>
      </w:r>
      <w:r w:rsidR="003B591F">
        <w:t>]</w:t>
      </w:r>
      <w:r w:rsidRPr="00805DC5">
        <w:rPr>
          <w:i/>
        </w:rPr>
        <w:t xml:space="preserve"> aurait</w:t>
      </w:r>
      <w:r>
        <w:t xml:space="preserve"> (…) </w:t>
      </w:r>
      <w:r w:rsidRPr="00805DC5">
        <w:rPr>
          <w:i/>
        </w:rPr>
        <w:t>diminué</w:t>
      </w:r>
      <w:r>
        <w:t> »</w:t>
      </w:r>
      <w:r>
        <w:rPr>
          <w:rStyle w:val="Appelnotedebasdep"/>
        </w:rPr>
        <w:footnoteReference w:id="2"/>
      </w:r>
      <w:r w:rsidR="00E748ED">
        <w:t>. Enfin, et toujours à la même page, il est précisé que Robert Jr Ouellette aurait continué à s’adonner au jeu depuis son arrestation, mais qu’il n’y verrait pas d’inconvénients, et qu’il dépenserait de « </w:t>
      </w:r>
      <w:r w:rsidR="00E748ED" w:rsidRPr="00E748ED">
        <w:rPr>
          <w:i/>
        </w:rPr>
        <w:t>manière raisonnable</w:t>
      </w:r>
      <w:r w:rsidR="00E748ED">
        <w:t> »</w:t>
      </w:r>
      <w:r>
        <w:rPr>
          <w:rStyle w:val="Appelnotedebasdep"/>
        </w:rPr>
        <w:footnoteReference w:id="3"/>
      </w:r>
      <w:r w:rsidR="00E748ED">
        <w:t>.</w:t>
      </w:r>
    </w:p>
    <w:p w:rsidR="00D821F0" w:rsidRDefault="00720E98" w:rsidP="00575DA5">
      <w:pPr>
        <w:pStyle w:val="Paragraphe"/>
        <w:spacing w:line="240" w:lineRule="auto"/>
      </w:pPr>
      <w:r>
        <w:t>L’expérience à la cour et l’audition de centaines de cas concernant des personnes qui sont aux prises avec des problématiques de toxicomanie ou de jeu</w:t>
      </w:r>
      <w:r w:rsidR="003B591F">
        <w:t xml:space="preserve"> compulsif</w:t>
      </w:r>
      <w:r>
        <w:t xml:space="preserve"> enseigne</w:t>
      </w:r>
      <w:r w:rsidR="00805DC5">
        <w:t>nt</w:t>
      </w:r>
      <w:r>
        <w:t xml:space="preserve"> qu’en général, ceux qui sont affligés de ce genre de trouble</w:t>
      </w:r>
      <w:r w:rsidR="003B591F">
        <w:t>s</w:t>
      </w:r>
      <w:r>
        <w:t xml:space="preserve"> ne peuvent pas se contenter de simplement diminuer, soit la consommation de drogue, soit de jouer à des jeux de hasard. Ils doivent l’interrompre complètement.</w:t>
      </w:r>
    </w:p>
    <w:p w:rsidR="00E748ED" w:rsidRDefault="00720E98" w:rsidP="00575DA5">
      <w:pPr>
        <w:pStyle w:val="Paragraphe"/>
        <w:spacing w:line="240" w:lineRule="auto"/>
      </w:pPr>
      <w:r>
        <w:t>J’ai souligné ces mentions au rapport puisqu’elles contrastent avec celles à la cour où l’accusé mentionne avoir complètement cessé toute consommation de drogue depuis 5 mois.</w:t>
      </w:r>
    </w:p>
    <w:p w:rsidR="00E748ED" w:rsidRDefault="00720E98" w:rsidP="00575DA5">
      <w:pPr>
        <w:pStyle w:val="Paragraphe"/>
        <w:spacing w:line="240" w:lineRule="auto"/>
      </w:pPr>
      <w:r>
        <w:t>A</w:t>
      </w:r>
      <w:r w:rsidR="003B591F">
        <w:t>insi</w:t>
      </w:r>
      <w:r>
        <w:t>, et je tiens à le souligner, la situation de l’accusé, au moment du prononcé de la peine ne m’apparaît pas si impressionnante. Il fait face à des accusations de violence conjugale, son couple est actuellement éclaté, il n’a pas cessé les jeux de hasard et selon sa ressource en toxicomanie, il aurait simplement diminué sa consommation plutôt que de l’interrompre complètement.</w:t>
      </w:r>
    </w:p>
    <w:p w:rsidR="00E748ED" w:rsidRDefault="00720E98" w:rsidP="00575DA5">
      <w:pPr>
        <w:pStyle w:val="Paragraphe"/>
        <w:spacing w:line="240" w:lineRule="auto"/>
      </w:pPr>
      <w:r>
        <w:t>Si je dois croire que ce sont ses difficultés financières qui l’ont poussé, à la fois dans la consommation et le trafic de drogue, les perspectives de réhabilitation ne sont pas très encourageantes</w:t>
      </w:r>
      <w:r w:rsidR="003B591F">
        <w:t xml:space="preserve"> vu les périls financiers qu’il risque d’avoir à affronter prochainement</w:t>
      </w:r>
      <w:r>
        <w:t>.</w:t>
      </w:r>
    </w:p>
    <w:p w:rsidR="00C159DA" w:rsidRDefault="00720E98" w:rsidP="00575DA5">
      <w:pPr>
        <w:pStyle w:val="Paragraphe"/>
        <w:spacing w:line="240" w:lineRule="auto"/>
      </w:pPr>
      <w:r>
        <w:t>Les parties ont invoqué certaines décisions</w:t>
      </w:r>
      <w:r>
        <w:rPr>
          <w:rStyle w:val="Appelnotedebasdep"/>
        </w:rPr>
        <w:footnoteReference w:id="4"/>
      </w:r>
      <w:r w:rsidR="005D41F2">
        <w:t>, lesquelles montrent que les peines pouvant être envisagées</w:t>
      </w:r>
      <w:r w:rsidR="003B591F">
        <w:t xml:space="preserve"> en semblable matière</w:t>
      </w:r>
      <w:r w:rsidR="005D41F2">
        <w:t xml:space="preserve"> sont d’une grande diversité et que chaque peine doit être individualisée. La lecture de la jurisprudence applicable montre aussi qu’en général, le trafic de drogue</w:t>
      </w:r>
      <w:r w:rsidR="003B591F">
        <w:t>s</w:t>
      </w:r>
      <w:r w:rsidR="005D41F2">
        <w:t xml:space="preserve"> dure</w:t>
      </w:r>
      <w:r w:rsidR="003B591F">
        <w:t>s</w:t>
      </w:r>
      <w:r w:rsidR="005D41F2">
        <w:t xml:space="preserve"> est considéré avec beaucoup de gravité vu les torts énormes causés à la société.</w:t>
      </w:r>
    </w:p>
    <w:p w:rsidR="005D41F2" w:rsidRDefault="00720E98" w:rsidP="00575DA5">
      <w:pPr>
        <w:pStyle w:val="Paragraphe"/>
        <w:spacing w:line="240" w:lineRule="auto"/>
      </w:pPr>
      <w:r>
        <w:t>En fait, les personnes qui contribuent à répandre ces drogues sont des rouages essentiels à cette activité criminelle. Les consommateurs de ces drogues sombrent souvent dans une profonde déchéance, perdant famille, santé et travail alors que le distributeur n’a d’autre but que de s’enrichir.</w:t>
      </w:r>
    </w:p>
    <w:p w:rsidR="005D41F2" w:rsidRDefault="00720E98" w:rsidP="00575DA5">
      <w:pPr>
        <w:pStyle w:val="Paragraphe"/>
        <w:spacing w:line="240" w:lineRule="auto"/>
      </w:pPr>
      <w:r>
        <w:t xml:space="preserve">Si d’un côté on considère atténuant que la personne qui se livre au trafic soit elle-même </w:t>
      </w:r>
      <w:r w:rsidR="003B591F">
        <w:t>consommat</w:t>
      </w:r>
      <w:r>
        <w:t>r</w:t>
      </w:r>
      <w:r w:rsidR="003B591F">
        <w:t>ice</w:t>
      </w:r>
      <w:r>
        <w:t xml:space="preserve"> et se livre au trafic pour payer sa consommation, Robert Jr Ouellette est tout de même une personne qui arrive à fonctionner, en menant son entreprise, et qui n’est pas comparable à plusieurs des personnes dont la toxicomanie est hors de tout contrôle.</w:t>
      </w:r>
    </w:p>
    <w:p w:rsidR="005D41F2" w:rsidRDefault="00720E98" w:rsidP="00575DA5">
      <w:pPr>
        <w:pStyle w:val="Paragraphe"/>
        <w:spacing w:line="240" w:lineRule="auto"/>
      </w:pPr>
      <w:r>
        <w:t>De plus, quant à l’ampleur des trafics de l’accusé, l’agent de probation est s</w:t>
      </w:r>
      <w:r w:rsidR="003B591F">
        <w:t>c</w:t>
      </w:r>
      <w:r>
        <w:t>eptique et je le suis tout autant. L’expression de l’accusé qu’il ne « </w:t>
      </w:r>
      <w:r w:rsidRPr="00805DC5">
        <w:rPr>
          <w:i/>
        </w:rPr>
        <w:t>dépanne</w:t>
      </w:r>
      <w:r w:rsidRPr="00277615">
        <w:t> </w:t>
      </w:r>
      <w:r>
        <w:t>» que quelques amis</w:t>
      </w:r>
      <w:r w:rsidR="00277615">
        <w:t xml:space="preserve"> est tout aussi révélatrice.</w:t>
      </w:r>
    </w:p>
    <w:p w:rsidR="00277615" w:rsidRDefault="00720E98" w:rsidP="00575DA5">
      <w:pPr>
        <w:pStyle w:val="Paragraphe"/>
        <w:spacing w:line="240" w:lineRule="auto"/>
      </w:pPr>
      <w:r>
        <w:t xml:space="preserve">Premièrement, si l’accusé était conscient des problèmes dans lesquels la drogue </w:t>
      </w:r>
      <w:r w:rsidR="003B591F">
        <w:t>entraîne</w:t>
      </w:r>
      <w:r>
        <w:t xml:space="preserve"> depuis </w:t>
      </w:r>
      <w:r w:rsidR="003B591F">
        <w:t>si</w:t>
      </w:r>
      <w:r w:rsidR="005E0027">
        <w:t xml:space="preserve"> longtemps </w:t>
      </w:r>
      <w:r>
        <w:t>sa vie, il aurait certainement de graves hésitations avant d’en fournir à d’autres. Deuxièmement, il semble étrange d’utiliser le mot « </w:t>
      </w:r>
      <w:r w:rsidRPr="00805DC5">
        <w:rPr>
          <w:i/>
        </w:rPr>
        <w:t>dépanner</w:t>
      </w:r>
      <w:r>
        <w:t> » pour transiger des drogues dures, comme si l’absence de drogue dure disponible constituait « une panne ».</w:t>
      </w:r>
    </w:p>
    <w:p w:rsidR="00277615" w:rsidRDefault="00720E98" w:rsidP="00575DA5">
      <w:pPr>
        <w:pStyle w:val="Paragraphe"/>
        <w:spacing w:line="240" w:lineRule="auto"/>
      </w:pPr>
      <w:r>
        <w:t>Enfin, je me permets de m’interroger sur l’amitié que l’on démontre envers un autre être humain, en lui vendant ce poison, qu’il s’agisse de cocaïne ou de méthamphétamines. Quel signe d’amitié de vendre des drogues qui peuvent détruire la vie de ses amis?</w:t>
      </w:r>
    </w:p>
    <w:p w:rsidR="00277615" w:rsidRDefault="00720E98" w:rsidP="00575DA5">
      <w:pPr>
        <w:pStyle w:val="Paragraphe"/>
        <w:spacing w:line="240" w:lineRule="auto"/>
      </w:pPr>
      <w:r>
        <w:t xml:space="preserve">La perspective entraînée par la perte de l’entreprise de l’accusé est bien regrettable, d’autant plus que je comprends que l’accusé en tire son gagne-pain et celui de sa famille, </w:t>
      </w:r>
      <w:r w:rsidR="003B591F">
        <w:t>mis à part son autre commerce de</w:t>
      </w:r>
      <w:r>
        <w:t xml:space="preserve"> vente de drogue et de cigarettes de contrebande.</w:t>
      </w:r>
    </w:p>
    <w:p w:rsidR="0024338E" w:rsidRDefault="00720E98" w:rsidP="00575DA5">
      <w:pPr>
        <w:pStyle w:val="Paragraphe"/>
        <w:spacing w:line="240" w:lineRule="auto"/>
      </w:pPr>
      <w:r>
        <w:t>Pourtant, cette occupation de l’accusé Ouellette est loin d’être récente et il savait très bien qu’en devenant trafiquant de drogue dure, il s’exposait à tout perdre. C’est le choix qu’il a fait.</w:t>
      </w:r>
    </w:p>
    <w:p w:rsidR="0024338E" w:rsidRDefault="00720E98" w:rsidP="00575DA5">
      <w:pPr>
        <w:pStyle w:val="Paragraphe"/>
        <w:spacing w:line="240" w:lineRule="auto"/>
      </w:pPr>
      <w:r>
        <w:t>En conséquence, entre la peine de 90 jours proposée par la défense et celle d’une année suggérée par le Ministère public, et bien qu’il ne s’agisse que de propositions auxquelles je ne suis pas lié, je préfère celle du Ministère public.</w:t>
      </w:r>
    </w:p>
    <w:p w:rsidR="0024338E" w:rsidRDefault="00720E98" w:rsidP="00575DA5">
      <w:pPr>
        <w:pStyle w:val="Paragraphe"/>
        <w:spacing w:line="240" w:lineRule="auto"/>
      </w:pPr>
      <w:r>
        <w:t xml:space="preserve">En raison de l’ampleur tout de même modeste de son trafic, une peine de pénitencier ne m’apparaît pas justifiée. Par contre, la durée du trafic, la nature des drogues, les valeurs laxistes, voire élastiques de l’accusé, les limites de son introspection actuelle, l’absence de contrôle sur ses mauvaises habitudes et ses antécédents judiciaires, </w:t>
      </w:r>
      <w:r w:rsidR="003B591F">
        <w:t xml:space="preserve">militent pour que </w:t>
      </w:r>
      <w:r>
        <w:t xml:space="preserve">la peine </w:t>
      </w:r>
      <w:r w:rsidR="003B591F">
        <w:t>soit</w:t>
      </w:r>
      <w:r>
        <w:t xml:space="preserve"> substantielle.</w:t>
      </w:r>
    </w:p>
    <w:p w:rsidR="0024338E" w:rsidRDefault="00720E98" w:rsidP="00575DA5">
      <w:pPr>
        <w:pStyle w:val="Paragraphe"/>
        <w:spacing w:line="240" w:lineRule="auto"/>
      </w:pPr>
      <w:r>
        <w:t xml:space="preserve">À l’inverse, </w:t>
      </w:r>
      <w:r w:rsidR="007D76D0">
        <w:t>un certain degré de conscientisation mérite d’être souligné, de même que certaines valeurs positives, telles que le travail.</w:t>
      </w:r>
    </w:p>
    <w:p w:rsidR="00D821F0" w:rsidRDefault="00720E98" w:rsidP="00575DA5">
      <w:pPr>
        <w:pStyle w:val="Paragraphe"/>
        <w:spacing w:line="240" w:lineRule="auto"/>
      </w:pPr>
      <w:r w:rsidRPr="007D76D0">
        <w:rPr>
          <w:b/>
        </w:rPr>
        <w:t>POUR CES MOTIFS</w:t>
      </w:r>
      <w:r>
        <w:t xml:space="preserve">, l’accusé est condamné à une peine de </w:t>
      </w:r>
      <w:r w:rsidRPr="007D76D0">
        <w:rPr>
          <w:b/>
        </w:rPr>
        <w:t xml:space="preserve">12 MOIS </w:t>
      </w:r>
      <w:r w:rsidRPr="007D76D0">
        <w:rPr>
          <w:b/>
          <w:caps/>
        </w:rPr>
        <w:t>d’incarcération</w:t>
      </w:r>
      <w:r>
        <w:t xml:space="preserve"> sur chacun des chefs à être purgée de façon concurrente, le tout assorti d’une </w:t>
      </w:r>
      <w:r w:rsidRPr="007D76D0">
        <w:rPr>
          <w:b/>
        </w:rPr>
        <w:t>PROBATION DE 3 ANS</w:t>
      </w:r>
      <w:r>
        <w:t xml:space="preserve"> aux conditions apparaissant au document ci-joint.</w:t>
      </w:r>
    </w:p>
    <w:tbl>
      <w:tblPr>
        <w:tblW w:w="9505" w:type="dxa"/>
        <w:tblLayout w:type="fixed"/>
        <w:tblCellMar>
          <w:left w:w="70" w:type="dxa"/>
          <w:right w:w="70" w:type="dxa"/>
        </w:tblCellMar>
        <w:tblLook w:val="0000" w:firstRow="0" w:lastRow="0" w:firstColumn="0" w:lastColumn="0" w:noHBand="0" w:noVBand="0"/>
      </w:tblPr>
      <w:tblGrid>
        <w:gridCol w:w="2068"/>
        <w:gridCol w:w="2799"/>
        <w:gridCol w:w="4638"/>
      </w:tblGrid>
      <w:tr w:rsidR="00223A29" w:rsidTr="00D821F0">
        <w:trPr>
          <w:trHeight w:val="576"/>
        </w:trPr>
        <w:tc>
          <w:tcPr>
            <w:tcW w:w="9505" w:type="dxa"/>
            <w:gridSpan w:val="3"/>
          </w:tcPr>
          <w:p w:rsidR="000B2721" w:rsidRDefault="000B2721">
            <w:pPr>
              <w:keepNext/>
              <w:keepLines/>
            </w:pPr>
          </w:p>
        </w:tc>
      </w:tr>
      <w:tr w:rsidR="00223A29" w:rsidTr="00D821F0">
        <w:tblPrEx>
          <w:tblCellMar>
            <w:left w:w="0" w:type="dxa"/>
            <w:right w:w="0" w:type="dxa"/>
          </w:tblCellMar>
        </w:tblPrEx>
        <w:trPr>
          <w:cantSplit/>
        </w:trPr>
        <w:tc>
          <w:tcPr>
            <w:tcW w:w="4867" w:type="dxa"/>
            <w:gridSpan w:val="2"/>
          </w:tcPr>
          <w:p w:rsidR="000B2721" w:rsidRDefault="000B2721"/>
        </w:tc>
        <w:tc>
          <w:tcPr>
            <w:tcW w:w="4638" w:type="dxa"/>
          </w:tcPr>
          <w:p w:rsidR="000B2721" w:rsidRDefault="00720E98">
            <w:pPr>
              <w:pStyle w:val="zSoquijdatSignature3Juge"/>
            </w:pPr>
            <w:r>
              <w:t>__________________________________</w:t>
            </w:r>
          </w:p>
          <w:p w:rsidR="000B2721" w:rsidRDefault="00720E98">
            <w:pPr>
              <w:pStyle w:val="zSoquijdatSignature3Juge"/>
            </w:pPr>
            <w:r>
              <w:rPr>
                <w:b/>
              </w:rPr>
              <w:t>Serge Champoux, J.C.Q.</w:t>
            </w:r>
          </w:p>
        </w:tc>
      </w:tr>
      <w:tr w:rsidR="00223A29" w:rsidTr="00D821F0">
        <w:tc>
          <w:tcPr>
            <w:tcW w:w="9505" w:type="dxa"/>
            <w:gridSpan w:val="3"/>
          </w:tcPr>
          <w:p w:rsidR="000B2721" w:rsidRDefault="000B2721"/>
        </w:tc>
      </w:tr>
      <w:tr w:rsidR="00223A29" w:rsidTr="00D821F0">
        <w:trPr>
          <w:cantSplit/>
        </w:trPr>
        <w:tc>
          <w:tcPr>
            <w:tcW w:w="9505" w:type="dxa"/>
            <w:gridSpan w:val="3"/>
          </w:tcPr>
          <w:p w:rsidR="000B2721" w:rsidRDefault="00720E98">
            <w:pPr>
              <w:pStyle w:val="zSoquijdatNomProcureurDem"/>
            </w:pPr>
            <w:r>
              <w:t>Me Véronique Gauthier</w:t>
            </w:r>
          </w:p>
        </w:tc>
      </w:tr>
      <w:tr w:rsidR="00223A29" w:rsidTr="00D821F0">
        <w:trPr>
          <w:cantSplit/>
        </w:trPr>
        <w:tc>
          <w:tcPr>
            <w:tcW w:w="9505" w:type="dxa"/>
            <w:gridSpan w:val="3"/>
          </w:tcPr>
          <w:p w:rsidR="000B2721" w:rsidRDefault="00720E98">
            <w:pPr>
              <w:pStyle w:val="zSoquijlblProcureurDem"/>
            </w:pPr>
            <w:r>
              <w:t>Procureure de la poursuivante</w:t>
            </w:r>
          </w:p>
        </w:tc>
      </w:tr>
      <w:tr w:rsidR="00223A29" w:rsidTr="00D821F0">
        <w:trPr>
          <w:cantSplit/>
        </w:trPr>
        <w:tc>
          <w:tcPr>
            <w:tcW w:w="9505" w:type="dxa"/>
            <w:gridSpan w:val="3"/>
          </w:tcPr>
          <w:p w:rsidR="000B2721" w:rsidRDefault="000B2721"/>
        </w:tc>
      </w:tr>
      <w:tr w:rsidR="00223A29" w:rsidTr="00D821F0">
        <w:trPr>
          <w:cantSplit/>
        </w:trPr>
        <w:tc>
          <w:tcPr>
            <w:tcW w:w="9505" w:type="dxa"/>
            <w:gridSpan w:val="3"/>
          </w:tcPr>
          <w:p w:rsidR="000B2721" w:rsidRDefault="00720E98">
            <w:pPr>
              <w:pStyle w:val="zSoquijdatNomProcureurDef"/>
            </w:pPr>
            <w:r>
              <w:t>Me Jocelyn Grenon</w:t>
            </w:r>
          </w:p>
        </w:tc>
      </w:tr>
      <w:tr w:rsidR="00223A29" w:rsidTr="00D821F0">
        <w:trPr>
          <w:cantSplit/>
        </w:trPr>
        <w:tc>
          <w:tcPr>
            <w:tcW w:w="9505" w:type="dxa"/>
            <w:gridSpan w:val="3"/>
          </w:tcPr>
          <w:p w:rsidR="000B2721" w:rsidRDefault="00720E98">
            <w:pPr>
              <w:pStyle w:val="zSoquijlblProcureurDef"/>
            </w:pPr>
            <w:r>
              <w:t>Procureur de l’accusé</w:t>
            </w:r>
          </w:p>
        </w:tc>
      </w:tr>
      <w:tr w:rsidR="00223A29" w:rsidTr="00D821F0">
        <w:tc>
          <w:tcPr>
            <w:tcW w:w="9505" w:type="dxa"/>
            <w:gridSpan w:val="3"/>
          </w:tcPr>
          <w:p w:rsidR="000B2721" w:rsidRDefault="000B2721"/>
        </w:tc>
      </w:tr>
      <w:tr w:rsidR="00223A29" w:rsidTr="00D821F0">
        <w:tc>
          <w:tcPr>
            <w:tcW w:w="2068" w:type="dxa"/>
          </w:tcPr>
          <w:p w:rsidR="000B2721" w:rsidRDefault="00720E98">
            <w:pPr>
              <w:pStyle w:val="zSoquijlblDateAudience"/>
            </w:pPr>
            <w:r>
              <w:t>Date d’audience :</w:t>
            </w:r>
          </w:p>
        </w:tc>
        <w:tc>
          <w:tcPr>
            <w:tcW w:w="7437" w:type="dxa"/>
            <w:gridSpan w:val="2"/>
          </w:tcPr>
          <w:p w:rsidR="000B2721" w:rsidRDefault="00720E98">
            <w:pPr>
              <w:pStyle w:val="zSoquijdatDateAudience"/>
            </w:pPr>
            <w:r>
              <w:t>1</w:t>
            </w:r>
            <w:r>
              <w:rPr>
                <w:vertAlign w:val="superscript"/>
              </w:rPr>
              <w:t xml:space="preserve">er </w:t>
            </w:r>
            <w:r>
              <w:t>février 2021</w:t>
            </w:r>
          </w:p>
        </w:tc>
      </w:tr>
    </w:tbl>
    <w:p w:rsidR="00D7363F" w:rsidRDefault="00D7363F"/>
    <w:sectPr w:rsidR="00D7363F">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518" w:rsidRDefault="00720E98">
      <w:r>
        <w:separator/>
      </w:r>
    </w:p>
  </w:endnote>
  <w:endnote w:type="continuationSeparator" w:id="0">
    <w:p w:rsidR="00950518" w:rsidRDefault="0072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21" w:rsidRDefault="00720E98">
    <w:pPr>
      <w:framePr w:wrap="around" w:vAnchor="text" w:hAnchor="margin" w:xAlign="right" w:y="1"/>
    </w:pPr>
    <w:r>
      <w:fldChar w:fldCharType="begin"/>
    </w:r>
    <w:r>
      <w:instrText xml:space="preserve">PAGE  </w:instrText>
    </w:r>
    <w:r>
      <w:fldChar w:fldCharType="end"/>
    </w:r>
  </w:p>
  <w:p w:rsidR="000B2721" w:rsidRDefault="000B272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74" w:rsidRDefault="0068297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74" w:rsidRDefault="006829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1F0" w:rsidRDefault="00720E98">
      <w:r>
        <w:separator/>
      </w:r>
    </w:p>
  </w:footnote>
  <w:footnote w:type="continuationSeparator" w:id="0">
    <w:p w:rsidR="00D821F0" w:rsidRDefault="00720E98">
      <w:r>
        <w:continuationSeparator/>
      </w:r>
    </w:p>
  </w:footnote>
  <w:footnote w:id="1">
    <w:p w:rsidR="00C159DA" w:rsidRDefault="00720E98">
      <w:pPr>
        <w:pStyle w:val="Notedebasdepage"/>
      </w:pPr>
      <w:r>
        <w:rPr>
          <w:rStyle w:val="Appelnotedebasdep"/>
        </w:rPr>
        <w:footnoteRef/>
      </w:r>
      <w:r>
        <w:t xml:space="preserve"> </w:t>
      </w:r>
      <w:r>
        <w:tab/>
        <w:t>Page 7 du rapport.</w:t>
      </w:r>
    </w:p>
  </w:footnote>
  <w:footnote w:id="2">
    <w:p w:rsidR="00E748ED" w:rsidRDefault="00720E98">
      <w:pPr>
        <w:pStyle w:val="Notedebasdepage"/>
      </w:pPr>
      <w:r>
        <w:rPr>
          <w:rStyle w:val="Appelnotedebasdep"/>
        </w:rPr>
        <w:footnoteRef/>
      </w:r>
      <w:r>
        <w:t xml:space="preserve"> </w:t>
      </w:r>
      <w:r>
        <w:tab/>
        <w:t>Id.</w:t>
      </w:r>
    </w:p>
  </w:footnote>
  <w:footnote w:id="3">
    <w:p w:rsidR="00E748ED" w:rsidRDefault="00720E98">
      <w:pPr>
        <w:pStyle w:val="Notedebasdepage"/>
      </w:pPr>
      <w:r>
        <w:rPr>
          <w:rStyle w:val="Appelnotedebasdep"/>
        </w:rPr>
        <w:footnoteRef/>
      </w:r>
      <w:r>
        <w:t xml:space="preserve"> </w:t>
      </w:r>
      <w:r>
        <w:tab/>
        <w:t>Id.</w:t>
      </w:r>
    </w:p>
  </w:footnote>
  <w:footnote w:id="4">
    <w:p w:rsidR="00E748ED" w:rsidRDefault="00720E98">
      <w:pPr>
        <w:pStyle w:val="Notedebasdepage"/>
      </w:pPr>
      <w:r>
        <w:rPr>
          <w:rStyle w:val="Appelnotedebasdep"/>
        </w:rPr>
        <w:footnoteRef/>
      </w:r>
      <w:r>
        <w:t xml:space="preserve"> </w:t>
      </w:r>
      <w:r>
        <w:tab/>
      </w:r>
      <w:r w:rsidR="008A54D8" w:rsidRPr="00DB1FEB">
        <w:rPr>
          <w:i/>
        </w:rPr>
        <w:t>R.</w:t>
      </w:r>
      <w:r w:rsidR="008A54D8">
        <w:t xml:space="preserve"> c. </w:t>
      </w:r>
      <w:r w:rsidR="008A54D8" w:rsidRPr="00DB1FEB">
        <w:rPr>
          <w:i/>
        </w:rPr>
        <w:t>Piette</w:t>
      </w:r>
      <w:r w:rsidR="008A54D8">
        <w:t xml:space="preserve">, 2020 QCCQ 3074 (CanLII); </w:t>
      </w:r>
      <w:r w:rsidR="00DB1FEB" w:rsidRPr="00DB1FEB">
        <w:rPr>
          <w:i/>
        </w:rPr>
        <w:t>R.</w:t>
      </w:r>
      <w:r w:rsidR="00DB1FEB">
        <w:t xml:space="preserve"> c. </w:t>
      </w:r>
      <w:r w:rsidR="00DB1FEB" w:rsidRPr="00DB1FEB">
        <w:rPr>
          <w:i/>
        </w:rPr>
        <w:t>Gignac</w:t>
      </w:r>
      <w:r w:rsidR="00DB1FEB">
        <w:t xml:space="preserve">, 455-01-015960-184; </w:t>
      </w:r>
      <w:r w:rsidR="00DB1FEB" w:rsidRPr="00DB1FEB">
        <w:rPr>
          <w:i/>
        </w:rPr>
        <w:t>R.</w:t>
      </w:r>
      <w:r w:rsidR="00DB1FEB">
        <w:t xml:space="preserve"> c. </w:t>
      </w:r>
      <w:r w:rsidR="00DB1FEB" w:rsidRPr="00DB1FEB">
        <w:rPr>
          <w:i/>
        </w:rPr>
        <w:t>Beaulieu</w:t>
      </w:r>
      <w:r w:rsidR="00DB1FEB">
        <w:t>, 455-01-013790-146 et 455-01-013884-147.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74" w:rsidRDefault="0068297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721" w:rsidRDefault="00720E98">
    <w:pPr>
      <w:tabs>
        <w:tab w:val="center" w:pos="4709"/>
        <w:tab w:val="right" w:pos="9360"/>
      </w:tabs>
      <w:ind w:right="524"/>
    </w:pPr>
    <w:r>
      <w:t>460-01-035550-197</w:t>
    </w:r>
    <w:r>
      <w:tab/>
    </w:r>
    <w:r>
      <w:tab/>
      <w:t xml:space="preserve">PAGE : </w:t>
    </w:r>
    <w:r>
      <w:fldChar w:fldCharType="begin"/>
    </w:r>
    <w:r>
      <w:instrText xml:space="preserve"> PAGE </w:instrText>
    </w:r>
    <w:r>
      <w:fldChar w:fldCharType="separate"/>
    </w:r>
    <w:r w:rsidR="005C37E7">
      <w:rPr>
        <w:noProof/>
      </w:rPr>
      <w:t>2</w:t>
    </w:r>
    <w:r>
      <w:fldChar w:fldCharType="end"/>
    </w:r>
  </w:p>
  <w:p w:rsidR="000B2721" w:rsidRDefault="000B2721">
    <w:pPr>
      <w:tabs>
        <w:tab w:val="center" w:pos="4709"/>
        <w:tab w:val="right" w:pos="9090"/>
      </w:tabs>
      <w:ind w:right="5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74" w:rsidRDefault="0068297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C8EB0"/>
    <w:lvl w:ilvl="0">
      <w:start w:val="1"/>
      <w:numFmt w:val="decimal"/>
      <w:lvlText w:val="%1."/>
      <w:lvlJc w:val="left"/>
      <w:pPr>
        <w:tabs>
          <w:tab w:val="num" w:pos="1800"/>
        </w:tabs>
        <w:ind w:left="1800" w:hanging="360"/>
      </w:pPr>
    </w:lvl>
  </w:abstractNum>
  <w:abstractNum w:abstractNumId="1">
    <w:nsid w:val="FFFFFF7D"/>
    <w:multiLevelType w:val="singleLevel"/>
    <w:tmpl w:val="46EA1520"/>
    <w:lvl w:ilvl="0">
      <w:start w:val="1"/>
      <w:numFmt w:val="decimal"/>
      <w:lvlText w:val="%1."/>
      <w:lvlJc w:val="left"/>
      <w:pPr>
        <w:tabs>
          <w:tab w:val="num" w:pos="1440"/>
        </w:tabs>
        <w:ind w:left="1440" w:hanging="360"/>
      </w:pPr>
    </w:lvl>
  </w:abstractNum>
  <w:abstractNum w:abstractNumId="2">
    <w:nsid w:val="FFFFFF7E"/>
    <w:multiLevelType w:val="singleLevel"/>
    <w:tmpl w:val="20524760"/>
    <w:lvl w:ilvl="0">
      <w:start w:val="1"/>
      <w:numFmt w:val="decimal"/>
      <w:lvlText w:val="%1."/>
      <w:lvlJc w:val="left"/>
      <w:pPr>
        <w:tabs>
          <w:tab w:val="num" w:pos="1080"/>
        </w:tabs>
        <w:ind w:left="1080" w:hanging="360"/>
      </w:pPr>
    </w:lvl>
  </w:abstractNum>
  <w:abstractNum w:abstractNumId="3">
    <w:nsid w:val="FFFFFF7F"/>
    <w:multiLevelType w:val="singleLevel"/>
    <w:tmpl w:val="4300EDC4"/>
    <w:lvl w:ilvl="0">
      <w:start w:val="1"/>
      <w:numFmt w:val="decimal"/>
      <w:lvlText w:val="%1."/>
      <w:lvlJc w:val="left"/>
      <w:pPr>
        <w:tabs>
          <w:tab w:val="num" w:pos="720"/>
        </w:tabs>
        <w:ind w:left="720" w:hanging="360"/>
      </w:pPr>
    </w:lvl>
  </w:abstractNum>
  <w:abstractNum w:abstractNumId="4">
    <w:nsid w:val="FFFFFF80"/>
    <w:multiLevelType w:val="singleLevel"/>
    <w:tmpl w:val="6784BF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7A90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F5652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6F010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346FA4"/>
    <w:lvl w:ilvl="0">
      <w:start w:val="1"/>
      <w:numFmt w:val="decimal"/>
      <w:lvlText w:val="%1."/>
      <w:lvlJc w:val="left"/>
      <w:pPr>
        <w:tabs>
          <w:tab w:val="num" w:pos="360"/>
        </w:tabs>
        <w:ind w:left="360" w:hanging="360"/>
      </w:pPr>
    </w:lvl>
  </w:abstractNum>
  <w:abstractNum w:abstractNumId="9">
    <w:nsid w:val="FFFFFF89"/>
    <w:multiLevelType w:val="singleLevel"/>
    <w:tmpl w:val="7B90CFC8"/>
    <w:lvl w:ilvl="0">
      <w:start w:val="1"/>
      <w:numFmt w:val="bullet"/>
      <w:lvlText w:val=""/>
      <w:lvlJc w:val="left"/>
      <w:pPr>
        <w:tabs>
          <w:tab w:val="num" w:pos="360"/>
        </w:tabs>
        <w:ind w:left="360" w:hanging="360"/>
      </w:pPr>
      <w:rPr>
        <w:rFonts w:ascii="Symbol" w:hAnsi="Symbol" w:hint="default"/>
      </w:rPr>
    </w:lvl>
  </w:abstractNum>
  <w:abstractNum w:abstractNumId="10">
    <w:nsid w:val="0E0E7414"/>
    <w:multiLevelType w:val="hybridMultilevel"/>
    <w:tmpl w:val="D12AF0BC"/>
    <w:lvl w:ilvl="0" w:tplc="6E3A31B6">
      <w:start w:val="1"/>
      <w:numFmt w:val="decimal"/>
      <w:lvlText w:val="%1."/>
      <w:lvlJc w:val="left"/>
      <w:pPr>
        <w:ind w:left="360" w:hanging="360"/>
      </w:pPr>
      <w:rPr>
        <w:rFonts w:hint="default"/>
      </w:rPr>
    </w:lvl>
    <w:lvl w:ilvl="1" w:tplc="7DA22DF2" w:tentative="1">
      <w:start w:val="1"/>
      <w:numFmt w:val="lowerLetter"/>
      <w:lvlText w:val="%2."/>
      <w:lvlJc w:val="left"/>
      <w:pPr>
        <w:ind w:left="1080" w:hanging="360"/>
      </w:pPr>
    </w:lvl>
    <w:lvl w:ilvl="2" w:tplc="F2E838A8" w:tentative="1">
      <w:start w:val="1"/>
      <w:numFmt w:val="lowerRoman"/>
      <w:lvlText w:val="%3."/>
      <w:lvlJc w:val="right"/>
      <w:pPr>
        <w:ind w:left="1800" w:hanging="180"/>
      </w:pPr>
    </w:lvl>
    <w:lvl w:ilvl="3" w:tplc="0DEC6E88" w:tentative="1">
      <w:start w:val="1"/>
      <w:numFmt w:val="decimal"/>
      <w:lvlText w:val="%4."/>
      <w:lvlJc w:val="left"/>
      <w:pPr>
        <w:ind w:left="2520" w:hanging="360"/>
      </w:pPr>
    </w:lvl>
    <w:lvl w:ilvl="4" w:tplc="D8DE7EBC" w:tentative="1">
      <w:start w:val="1"/>
      <w:numFmt w:val="lowerLetter"/>
      <w:lvlText w:val="%5."/>
      <w:lvlJc w:val="left"/>
      <w:pPr>
        <w:ind w:left="3240" w:hanging="360"/>
      </w:pPr>
    </w:lvl>
    <w:lvl w:ilvl="5" w:tplc="62EEB6F0" w:tentative="1">
      <w:start w:val="1"/>
      <w:numFmt w:val="lowerRoman"/>
      <w:lvlText w:val="%6."/>
      <w:lvlJc w:val="right"/>
      <w:pPr>
        <w:ind w:left="3960" w:hanging="180"/>
      </w:pPr>
    </w:lvl>
    <w:lvl w:ilvl="6" w:tplc="9F8068EE" w:tentative="1">
      <w:start w:val="1"/>
      <w:numFmt w:val="decimal"/>
      <w:lvlText w:val="%7."/>
      <w:lvlJc w:val="left"/>
      <w:pPr>
        <w:ind w:left="4680" w:hanging="360"/>
      </w:pPr>
    </w:lvl>
    <w:lvl w:ilvl="7" w:tplc="132CF3BC" w:tentative="1">
      <w:start w:val="1"/>
      <w:numFmt w:val="lowerLetter"/>
      <w:lvlText w:val="%8."/>
      <w:lvlJc w:val="left"/>
      <w:pPr>
        <w:ind w:left="5400" w:hanging="360"/>
      </w:pPr>
    </w:lvl>
    <w:lvl w:ilvl="8" w:tplc="314A60E6" w:tentative="1">
      <w:start w:val="1"/>
      <w:numFmt w:val="lowerRoman"/>
      <w:lvlText w:val="%9."/>
      <w:lvlJc w:val="right"/>
      <w:pPr>
        <w:ind w:left="6120" w:hanging="180"/>
      </w:pPr>
    </w:lvl>
  </w:abstractNum>
  <w:abstractNum w:abstractNumId="11">
    <w:nsid w:val="4CF8045D"/>
    <w:multiLevelType w:val="hybridMultilevel"/>
    <w:tmpl w:val="B032F554"/>
    <w:lvl w:ilvl="0" w:tplc="00200D26">
      <w:start w:val="1"/>
      <w:numFmt w:val="decimal"/>
      <w:lvlText w:val="%1."/>
      <w:lvlJc w:val="left"/>
      <w:pPr>
        <w:ind w:left="720" w:hanging="360"/>
      </w:pPr>
      <w:rPr>
        <w:rFonts w:hint="default"/>
      </w:rPr>
    </w:lvl>
    <w:lvl w:ilvl="1" w:tplc="B61854D8" w:tentative="1">
      <w:start w:val="1"/>
      <w:numFmt w:val="lowerLetter"/>
      <w:lvlText w:val="%2."/>
      <w:lvlJc w:val="left"/>
      <w:pPr>
        <w:ind w:left="1440" w:hanging="360"/>
      </w:pPr>
    </w:lvl>
    <w:lvl w:ilvl="2" w:tplc="72D86226" w:tentative="1">
      <w:start w:val="1"/>
      <w:numFmt w:val="lowerRoman"/>
      <w:lvlText w:val="%3."/>
      <w:lvlJc w:val="right"/>
      <w:pPr>
        <w:ind w:left="2160" w:hanging="180"/>
      </w:pPr>
    </w:lvl>
    <w:lvl w:ilvl="3" w:tplc="EB247D4C" w:tentative="1">
      <w:start w:val="1"/>
      <w:numFmt w:val="decimal"/>
      <w:lvlText w:val="%4."/>
      <w:lvlJc w:val="left"/>
      <w:pPr>
        <w:ind w:left="2880" w:hanging="360"/>
      </w:pPr>
    </w:lvl>
    <w:lvl w:ilvl="4" w:tplc="598008B8" w:tentative="1">
      <w:start w:val="1"/>
      <w:numFmt w:val="lowerLetter"/>
      <w:lvlText w:val="%5."/>
      <w:lvlJc w:val="left"/>
      <w:pPr>
        <w:ind w:left="3600" w:hanging="360"/>
      </w:pPr>
    </w:lvl>
    <w:lvl w:ilvl="5" w:tplc="FDBCC696" w:tentative="1">
      <w:start w:val="1"/>
      <w:numFmt w:val="lowerRoman"/>
      <w:lvlText w:val="%6."/>
      <w:lvlJc w:val="right"/>
      <w:pPr>
        <w:ind w:left="4320" w:hanging="180"/>
      </w:pPr>
    </w:lvl>
    <w:lvl w:ilvl="6" w:tplc="EDE4C39A" w:tentative="1">
      <w:start w:val="1"/>
      <w:numFmt w:val="decimal"/>
      <w:lvlText w:val="%7."/>
      <w:lvlJc w:val="left"/>
      <w:pPr>
        <w:ind w:left="5040" w:hanging="360"/>
      </w:pPr>
    </w:lvl>
    <w:lvl w:ilvl="7" w:tplc="9C06086E" w:tentative="1">
      <w:start w:val="1"/>
      <w:numFmt w:val="lowerLetter"/>
      <w:lvlText w:val="%8."/>
      <w:lvlJc w:val="left"/>
      <w:pPr>
        <w:ind w:left="5760" w:hanging="360"/>
      </w:pPr>
    </w:lvl>
    <w:lvl w:ilvl="8" w:tplc="AF5874B2" w:tentative="1">
      <w:start w:val="1"/>
      <w:numFmt w:val="lowerRoman"/>
      <w:lvlText w:val="%9."/>
      <w:lvlJc w:val="right"/>
      <w:pPr>
        <w:ind w:left="6480" w:hanging="180"/>
      </w:pPr>
    </w:lvl>
  </w:abstractNum>
  <w:abstractNum w:abstractNumId="12">
    <w:nsid w:val="51EA516D"/>
    <w:multiLevelType w:val="hybridMultilevel"/>
    <w:tmpl w:val="154A38DC"/>
    <w:lvl w:ilvl="0" w:tplc="F8FC8536">
      <w:start w:val="1"/>
      <w:numFmt w:val="decimal"/>
      <w:lvlText w:val="%1."/>
      <w:lvlJc w:val="left"/>
      <w:pPr>
        <w:ind w:left="720" w:hanging="360"/>
      </w:pPr>
    </w:lvl>
    <w:lvl w:ilvl="1" w:tplc="002A9DFA" w:tentative="1">
      <w:start w:val="1"/>
      <w:numFmt w:val="lowerLetter"/>
      <w:lvlText w:val="%2."/>
      <w:lvlJc w:val="left"/>
      <w:pPr>
        <w:ind w:left="1440" w:hanging="360"/>
      </w:pPr>
    </w:lvl>
    <w:lvl w:ilvl="2" w:tplc="E6341B72" w:tentative="1">
      <w:start w:val="1"/>
      <w:numFmt w:val="lowerRoman"/>
      <w:lvlText w:val="%3."/>
      <w:lvlJc w:val="right"/>
      <w:pPr>
        <w:ind w:left="2160" w:hanging="180"/>
      </w:pPr>
    </w:lvl>
    <w:lvl w:ilvl="3" w:tplc="48F69B58" w:tentative="1">
      <w:start w:val="1"/>
      <w:numFmt w:val="decimal"/>
      <w:lvlText w:val="%4."/>
      <w:lvlJc w:val="left"/>
      <w:pPr>
        <w:ind w:left="2880" w:hanging="360"/>
      </w:pPr>
    </w:lvl>
    <w:lvl w:ilvl="4" w:tplc="FB2C830C" w:tentative="1">
      <w:start w:val="1"/>
      <w:numFmt w:val="lowerLetter"/>
      <w:lvlText w:val="%5."/>
      <w:lvlJc w:val="left"/>
      <w:pPr>
        <w:ind w:left="3600" w:hanging="360"/>
      </w:pPr>
    </w:lvl>
    <w:lvl w:ilvl="5" w:tplc="0C068CEA" w:tentative="1">
      <w:start w:val="1"/>
      <w:numFmt w:val="lowerRoman"/>
      <w:lvlText w:val="%6."/>
      <w:lvlJc w:val="right"/>
      <w:pPr>
        <w:ind w:left="4320" w:hanging="180"/>
      </w:pPr>
    </w:lvl>
    <w:lvl w:ilvl="6" w:tplc="7B96A42A" w:tentative="1">
      <w:start w:val="1"/>
      <w:numFmt w:val="decimal"/>
      <w:lvlText w:val="%7."/>
      <w:lvlJc w:val="left"/>
      <w:pPr>
        <w:ind w:left="5040" w:hanging="360"/>
      </w:pPr>
    </w:lvl>
    <w:lvl w:ilvl="7" w:tplc="5C3039D8" w:tentative="1">
      <w:start w:val="1"/>
      <w:numFmt w:val="lowerLetter"/>
      <w:lvlText w:val="%8."/>
      <w:lvlJc w:val="left"/>
      <w:pPr>
        <w:ind w:left="5760" w:hanging="360"/>
      </w:pPr>
    </w:lvl>
    <w:lvl w:ilvl="8" w:tplc="918407F0" w:tentative="1">
      <w:start w:val="1"/>
      <w:numFmt w:val="lowerRoman"/>
      <w:lvlText w:val="%9."/>
      <w:lvlJc w:val="right"/>
      <w:pPr>
        <w:ind w:left="6480" w:hanging="180"/>
      </w:pPr>
    </w:lvl>
  </w:abstractNum>
  <w:abstractNum w:abstractNumId="13">
    <w:nsid w:val="5E547A70"/>
    <w:multiLevelType w:val="hybridMultilevel"/>
    <w:tmpl w:val="962A6C10"/>
    <w:lvl w:ilvl="0" w:tplc="699E3DAA">
      <w:start w:val="1"/>
      <w:numFmt w:val="decimal"/>
      <w:lvlText w:val="%1."/>
      <w:lvlJc w:val="left"/>
      <w:pPr>
        <w:ind w:left="720" w:hanging="360"/>
      </w:pPr>
      <w:rPr>
        <w:rFonts w:hint="default"/>
      </w:rPr>
    </w:lvl>
    <w:lvl w:ilvl="1" w:tplc="FF8671B8" w:tentative="1">
      <w:start w:val="1"/>
      <w:numFmt w:val="lowerLetter"/>
      <w:lvlText w:val="%2."/>
      <w:lvlJc w:val="left"/>
      <w:pPr>
        <w:ind w:left="1440" w:hanging="360"/>
      </w:pPr>
    </w:lvl>
    <w:lvl w:ilvl="2" w:tplc="318A0340" w:tentative="1">
      <w:start w:val="1"/>
      <w:numFmt w:val="lowerRoman"/>
      <w:lvlText w:val="%3."/>
      <w:lvlJc w:val="right"/>
      <w:pPr>
        <w:ind w:left="2160" w:hanging="180"/>
      </w:pPr>
    </w:lvl>
    <w:lvl w:ilvl="3" w:tplc="F398AF6A" w:tentative="1">
      <w:start w:val="1"/>
      <w:numFmt w:val="decimal"/>
      <w:lvlText w:val="%4."/>
      <w:lvlJc w:val="left"/>
      <w:pPr>
        <w:ind w:left="2880" w:hanging="360"/>
      </w:pPr>
    </w:lvl>
    <w:lvl w:ilvl="4" w:tplc="2182CFD8" w:tentative="1">
      <w:start w:val="1"/>
      <w:numFmt w:val="lowerLetter"/>
      <w:lvlText w:val="%5."/>
      <w:lvlJc w:val="left"/>
      <w:pPr>
        <w:ind w:left="3600" w:hanging="360"/>
      </w:pPr>
    </w:lvl>
    <w:lvl w:ilvl="5" w:tplc="1CFEC2A4" w:tentative="1">
      <w:start w:val="1"/>
      <w:numFmt w:val="lowerRoman"/>
      <w:lvlText w:val="%6."/>
      <w:lvlJc w:val="right"/>
      <w:pPr>
        <w:ind w:left="4320" w:hanging="180"/>
      </w:pPr>
    </w:lvl>
    <w:lvl w:ilvl="6" w:tplc="7F16F3C4" w:tentative="1">
      <w:start w:val="1"/>
      <w:numFmt w:val="decimal"/>
      <w:lvlText w:val="%7."/>
      <w:lvlJc w:val="left"/>
      <w:pPr>
        <w:ind w:left="5040" w:hanging="360"/>
      </w:pPr>
    </w:lvl>
    <w:lvl w:ilvl="7" w:tplc="3296EF9C" w:tentative="1">
      <w:start w:val="1"/>
      <w:numFmt w:val="lowerLetter"/>
      <w:lvlText w:val="%8."/>
      <w:lvlJc w:val="left"/>
      <w:pPr>
        <w:ind w:left="5760" w:hanging="360"/>
      </w:pPr>
    </w:lvl>
    <w:lvl w:ilvl="8" w:tplc="EFDECDC6" w:tentative="1">
      <w:start w:val="1"/>
      <w:numFmt w:val="lowerRoman"/>
      <w:lvlText w:val="%9."/>
      <w:lvlJc w:val="right"/>
      <w:pPr>
        <w:ind w:left="6480" w:hanging="180"/>
      </w:pPr>
    </w:lvl>
  </w:abstractNum>
  <w:abstractNum w:abstractNumId="14">
    <w:nsid w:val="609C0DCC"/>
    <w:multiLevelType w:val="multilevel"/>
    <w:tmpl w:val="8B64F3C4"/>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FD81216"/>
    <w:multiLevelType w:val="hybridMultilevel"/>
    <w:tmpl w:val="EEB8B806"/>
    <w:lvl w:ilvl="0" w:tplc="EB163420">
      <w:start w:val="1"/>
      <w:numFmt w:val="decimal"/>
      <w:lvlText w:val="%1."/>
      <w:lvlJc w:val="left"/>
      <w:pPr>
        <w:ind w:left="720" w:hanging="360"/>
      </w:pPr>
    </w:lvl>
    <w:lvl w:ilvl="1" w:tplc="2564D764" w:tentative="1">
      <w:start w:val="1"/>
      <w:numFmt w:val="lowerLetter"/>
      <w:lvlText w:val="%2."/>
      <w:lvlJc w:val="left"/>
      <w:pPr>
        <w:ind w:left="1440" w:hanging="360"/>
      </w:pPr>
    </w:lvl>
    <w:lvl w:ilvl="2" w:tplc="D82214EA" w:tentative="1">
      <w:start w:val="1"/>
      <w:numFmt w:val="lowerRoman"/>
      <w:lvlText w:val="%3."/>
      <w:lvlJc w:val="right"/>
      <w:pPr>
        <w:ind w:left="2160" w:hanging="180"/>
      </w:pPr>
    </w:lvl>
    <w:lvl w:ilvl="3" w:tplc="C6BC91AC" w:tentative="1">
      <w:start w:val="1"/>
      <w:numFmt w:val="decimal"/>
      <w:lvlText w:val="%4."/>
      <w:lvlJc w:val="left"/>
      <w:pPr>
        <w:ind w:left="2880" w:hanging="360"/>
      </w:pPr>
    </w:lvl>
    <w:lvl w:ilvl="4" w:tplc="D778D412" w:tentative="1">
      <w:start w:val="1"/>
      <w:numFmt w:val="lowerLetter"/>
      <w:lvlText w:val="%5."/>
      <w:lvlJc w:val="left"/>
      <w:pPr>
        <w:ind w:left="3600" w:hanging="360"/>
      </w:pPr>
    </w:lvl>
    <w:lvl w:ilvl="5" w:tplc="767E4988" w:tentative="1">
      <w:start w:val="1"/>
      <w:numFmt w:val="lowerRoman"/>
      <w:lvlText w:val="%6."/>
      <w:lvlJc w:val="right"/>
      <w:pPr>
        <w:ind w:left="4320" w:hanging="180"/>
      </w:pPr>
    </w:lvl>
    <w:lvl w:ilvl="6" w:tplc="6C905186" w:tentative="1">
      <w:start w:val="1"/>
      <w:numFmt w:val="decimal"/>
      <w:lvlText w:val="%7."/>
      <w:lvlJc w:val="left"/>
      <w:pPr>
        <w:ind w:left="5040" w:hanging="360"/>
      </w:pPr>
    </w:lvl>
    <w:lvl w:ilvl="7" w:tplc="FCC231F4" w:tentative="1">
      <w:start w:val="1"/>
      <w:numFmt w:val="lowerLetter"/>
      <w:lvlText w:val="%8."/>
      <w:lvlJc w:val="left"/>
      <w:pPr>
        <w:ind w:left="5760" w:hanging="360"/>
      </w:pPr>
    </w:lvl>
    <w:lvl w:ilvl="8" w:tplc="C96A6556"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3"/>
  </w:num>
  <w:num w:numId="16">
    <w:abstractNumId w:val="12"/>
  </w:num>
  <w:num w:numId="17">
    <w:abstractNumId w:val="10"/>
  </w:num>
  <w:num w:numId="18">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doNotTrackMoves/>
  <w:defaultTabStop w:val="734"/>
  <w:hyphenationZone w:val="425"/>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F0"/>
    <w:rsid w:val="000B2721"/>
    <w:rsid w:val="001504A7"/>
    <w:rsid w:val="00223A29"/>
    <w:rsid w:val="0024338E"/>
    <w:rsid w:val="00277615"/>
    <w:rsid w:val="003B591F"/>
    <w:rsid w:val="005619DC"/>
    <w:rsid w:val="00575DA5"/>
    <w:rsid w:val="005C37E7"/>
    <w:rsid w:val="005D41F2"/>
    <w:rsid w:val="005E0027"/>
    <w:rsid w:val="00682974"/>
    <w:rsid w:val="00720E98"/>
    <w:rsid w:val="007D76D0"/>
    <w:rsid w:val="007F499C"/>
    <w:rsid w:val="00805DC5"/>
    <w:rsid w:val="00866106"/>
    <w:rsid w:val="008A54D8"/>
    <w:rsid w:val="00950518"/>
    <w:rsid w:val="00960C7C"/>
    <w:rsid w:val="009E706D"/>
    <w:rsid w:val="00C159DA"/>
    <w:rsid w:val="00C81C9F"/>
    <w:rsid w:val="00D7363F"/>
    <w:rsid w:val="00D821F0"/>
    <w:rsid w:val="00DB1FEB"/>
    <w:rsid w:val="00DC19F3"/>
    <w:rsid w:val="00E507C5"/>
    <w:rsid w:val="00E748ED"/>
    <w:rsid w:val="00ED7646"/>
    <w:rsid w:val="00F427E6"/>
    <w:rsid w:val="00F54A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fr-FR"/>
    </w:rPr>
  </w:style>
  <w:style w:type="paragraph" w:styleId="Titre1">
    <w:name w:val="heading 1"/>
    <w:basedOn w:val="Normal"/>
    <w:next w:val="Normal"/>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pPr>
      <w:numPr>
        <w:numId w:val="2"/>
      </w:numPr>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basedOn w:val="Policepardfaut"/>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semiHidden/>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basedOn w:val="Policepardfaut"/>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2"/>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D821F0"/>
    <w:pPr>
      <w:tabs>
        <w:tab w:val="center" w:pos="4320"/>
        <w:tab w:val="right" w:pos="8640"/>
      </w:tabs>
    </w:pPr>
  </w:style>
  <w:style w:type="character" w:customStyle="1" w:styleId="En-tteCar">
    <w:name w:val="En-tête Car"/>
    <w:basedOn w:val="Policepardfaut"/>
    <w:link w:val="En-tte"/>
    <w:uiPriority w:val="99"/>
    <w:rsid w:val="00D821F0"/>
    <w:rPr>
      <w:rFonts w:ascii="Arial" w:hAnsi="Arial"/>
      <w:sz w:val="24"/>
      <w:lang w:eastAsia="fr-FR"/>
    </w:rPr>
  </w:style>
  <w:style w:type="paragraph" w:styleId="Pieddepage">
    <w:name w:val="footer"/>
    <w:basedOn w:val="Normal"/>
    <w:link w:val="PieddepageCar"/>
    <w:uiPriority w:val="99"/>
    <w:unhideWhenUsed/>
    <w:rsid w:val="00D821F0"/>
    <w:pPr>
      <w:tabs>
        <w:tab w:val="center" w:pos="4320"/>
        <w:tab w:val="right" w:pos="8640"/>
      </w:tabs>
    </w:pPr>
  </w:style>
  <w:style w:type="character" w:customStyle="1" w:styleId="PieddepageCar">
    <w:name w:val="Pied de page Car"/>
    <w:basedOn w:val="Policepardfaut"/>
    <w:link w:val="Pieddepage"/>
    <w:uiPriority w:val="99"/>
    <w:rsid w:val="00D821F0"/>
    <w:rPr>
      <w:rFonts w:ascii="Arial" w:hAnsi="Arial"/>
      <w:sz w:val="24"/>
      <w:lang w:eastAsia="fr-FR"/>
    </w:rPr>
  </w:style>
  <w:style w:type="paragraph" w:styleId="Paragraphedeliste">
    <w:name w:val="List Paragraph"/>
    <w:basedOn w:val="Normal"/>
    <w:uiPriority w:val="34"/>
    <w:qFormat/>
    <w:rsid w:val="00E507C5"/>
    <w:pPr>
      <w:ind w:left="708"/>
    </w:pPr>
  </w:style>
  <w:style w:type="character" w:styleId="Appelnotedebasdep">
    <w:name w:val="footnote reference"/>
    <w:basedOn w:val="Policepardfaut"/>
    <w:uiPriority w:val="99"/>
    <w:semiHidden/>
    <w:unhideWhenUsed/>
    <w:rsid w:val="00C159DA"/>
    <w:rPr>
      <w:vertAlign w:val="superscript"/>
    </w:rPr>
  </w:style>
  <w:style w:type="paragraph" w:styleId="Textedebulles">
    <w:name w:val="Balloon Text"/>
    <w:basedOn w:val="Normal"/>
    <w:link w:val="TextedebullesCar"/>
    <w:uiPriority w:val="99"/>
    <w:semiHidden/>
    <w:unhideWhenUsed/>
    <w:rsid w:val="00575DA5"/>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5DA5"/>
    <w:rPr>
      <w:rFonts w:ascii="Segoe UI" w:hAnsi="Segoe UI" w:cs="Segoe UI"/>
      <w:sz w:val="18"/>
      <w:szCs w:val="1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1445</Words>
  <Characters>7948</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2021-03-22T17:24:00Z</dcterms:created>
  <dcterms:modified xsi:type="dcterms:W3CDTF">2021-03-22T17:24:00Z</dcterms:modified>
</cp:coreProperties>
</file>