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05" w:type="dxa"/>
        <w:tblLayout w:type="fixed"/>
        <w:tblCellMar>
          <w:left w:w="70" w:type="dxa"/>
          <w:right w:w="70" w:type="dxa"/>
        </w:tblCellMar>
        <w:tblLook w:val="0000" w:firstRow="0" w:lastRow="0" w:firstColumn="0" w:lastColumn="0" w:noHBand="0" w:noVBand="0"/>
      </w:tblPr>
      <w:tblGrid>
        <w:gridCol w:w="1036"/>
        <w:gridCol w:w="69"/>
        <w:gridCol w:w="520"/>
        <w:gridCol w:w="42"/>
        <w:gridCol w:w="1533"/>
        <w:gridCol w:w="1826"/>
        <w:gridCol w:w="2059"/>
        <w:gridCol w:w="2420"/>
      </w:tblGrid>
      <w:tr w:rsidR="00323C24">
        <w:trPr>
          <w:trHeight w:val="360"/>
        </w:trPr>
        <w:tc>
          <w:tcPr>
            <w:tcW w:w="7085" w:type="dxa"/>
            <w:gridSpan w:val="7"/>
          </w:tcPr>
          <w:p w:rsidR="002D1D4A" w:rsidRPr="00C56F4F" w:rsidRDefault="00C56F4F" w:rsidP="00C56F4F">
            <w:pPr>
              <w:pStyle w:val="zSoquijdatRepertorie"/>
              <w:rPr>
                <w:rFonts w:cs="Arial"/>
              </w:rPr>
            </w:pPr>
            <w:bookmarkStart w:id="0" w:name="_GoBack"/>
            <w:bookmarkEnd w:id="0"/>
            <w:r>
              <w:rPr>
                <w:rFonts w:cs="Arial"/>
                <w:lang w:eastAsia="fr-CA"/>
              </w:rPr>
              <w:t>R. c. Paré</w:t>
            </w:r>
          </w:p>
        </w:tc>
        <w:tc>
          <w:tcPr>
            <w:tcW w:w="2420" w:type="dxa"/>
          </w:tcPr>
          <w:p w:rsidR="002D1D4A" w:rsidRPr="004C4354" w:rsidRDefault="004C4354" w:rsidP="004C4354">
            <w:pPr>
              <w:pStyle w:val="zSoquijdatRefNeutre"/>
              <w:jc w:val="right"/>
              <w:rPr>
                <w:rFonts w:cs="Arial"/>
              </w:rPr>
            </w:pPr>
            <w:r w:rsidRPr="004C4354">
              <w:rPr>
                <w:rFonts w:cs="Arial"/>
              </w:rPr>
              <w:t>2021 QCCQ 3397</w:t>
            </w:r>
          </w:p>
        </w:tc>
      </w:tr>
      <w:tr w:rsidR="00323C24">
        <w:trPr>
          <w:trHeight w:val="900"/>
        </w:trPr>
        <w:tc>
          <w:tcPr>
            <w:tcW w:w="9505" w:type="dxa"/>
            <w:gridSpan w:val="8"/>
            <w:vAlign w:val="bottom"/>
          </w:tcPr>
          <w:p w:rsidR="002D1D4A" w:rsidRDefault="00C56F4F">
            <w:pPr>
              <w:pStyle w:val="zSoquijlblCour"/>
            </w:pPr>
            <w:r>
              <w:t>COUR DU QUÉBEC</w:t>
            </w:r>
          </w:p>
        </w:tc>
      </w:tr>
      <w:tr w:rsidR="00323C24">
        <w:trPr>
          <w:trHeight w:val="540"/>
        </w:trPr>
        <w:tc>
          <w:tcPr>
            <w:tcW w:w="9505" w:type="dxa"/>
            <w:gridSpan w:val="8"/>
          </w:tcPr>
          <w:p w:rsidR="002D1D4A" w:rsidRDefault="002D1D4A">
            <w:pPr>
              <w:pStyle w:val="zSoquijdatDivision"/>
            </w:pPr>
          </w:p>
        </w:tc>
      </w:tr>
      <w:tr w:rsidR="00323C24">
        <w:tc>
          <w:tcPr>
            <w:tcW w:w="9505" w:type="dxa"/>
            <w:gridSpan w:val="8"/>
          </w:tcPr>
          <w:p w:rsidR="002D1D4A" w:rsidRDefault="00C56F4F">
            <w:pPr>
              <w:pStyle w:val="zSoquijlblPays"/>
            </w:pPr>
            <w:r>
              <w:t>CANADA</w:t>
            </w:r>
          </w:p>
        </w:tc>
      </w:tr>
      <w:tr w:rsidR="00323C24">
        <w:tc>
          <w:tcPr>
            <w:tcW w:w="9505" w:type="dxa"/>
            <w:gridSpan w:val="8"/>
          </w:tcPr>
          <w:p w:rsidR="002D1D4A" w:rsidRDefault="00C56F4F">
            <w:pPr>
              <w:pStyle w:val="zSoquijlblProvince"/>
            </w:pPr>
            <w:r>
              <w:t>PROVINCE DE QUÉBEC</w:t>
            </w:r>
          </w:p>
        </w:tc>
      </w:tr>
      <w:tr w:rsidR="00323C24">
        <w:tblPrEx>
          <w:tblCellMar>
            <w:left w:w="0" w:type="dxa"/>
            <w:right w:w="0" w:type="dxa"/>
          </w:tblCellMar>
        </w:tblPrEx>
        <w:trPr>
          <w:cantSplit/>
        </w:trPr>
        <w:tc>
          <w:tcPr>
            <w:tcW w:w="1625" w:type="dxa"/>
            <w:gridSpan w:val="3"/>
          </w:tcPr>
          <w:p w:rsidR="002D1D4A" w:rsidRDefault="00C56F4F">
            <w:pPr>
              <w:pStyle w:val="zSoquijlblGreffe"/>
            </w:pPr>
            <w:r>
              <w:t>DISTRICT DE</w:t>
            </w:r>
          </w:p>
        </w:tc>
        <w:tc>
          <w:tcPr>
            <w:tcW w:w="7880" w:type="dxa"/>
            <w:gridSpan w:val="5"/>
          </w:tcPr>
          <w:p w:rsidR="002D1D4A" w:rsidRDefault="00C56F4F">
            <w:pPr>
              <w:pStyle w:val="zSoquijdatGreffe"/>
            </w:pPr>
            <w:r>
              <w:t>TERREBONNE</w:t>
            </w:r>
          </w:p>
        </w:tc>
      </w:tr>
      <w:tr w:rsidR="00323C24">
        <w:tblPrEx>
          <w:tblCellMar>
            <w:left w:w="0" w:type="dxa"/>
            <w:right w:w="0" w:type="dxa"/>
          </w:tblCellMar>
        </w:tblPrEx>
        <w:trPr>
          <w:cantSplit/>
        </w:trPr>
        <w:tc>
          <w:tcPr>
            <w:tcW w:w="1667" w:type="dxa"/>
            <w:gridSpan w:val="4"/>
          </w:tcPr>
          <w:p w:rsidR="002D1D4A" w:rsidRDefault="00C56F4F">
            <w:pPr>
              <w:pStyle w:val="zSoquijlblLocalite"/>
            </w:pPr>
            <w:r>
              <w:t>LOCALITÉ DE</w:t>
            </w:r>
          </w:p>
        </w:tc>
        <w:tc>
          <w:tcPr>
            <w:tcW w:w="7838" w:type="dxa"/>
            <w:gridSpan w:val="4"/>
          </w:tcPr>
          <w:p w:rsidR="002D1D4A" w:rsidRDefault="00C56F4F">
            <w:pPr>
              <w:pStyle w:val="zSoquijdatLocalite"/>
            </w:pPr>
            <w:r>
              <w:t>SAINT-JÉRÔME</w:t>
            </w:r>
          </w:p>
        </w:tc>
      </w:tr>
      <w:tr w:rsidR="00323C24">
        <w:trPr>
          <w:trHeight w:val="540"/>
        </w:trPr>
        <w:tc>
          <w:tcPr>
            <w:tcW w:w="9505" w:type="dxa"/>
            <w:gridSpan w:val="8"/>
          </w:tcPr>
          <w:p w:rsidR="002D1D4A" w:rsidRDefault="00C56F4F" w:rsidP="001F1847">
            <w:pPr>
              <w:pStyle w:val="zSoquijlblNomChambre"/>
            </w:pPr>
            <w:r>
              <w:rPr>
                <w:lang w:val="fr-FR"/>
              </w:rPr>
              <w:t xml:space="preserve">« Chambre </w:t>
            </w:r>
            <w:r>
              <w:t>criminelle et pénale</w:t>
            </w:r>
            <w:r>
              <w:rPr>
                <w:lang w:val="fr-FR"/>
              </w:rPr>
              <w:t> »</w:t>
            </w:r>
          </w:p>
        </w:tc>
      </w:tr>
      <w:tr w:rsidR="00323C24">
        <w:tc>
          <w:tcPr>
            <w:tcW w:w="1105" w:type="dxa"/>
            <w:gridSpan w:val="2"/>
          </w:tcPr>
          <w:p w:rsidR="002D1D4A" w:rsidRDefault="00C56F4F">
            <w:pPr>
              <w:pStyle w:val="zSoquijlblNoDossier"/>
            </w:pPr>
            <w:r>
              <w:t>N° :</w:t>
            </w:r>
          </w:p>
        </w:tc>
        <w:tc>
          <w:tcPr>
            <w:tcW w:w="8400" w:type="dxa"/>
            <w:gridSpan w:val="6"/>
          </w:tcPr>
          <w:p w:rsidR="002D1D4A" w:rsidRDefault="00C56F4F">
            <w:pPr>
              <w:pStyle w:val="zSoquijdatNoDossier"/>
            </w:pPr>
            <w:r>
              <w:t>700-</w:t>
            </w:r>
            <w:r w:rsidR="0092750C">
              <w:t>01-164776-182</w:t>
            </w:r>
          </w:p>
        </w:tc>
      </w:tr>
      <w:tr w:rsidR="00323C24">
        <w:trPr>
          <w:cantSplit/>
          <w:trHeight w:val="235"/>
        </w:trPr>
        <w:tc>
          <w:tcPr>
            <w:tcW w:w="9505" w:type="dxa"/>
            <w:gridSpan w:val="8"/>
          </w:tcPr>
          <w:p w:rsidR="002D1D4A" w:rsidRDefault="002D1D4A"/>
        </w:tc>
      </w:tr>
      <w:tr w:rsidR="00323C24">
        <w:tc>
          <w:tcPr>
            <w:tcW w:w="1036" w:type="dxa"/>
          </w:tcPr>
          <w:p w:rsidR="002D1D4A" w:rsidRDefault="00C56F4F">
            <w:pPr>
              <w:pStyle w:val="zSoquijlblDateJugement"/>
            </w:pPr>
            <w:r>
              <w:t>DATE :</w:t>
            </w:r>
          </w:p>
        </w:tc>
        <w:tc>
          <w:tcPr>
            <w:tcW w:w="8469" w:type="dxa"/>
            <w:gridSpan w:val="7"/>
          </w:tcPr>
          <w:p w:rsidR="002D1D4A" w:rsidRDefault="00C56F4F" w:rsidP="001117F7">
            <w:pPr>
              <w:pStyle w:val="zSoquijdatDateJugement"/>
            </w:pPr>
            <w:r w:rsidRPr="00BC36D4">
              <w:t>27 a</w:t>
            </w:r>
            <w:r>
              <w:t>vril 2021</w:t>
            </w:r>
          </w:p>
        </w:tc>
      </w:tr>
      <w:tr w:rsidR="00323C24">
        <w:tc>
          <w:tcPr>
            <w:tcW w:w="9505" w:type="dxa"/>
            <w:gridSpan w:val="8"/>
          </w:tcPr>
          <w:p w:rsidR="002D1D4A" w:rsidRDefault="00C56F4F">
            <w:pPr>
              <w:ind w:left="14" w:right="-67"/>
            </w:pPr>
            <w:r>
              <w:t>______________________________________________________________________</w:t>
            </w:r>
          </w:p>
        </w:tc>
      </w:tr>
      <w:tr w:rsidR="00323C24">
        <w:tc>
          <w:tcPr>
            <w:tcW w:w="9505" w:type="dxa"/>
            <w:gridSpan w:val="8"/>
          </w:tcPr>
          <w:p w:rsidR="002D1D4A" w:rsidRDefault="002D1D4A"/>
        </w:tc>
      </w:tr>
      <w:tr w:rsidR="00323C24">
        <w:tblPrEx>
          <w:tblCellMar>
            <w:left w:w="0" w:type="dxa"/>
            <w:right w:w="0" w:type="dxa"/>
          </w:tblCellMar>
        </w:tblPrEx>
        <w:tc>
          <w:tcPr>
            <w:tcW w:w="3200" w:type="dxa"/>
            <w:gridSpan w:val="5"/>
          </w:tcPr>
          <w:p w:rsidR="002D1D4A" w:rsidRDefault="00C56F4F">
            <w:pPr>
              <w:pStyle w:val="zSoquijlblJuge"/>
            </w:pPr>
            <w:r>
              <w:t>SOUS LA PRÉSIDENCE DE</w:t>
            </w:r>
          </w:p>
        </w:tc>
        <w:tc>
          <w:tcPr>
            <w:tcW w:w="1826" w:type="dxa"/>
          </w:tcPr>
          <w:p w:rsidR="002D1D4A" w:rsidRDefault="00C56F4F">
            <w:pPr>
              <w:pStyle w:val="zSoquijdatQteJuge"/>
            </w:pPr>
            <w:r>
              <w:t>L’HONORABLE</w:t>
            </w:r>
          </w:p>
        </w:tc>
        <w:tc>
          <w:tcPr>
            <w:tcW w:w="4479" w:type="dxa"/>
            <w:gridSpan w:val="2"/>
          </w:tcPr>
          <w:p w:rsidR="002D1D4A" w:rsidRDefault="00C56F4F">
            <w:pPr>
              <w:pStyle w:val="zSoquijdatJuge"/>
            </w:pPr>
            <w:r>
              <w:t>SANDRA BLANCHARD, J.C.Q.</w:t>
            </w:r>
          </w:p>
        </w:tc>
      </w:tr>
      <w:tr w:rsidR="00323C24">
        <w:tc>
          <w:tcPr>
            <w:tcW w:w="9505" w:type="dxa"/>
            <w:gridSpan w:val="8"/>
          </w:tcPr>
          <w:p w:rsidR="002D1D4A" w:rsidRDefault="00C56F4F">
            <w:pPr>
              <w:ind w:left="14" w:right="-67"/>
            </w:pPr>
            <w:r>
              <w:t>______________________________________________________________________</w:t>
            </w:r>
          </w:p>
        </w:tc>
      </w:tr>
      <w:tr w:rsidR="00323C24">
        <w:tc>
          <w:tcPr>
            <w:tcW w:w="9505" w:type="dxa"/>
            <w:gridSpan w:val="8"/>
          </w:tcPr>
          <w:p w:rsidR="002D1D4A" w:rsidRDefault="002D1D4A" w:rsidP="001F1847"/>
        </w:tc>
      </w:tr>
      <w:tr w:rsidR="00323C24">
        <w:tc>
          <w:tcPr>
            <w:tcW w:w="9505" w:type="dxa"/>
            <w:gridSpan w:val="8"/>
          </w:tcPr>
          <w:p w:rsidR="002D1D4A" w:rsidRDefault="002D1D4A"/>
        </w:tc>
      </w:tr>
      <w:tr w:rsidR="00323C24">
        <w:tc>
          <w:tcPr>
            <w:tcW w:w="9505" w:type="dxa"/>
            <w:gridSpan w:val="8"/>
          </w:tcPr>
          <w:p w:rsidR="002D1D4A" w:rsidRDefault="00C56F4F">
            <w:pPr>
              <w:pStyle w:val="zSoquijdatNomPartieDem"/>
            </w:pPr>
            <w:r>
              <w:t>SA MAJESTÉ LA REINE</w:t>
            </w:r>
          </w:p>
        </w:tc>
      </w:tr>
      <w:tr w:rsidR="00323C24">
        <w:tc>
          <w:tcPr>
            <w:tcW w:w="9505" w:type="dxa"/>
            <w:gridSpan w:val="8"/>
          </w:tcPr>
          <w:p w:rsidR="002D1D4A" w:rsidRDefault="00C56F4F">
            <w:pPr>
              <w:pStyle w:val="zSoquijdatQtePartieDem"/>
            </w:pPr>
            <w:r>
              <w:t>Poursuivante</w:t>
            </w:r>
          </w:p>
        </w:tc>
      </w:tr>
      <w:tr w:rsidR="00323C24">
        <w:tc>
          <w:tcPr>
            <w:tcW w:w="9505" w:type="dxa"/>
            <w:gridSpan w:val="8"/>
          </w:tcPr>
          <w:p w:rsidR="002D1D4A" w:rsidRDefault="00C56F4F">
            <w:pPr>
              <w:pStyle w:val="zSoquijlblLienParties"/>
            </w:pPr>
            <w:r>
              <w:t>c.</w:t>
            </w:r>
          </w:p>
        </w:tc>
      </w:tr>
      <w:tr w:rsidR="00323C24">
        <w:tc>
          <w:tcPr>
            <w:tcW w:w="9505" w:type="dxa"/>
            <w:gridSpan w:val="8"/>
          </w:tcPr>
          <w:p w:rsidR="002D1D4A" w:rsidRDefault="00C56F4F">
            <w:pPr>
              <w:pStyle w:val="zSoquijdatNomPartieDef"/>
            </w:pPr>
            <w:r>
              <w:t>PIERRE-PAUL PARÉ</w:t>
            </w:r>
          </w:p>
        </w:tc>
      </w:tr>
      <w:tr w:rsidR="00323C24">
        <w:tc>
          <w:tcPr>
            <w:tcW w:w="9505" w:type="dxa"/>
            <w:gridSpan w:val="8"/>
          </w:tcPr>
          <w:p w:rsidR="002D1D4A" w:rsidRDefault="00C56F4F">
            <w:pPr>
              <w:pStyle w:val="zSoquijdatQtePartieDef"/>
            </w:pPr>
            <w:r>
              <w:t>Accusé</w:t>
            </w:r>
          </w:p>
        </w:tc>
      </w:tr>
      <w:tr w:rsidR="00323C24">
        <w:tc>
          <w:tcPr>
            <w:tcW w:w="9505" w:type="dxa"/>
            <w:gridSpan w:val="8"/>
          </w:tcPr>
          <w:p w:rsidR="002D1D4A" w:rsidRDefault="002D1D4A">
            <w:pPr>
              <w:ind w:left="14" w:right="-95"/>
            </w:pPr>
          </w:p>
        </w:tc>
      </w:tr>
      <w:tr w:rsidR="00323C24">
        <w:tc>
          <w:tcPr>
            <w:tcW w:w="9505" w:type="dxa"/>
            <w:gridSpan w:val="8"/>
          </w:tcPr>
          <w:p w:rsidR="002D1D4A" w:rsidRDefault="00C56F4F">
            <w:pPr>
              <w:ind w:left="14" w:right="-95"/>
            </w:pPr>
            <w:r>
              <w:t>______________________________________________________________________</w:t>
            </w:r>
          </w:p>
        </w:tc>
      </w:tr>
      <w:tr w:rsidR="00323C24">
        <w:tc>
          <w:tcPr>
            <w:tcW w:w="9505" w:type="dxa"/>
            <w:gridSpan w:val="8"/>
          </w:tcPr>
          <w:p w:rsidR="002D1D4A" w:rsidRDefault="002D1D4A">
            <w:pPr>
              <w:jc w:val="center"/>
            </w:pPr>
          </w:p>
        </w:tc>
      </w:tr>
      <w:tr w:rsidR="00323C24">
        <w:tc>
          <w:tcPr>
            <w:tcW w:w="9505" w:type="dxa"/>
            <w:gridSpan w:val="8"/>
          </w:tcPr>
          <w:p w:rsidR="002D1D4A" w:rsidRPr="004F5F2E" w:rsidRDefault="00C56F4F">
            <w:pPr>
              <w:pStyle w:val="zSoquijlblTypeDocument"/>
              <w:rPr>
                <w:b/>
              </w:rPr>
            </w:pPr>
            <w:r>
              <w:rPr>
                <w:b/>
              </w:rPr>
              <w:t>DÉTERMINATION DE LA PEINE</w:t>
            </w:r>
          </w:p>
        </w:tc>
      </w:tr>
      <w:tr w:rsidR="00323C24">
        <w:tc>
          <w:tcPr>
            <w:tcW w:w="9505" w:type="dxa"/>
            <w:gridSpan w:val="8"/>
          </w:tcPr>
          <w:p w:rsidR="002D1D4A" w:rsidRDefault="00C56F4F">
            <w:pPr>
              <w:ind w:left="14" w:right="-70"/>
            </w:pPr>
            <w:r>
              <w:t>______________________________________________________________________</w:t>
            </w:r>
          </w:p>
        </w:tc>
      </w:tr>
      <w:tr w:rsidR="00323C24">
        <w:tc>
          <w:tcPr>
            <w:tcW w:w="9505" w:type="dxa"/>
            <w:gridSpan w:val="8"/>
          </w:tcPr>
          <w:p w:rsidR="002D1D4A" w:rsidRDefault="002D1D4A"/>
        </w:tc>
      </w:tr>
      <w:tr w:rsidR="00323C24">
        <w:tc>
          <w:tcPr>
            <w:tcW w:w="9505" w:type="dxa"/>
            <w:gridSpan w:val="8"/>
          </w:tcPr>
          <w:p w:rsidR="006F2A8A" w:rsidRDefault="006F2A8A"/>
        </w:tc>
      </w:tr>
    </w:tbl>
    <w:p w:rsidR="00105567" w:rsidRDefault="00C56F4F" w:rsidP="00F901E4">
      <w:pPr>
        <w:pStyle w:val="Titre1"/>
        <w:spacing w:after="120"/>
      </w:pPr>
      <w:r w:rsidRPr="00713DB1">
        <w:t>APERÇU</w:t>
      </w:r>
    </w:p>
    <w:p w:rsidR="00F23650" w:rsidRPr="002C3DF2" w:rsidRDefault="00C56F4F" w:rsidP="00F901E4">
      <w:pPr>
        <w:pStyle w:val="Paragraphe"/>
        <w:tabs>
          <w:tab w:val="clear" w:pos="360"/>
        </w:tabs>
        <w:spacing w:line="240" w:lineRule="auto"/>
      </w:pPr>
      <w:r>
        <w:t>À l’issue du</w:t>
      </w:r>
      <w:r w:rsidRPr="002C3DF2">
        <w:t xml:space="preserve"> procès, le Tribunal </w:t>
      </w:r>
      <w:r>
        <w:t>a déclaré</w:t>
      </w:r>
      <w:r w:rsidRPr="002C3DF2">
        <w:t xml:space="preserve"> l’accusé coupable d’avoir eu en sa possession </w:t>
      </w:r>
      <w:r w:rsidR="00BC3440" w:rsidRPr="00656156">
        <w:t>2 636 comprimés de méthamphétamine</w:t>
      </w:r>
      <w:r w:rsidR="00BC3440" w:rsidRPr="002C3DF2">
        <w:t xml:space="preserve"> </w:t>
      </w:r>
      <w:r w:rsidRPr="002C3DF2">
        <w:t>en vue d’en faire le trafic</w:t>
      </w:r>
      <w:r w:rsidR="00BC3440" w:rsidRPr="002C3DF2">
        <w:t>.</w:t>
      </w:r>
    </w:p>
    <w:p w:rsidR="00F23650" w:rsidRDefault="00C56F4F" w:rsidP="00F901E4">
      <w:pPr>
        <w:pStyle w:val="Paragraphe"/>
        <w:tabs>
          <w:tab w:val="clear" w:pos="360"/>
        </w:tabs>
        <w:spacing w:line="240" w:lineRule="auto"/>
      </w:pPr>
      <w:r>
        <w:t>Par ailleurs, l</w:t>
      </w:r>
      <w:r w:rsidR="008003E1">
        <w:t>’</w:t>
      </w:r>
      <w:r w:rsidR="00BC3440" w:rsidRPr="002C3DF2">
        <w:t xml:space="preserve">accusé </w:t>
      </w:r>
      <w:r w:rsidR="00C37431">
        <w:t xml:space="preserve">a </w:t>
      </w:r>
      <w:r w:rsidR="00BC3440" w:rsidRPr="002C3DF2">
        <w:t>reconn</w:t>
      </w:r>
      <w:r w:rsidR="00C37431">
        <w:t>u</w:t>
      </w:r>
      <w:r w:rsidR="00CE67E1" w:rsidRPr="002C3DF2">
        <w:t xml:space="preserve"> avoir eu en sa possession </w:t>
      </w:r>
      <w:r w:rsidR="00CE67E1" w:rsidRPr="00656156">
        <w:t>2</w:t>
      </w:r>
      <w:r w:rsidR="00BC3440" w:rsidRPr="00656156">
        <w:t> </w:t>
      </w:r>
      <w:r w:rsidR="00CE67E1" w:rsidRPr="00656156">
        <w:t>900 gr</w:t>
      </w:r>
      <w:r w:rsidR="00BC3440" w:rsidRPr="00656156">
        <w:t>ammes</w:t>
      </w:r>
      <w:r w:rsidR="00CE67E1" w:rsidRPr="00656156">
        <w:t xml:space="preserve"> de cannabis</w:t>
      </w:r>
      <w:r w:rsidR="00CE67E1" w:rsidRPr="002C3DF2">
        <w:t xml:space="preserve"> dans </w:t>
      </w:r>
      <w:r w:rsidR="005761E3" w:rsidRPr="002C3DF2">
        <w:t>le but d’en faire le trafic.</w:t>
      </w:r>
    </w:p>
    <w:p w:rsidR="00CE67E1" w:rsidRDefault="00C56F4F" w:rsidP="00F901E4">
      <w:pPr>
        <w:pStyle w:val="Paragraphe"/>
        <w:tabs>
          <w:tab w:val="clear" w:pos="360"/>
        </w:tabs>
        <w:spacing w:line="240" w:lineRule="auto"/>
      </w:pPr>
      <w:r>
        <w:t>La poursuivante réclame une peine de pénitencier</w:t>
      </w:r>
      <w:r w:rsidR="005761E3">
        <w:t>,</w:t>
      </w:r>
      <w:r>
        <w:t xml:space="preserve"> tandis que l</w:t>
      </w:r>
      <w:r w:rsidR="00656156">
        <w:t>’accusé</w:t>
      </w:r>
      <w:r>
        <w:t xml:space="preserve"> </w:t>
      </w:r>
      <w:r w:rsidR="00A34105">
        <w:t>suggère</w:t>
      </w:r>
      <w:r>
        <w:t xml:space="preserve"> au Tribunal de lui imposer une peine de 90 jours </w:t>
      </w:r>
      <w:r w:rsidRPr="00A34105">
        <w:t>d’emprisonnement</w:t>
      </w:r>
      <w:r w:rsidR="005F32D2" w:rsidRPr="00A34105">
        <w:t>,</w:t>
      </w:r>
      <w:r w:rsidRPr="00A34105">
        <w:t xml:space="preserve"> à être purgée de façon discontinue</w:t>
      </w:r>
      <w:r w:rsidR="005F32D2" w:rsidRPr="00A34105">
        <w:t>,</w:t>
      </w:r>
      <w:r w:rsidR="002C3DF2" w:rsidRPr="00A34105">
        <w:t xml:space="preserve"> et </w:t>
      </w:r>
      <w:r w:rsidRPr="00A34105">
        <w:t xml:space="preserve">des </w:t>
      </w:r>
      <w:r w:rsidRPr="00372F00">
        <w:t xml:space="preserve">travaux communautaires. </w:t>
      </w:r>
      <w:r w:rsidR="00AE35DE" w:rsidRPr="00372F00">
        <w:t>Selon la défense,</w:t>
      </w:r>
      <w:r w:rsidR="006B2ACB" w:rsidRPr="00372F00">
        <w:t xml:space="preserve"> </w:t>
      </w:r>
      <w:r w:rsidR="00CC1D64" w:rsidRPr="00372F00">
        <w:t>f</w:t>
      </w:r>
      <w:r w:rsidR="002D01AE" w:rsidRPr="00372F00">
        <w:t xml:space="preserve">aire droit à la demande de la poursuivante </w:t>
      </w:r>
      <w:r w:rsidR="00C37431" w:rsidRPr="00372F00">
        <w:t xml:space="preserve">ferait obstacle à </w:t>
      </w:r>
      <w:r w:rsidR="00656156" w:rsidRPr="00372F00">
        <w:t>l</w:t>
      </w:r>
      <w:r w:rsidR="00C37431" w:rsidRPr="00372F00">
        <w:t xml:space="preserve">a réhabilitation </w:t>
      </w:r>
      <w:r w:rsidR="00656156" w:rsidRPr="00372F00">
        <w:t xml:space="preserve">de l’accusé, </w:t>
      </w:r>
      <w:r w:rsidR="00A34105" w:rsidRPr="00372F00">
        <w:t>qui est</w:t>
      </w:r>
      <w:r w:rsidR="00024F1B" w:rsidRPr="00372F00">
        <w:t xml:space="preserve"> </w:t>
      </w:r>
      <w:r w:rsidR="00656156" w:rsidRPr="00372F00">
        <w:t xml:space="preserve">déjà </w:t>
      </w:r>
      <w:r w:rsidR="00C37431" w:rsidRPr="00372F00">
        <w:t>bien amorcée</w:t>
      </w:r>
      <w:r w:rsidR="00024F1B" w:rsidRPr="00372F00">
        <w:t>,</w:t>
      </w:r>
      <w:r w:rsidR="00C37431" w:rsidRPr="00372F00">
        <w:t xml:space="preserve"> et </w:t>
      </w:r>
      <w:r w:rsidR="002D01AE" w:rsidRPr="00372F00">
        <w:t xml:space="preserve">irait à l’encontre du </w:t>
      </w:r>
      <w:r w:rsidRPr="00372F00">
        <w:t>principe de la proportionnalité</w:t>
      </w:r>
      <w:r w:rsidR="005761E3" w:rsidRPr="00372F00">
        <w:t>,</w:t>
      </w:r>
      <w:r w:rsidRPr="00372F00">
        <w:t xml:space="preserve"> </w:t>
      </w:r>
      <w:r w:rsidR="002D01AE" w:rsidRPr="00372F00">
        <w:t xml:space="preserve">puisque certains </w:t>
      </w:r>
      <w:r w:rsidR="00372F00" w:rsidRPr="00372F00">
        <w:t xml:space="preserve">individus accusés </w:t>
      </w:r>
      <w:r w:rsidR="00372F00">
        <w:t>à l’issue</w:t>
      </w:r>
      <w:r w:rsidR="00372F00" w:rsidRPr="00372F00">
        <w:t xml:space="preserve"> de l</w:t>
      </w:r>
      <w:r w:rsidR="00E62B2C">
        <w:t xml:space="preserve">a même </w:t>
      </w:r>
      <w:r w:rsidR="00372F00" w:rsidRPr="00372F00">
        <w:t>enquête</w:t>
      </w:r>
      <w:r w:rsidR="009B6983" w:rsidRPr="00372F00">
        <w:t xml:space="preserve"> </w:t>
      </w:r>
      <w:r w:rsidR="00372F00" w:rsidRPr="00372F00">
        <w:t>policière</w:t>
      </w:r>
      <w:r w:rsidR="00372F00">
        <w:t xml:space="preserve"> </w:t>
      </w:r>
      <w:r w:rsidRPr="00A34105">
        <w:t xml:space="preserve">ont </w:t>
      </w:r>
      <w:r w:rsidR="002D01AE" w:rsidRPr="00A34105">
        <w:t>reçu</w:t>
      </w:r>
      <w:r w:rsidRPr="00A34105">
        <w:t xml:space="preserve"> des peines moins significatives que celle </w:t>
      </w:r>
      <w:r w:rsidR="002D01AE" w:rsidRPr="00A34105">
        <w:t xml:space="preserve">qu’elle </w:t>
      </w:r>
      <w:r w:rsidR="00A34105" w:rsidRPr="00A34105">
        <w:t>propose</w:t>
      </w:r>
      <w:r w:rsidR="005761E3" w:rsidRPr="00A34105">
        <w:t>.</w:t>
      </w:r>
    </w:p>
    <w:p w:rsidR="00105567" w:rsidRPr="00105567" w:rsidRDefault="00C56F4F" w:rsidP="00F901E4">
      <w:pPr>
        <w:pStyle w:val="Paragraphe"/>
        <w:tabs>
          <w:tab w:val="clear" w:pos="360"/>
        </w:tabs>
        <w:spacing w:line="240" w:lineRule="auto"/>
      </w:pPr>
      <w:r w:rsidRPr="00105567">
        <w:t>Le Tribunal a maintenant la délicate tâche de déterminer la peine juste et appropriée dans les circonstances.</w:t>
      </w:r>
    </w:p>
    <w:p w:rsidR="009302B0" w:rsidRPr="009A6829" w:rsidRDefault="00C56F4F" w:rsidP="00F901E4">
      <w:pPr>
        <w:pStyle w:val="Titre1"/>
        <w:spacing w:after="120"/>
      </w:pPr>
      <w:r w:rsidRPr="00713DB1">
        <w:t>CONTEXTE</w:t>
      </w:r>
    </w:p>
    <w:p w:rsidR="000F22C0" w:rsidRPr="000F22C0" w:rsidRDefault="00C56F4F" w:rsidP="00F901E4">
      <w:pPr>
        <w:pStyle w:val="Paragraphe"/>
        <w:tabs>
          <w:tab w:val="clear" w:pos="360"/>
        </w:tabs>
        <w:spacing w:line="240" w:lineRule="auto"/>
      </w:pPr>
      <w:r>
        <w:t>Dans le cad</w:t>
      </w:r>
      <w:r w:rsidR="00640981">
        <w:t xml:space="preserve">re du projet d’enquête </w:t>
      </w:r>
      <w:r w:rsidR="00640981" w:rsidRPr="00672908">
        <w:t>nommé « </w:t>
      </w:r>
      <w:r w:rsidR="00640981" w:rsidRPr="00B33977">
        <w:t>Octroyer </w:t>
      </w:r>
      <w:r w:rsidRPr="00B33977">
        <w:t>»</w:t>
      </w:r>
      <w:r w:rsidR="005761E3" w:rsidRPr="00B33977">
        <w:t>,</w:t>
      </w:r>
      <w:r w:rsidRPr="00B33977">
        <w:t xml:space="preserve"> qui </w:t>
      </w:r>
      <w:r w:rsidR="00B33977" w:rsidRPr="00B33977">
        <w:t>a</w:t>
      </w:r>
      <w:r w:rsidR="008A7300" w:rsidRPr="00B33977">
        <w:t xml:space="preserve"> </w:t>
      </w:r>
      <w:r w:rsidRPr="00B33977">
        <w:t>pour</w:t>
      </w:r>
      <w:r w:rsidRPr="00672908">
        <w:t xml:space="preserve"> but de démanteler un réseau loca</w:t>
      </w:r>
      <w:r w:rsidRPr="00372F00">
        <w:t>l de trafiquants de stupéfiants, les polici</w:t>
      </w:r>
      <w:r w:rsidR="000F09D1" w:rsidRPr="00372F00">
        <w:t>ers observent Pierre</w:t>
      </w:r>
      <w:r w:rsidR="000F09D1" w:rsidRPr="00372F00">
        <w:noBreakHyphen/>
      </w:r>
      <w:r w:rsidRPr="00372F00">
        <w:t>Luc Adam</w:t>
      </w:r>
      <w:r w:rsidR="00CE67E1" w:rsidRPr="00372F00">
        <w:t xml:space="preserve"> (Adam)</w:t>
      </w:r>
      <w:r w:rsidRPr="00372F00">
        <w:t xml:space="preserve">, considéré comme </w:t>
      </w:r>
      <w:r w:rsidR="00B85A46" w:rsidRPr="00372F00">
        <w:t xml:space="preserve">un </w:t>
      </w:r>
      <w:r w:rsidRPr="00372F00">
        <w:t xml:space="preserve">livreur du réseau, se </w:t>
      </w:r>
      <w:r w:rsidR="00B85A46" w:rsidRPr="00372F00">
        <w:t xml:space="preserve">rendre à quelques </w:t>
      </w:r>
      <w:r w:rsidRPr="00372F00">
        <w:t>reprises</w:t>
      </w:r>
      <w:r w:rsidR="00B85A46" w:rsidRPr="00372F00">
        <w:t xml:space="preserve"> au M</w:t>
      </w:r>
      <w:r w:rsidR="002D01AE" w:rsidRPr="00372F00">
        <w:t>arché aux puces de Terrebonne</w:t>
      </w:r>
      <w:r w:rsidR="002D01AE" w:rsidRPr="001117F7">
        <w:t>,</w:t>
      </w:r>
      <w:r w:rsidR="00A34F63" w:rsidRPr="001117F7">
        <w:t xml:space="preserve"> </w:t>
      </w:r>
      <w:r w:rsidR="005761E3" w:rsidRPr="001117F7">
        <w:t xml:space="preserve">le </w:t>
      </w:r>
      <w:r w:rsidR="00B85A46" w:rsidRPr="001117F7">
        <w:t xml:space="preserve">commerce </w:t>
      </w:r>
      <w:r w:rsidRPr="001117F7">
        <w:t>de l’accusé</w:t>
      </w:r>
      <w:r w:rsidR="00393CF2" w:rsidRPr="001117F7">
        <w:t xml:space="preserve">, </w:t>
      </w:r>
      <w:r w:rsidR="00605702" w:rsidRPr="001117F7">
        <w:t>et quelquefois rencontrer Ma</w:t>
      </w:r>
      <w:r w:rsidR="001117F7" w:rsidRPr="001117F7">
        <w:t>rio Joly (Joly), avant ou après</w:t>
      </w:r>
      <w:r w:rsidRPr="001117F7">
        <w:t>.</w:t>
      </w:r>
    </w:p>
    <w:p w:rsidR="00942048" w:rsidRPr="00520180" w:rsidRDefault="00C56F4F" w:rsidP="00F901E4">
      <w:pPr>
        <w:pStyle w:val="Paragraphe"/>
        <w:tabs>
          <w:tab w:val="clear" w:pos="360"/>
        </w:tabs>
        <w:spacing w:line="240" w:lineRule="auto"/>
      </w:pPr>
      <w:r>
        <w:t xml:space="preserve">Au terme de </w:t>
      </w:r>
      <w:r w:rsidRPr="00372F00">
        <w:t>l</w:t>
      </w:r>
      <w:r w:rsidR="000F22C0" w:rsidRPr="00372F00">
        <w:t xml:space="preserve">eur </w:t>
      </w:r>
      <w:r w:rsidRPr="00372F00">
        <w:t xml:space="preserve">enquête, </w:t>
      </w:r>
      <w:r w:rsidR="00EC0761" w:rsidRPr="00372F00">
        <w:t xml:space="preserve">ils </w:t>
      </w:r>
      <w:r w:rsidRPr="00372F00">
        <w:t>procèdent</w:t>
      </w:r>
      <w:r>
        <w:t xml:space="preserve"> à l’arrestation de </w:t>
      </w:r>
      <w:r w:rsidR="00E0261C">
        <w:t>29</w:t>
      </w:r>
      <w:r>
        <w:t xml:space="preserve"> individus et perquisitionnent </w:t>
      </w:r>
      <w:r w:rsidR="00E0261C">
        <w:t>36</w:t>
      </w:r>
      <w:r>
        <w:t xml:space="preserve"> lieux</w:t>
      </w:r>
      <w:r w:rsidR="00E0261C">
        <w:t>,</w:t>
      </w:r>
      <w:r>
        <w:t xml:space="preserve"> dont </w:t>
      </w:r>
      <w:r w:rsidRPr="00520180">
        <w:t>le commerce de l’accusé où ils saisissent 2</w:t>
      </w:r>
      <w:r w:rsidR="005761E3" w:rsidRPr="00520180">
        <w:t> </w:t>
      </w:r>
      <w:r w:rsidRPr="00520180">
        <w:t>6</w:t>
      </w:r>
      <w:r w:rsidR="005761E3" w:rsidRPr="00520180">
        <w:t>36 comprimés de méthamphétamine,</w:t>
      </w:r>
      <w:r w:rsidRPr="00520180">
        <w:t xml:space="preserve"> et sa résidence où ils découvrent 2</w:t>
      </w:r>
      <w:r w:rsidR="005761E3" w:rsidRPr="00520180">
        <w:t> </w:t>
      </w:r>
      <w:r w:rsidRPr="00520180">
        <w:t>900 gr</w:t>
      </w:r>
      <w:r w:rsidR="00E0261C" w:rsidRPr="00520180">
        <w:t>ammes</w:t>
      </w:r>
      <w:r w:rsidRPr="00520180">
        <w:t xml:space="preserve"> de cannabis, des munitions, la clé </w:t>
      </w:r>
      <w:r w:rsidR="00390312" w:rsidRPr="00520180">
        <w:t xml:space="preserve">de </w:t>
      </w:r>
      <w:r w:rsidRPr="00520180">
        <w:t xml:space="preserve">son commerce, celle de </w:t>
      </w:r>
      <w:r w:rsidR="005761E3" w:rsidRPr="00520180">
        <w:t xml:space="preserve">son </w:t>
      </w:r>
      <w:r w:rsidRPr="00520180">
        <w:t>coffre bancaire</w:t>
      </w:r>
      <w:r w:rsidR="00E0261C" w:rsidRPr="00520180">
        <w:t xml:space="preserve">, ainsi </w:t>
      </w:r>
      <w:r w:rsidR="005761E3" w:rsidRPr="00520180">
        <w:t>que</w:t>
      </w:r>
      <w:r w:rsidR="00E0261C" w:rsidRPr="00520180">
        <w:t xml:space="preserve"> 3 315 </w:t>
      </w:r>
      <w:r w:rsidRPr="00520180">
        <w:t>$.</w:t>
      </w:r>
    </w:p>
    <w:p w:rsidR="0008584D" w:rsidRPr="0008584D" w:rsidRDefault="00C56F4F" w:rsidP="00F901E4">
      <w:pPr>
        <w:pStyle w:val="Paragraphe"/>
        <w:tabs>
          <w:tab w:val="clear" w:pos="360"/>
        </w:tabs>
        <w:spacing w:line="240" w:lineRule="auto"/>
      </w:pPr>
      <w:r w:rsidRPr="00520180">
        <w:t xml:space="preserve">Concernant les stupéfiants saisis </w:t>
      </w:r>
      <w:r w:rsidR="007069E0" w:rsidRPr="00520180">
        <w:t xml:space="preserve">au </w:t>
      </w:r>
      <w:r w:rsidRPr="00520180">
        <w:t>commerce, le</w:t>
      </w:r>
      <w:r w:rsidRPr="0008584D">
        <w:t xml:space="preserve"> Tribunal </w:t>
      </w:r>
      <w:r>
        <w:t xml:space="preserve">a </w:t>
      </w:r>
      <w:r w:rsidRPr="0008584D">
        <w:t>conclu</w:t>
      </w:r>
      <w:r>
        <w:rPr>
          <w:rStyle w:val="Appelnotedebasdep"/>
        </w:rPr>
        <w:footnoteReference w:id="1"/>
      </w:r>
      <w:r>
        <w:t xml:space="preserve"> </w:t>
      </w:r>
      <w:r w:rsidRPr="0008584D">
        <w:t>qu’ou bien ils lui appartenaient, ou bien il les gardait pour le compte d’autres pers</w:t>
      </w:r>
      <w:r w:rsidR="00C614FF">
        <w:t>onnes.</w:t>
      </w:r>
    </w:p>
    <w:p w:rsidR="002A1026" w:rsidRPr="002A1026" w:rsidRDefault="00C56F4F" w:rsidP="00F901E4">
      <w:pPr>
        <w:pStyle w:val="Paragraphe"/>
        <w:tabs>
          <w:tab w:val="clear" w:pos="360"/>
        </w:tabs>
        <w:spacing w:line="240" w:lineRule="auto"/>
      </w:pPr>
      <w:r>
        <w:t>L’accusé est â</w:t>
      </w:r>
      <w:r w:rsidRPr="002C3DF2">
        <w:t>gé de 45 ans</w:t>
      </w:r>
      <w:r>
        <w:t>, il</w:t>
      </w:r>
      <w:r w:rsidRPr="002A1026">
        <w:t xml:space="preserve"> a une conjointe depuis plusieurs années et est le père d’une fille</w:t>
      </w:r>
      <w:r w:rsidR="0013088C">
        <w:t>tte</w:t>
      </w:r>
      <w:r w:rsidRPr="002A1026">
        <w:t xml:space="preserve"> de 11 ans.</w:t>
      </w:r>
    </w:p>
    <w:p w:rsidR="002A1026" w:rsidRDefault="00C56F4F" w:rsidP="00F901E4">
      <w:pPr>
        <w:pStyle w:val="Paragraphe"/>
        <w:tabs>
          <w:tab w:val="clear" w:pos="360"/>
        </w:tabs>
        <w:spacing w:line="240" w:lineRule="auto"/>
      </w:pPr>
      <w:r w:rsidRPr="002C3DF2">
        <w:t>En 2012, il a reconnu</w:t>
      </w:r>
      <w:r>
        <w:t xml:space="preserve"> sa culpabilité à </w:t>
      </w:r>
      <w:r w:rsidRPr="0075363C">
        <w:t xml:space="preserve">une accusation de </w:t>
      </w:r>
      <w:r w:rsidRPr="00E2762F">
        <w:t>complot pour possession</w:t>
      </w:r>
      <w:r w:rsidRPr="0075363C">
        <w:t xml:space="preserve"> </w:t>
      </w:r>
      <w:r>
        <w:t xml:space="preserve">de stupéfiants </w:t>
      </w:r>
      <w:r w:rsidRPr="0075363C">
        <w:t>en vue d</w:t>
      </w:r>
      <w:r>
        <w:t>’</w:t>
      </w:r>
      <w:r w:rsidRPr="0075363C">
        <w:t>e</w:t>
      </w:r>
      <w:r>
        <w:t>n</w:t>
      </w:r>
      <w:r w:rsidRPr="0075363C">
        <w:t xml:space="preserve"> faire le trafic</w:t>
      </w:r>
      <w:r w:rsidR="00F83DEF">
        <w:t>,</w:t>
      </w:r>
      <w:r w:rsidRPr="00150E78">
        <w:t xml:space="preserve"> </w:t>
      </w:r>
      <w:r>
        <w:t xml:space="preserve">qui impliquait certains </w:t>
      </w:r>
      <w:r w:rsidRPr="00372F00">
        <w:t xml:space="preserve">individus </w:t>
      </w:r>
      <w:r w:rsidR="00E57F20" w:rsidRPr="00372F00">
        <w:t>également</w:t>
      </w:r>
      <w:r>
        <w:t xml:space="preserve"> accusés à la suite de la rafle policière dans le présent dossier.</w:t>
      </w:r>
    </w:p>
    <w:p w:rsidR="00CE67E1" w:rsidRDefault="00C56F4F" w:rsidP="00F901E4">
      <w:pPr>
        <w:pStyle w:val="Paragraphe"/>
        <w:tabs>
          <w:tab w:val="clear" w:pos="360"/>
        </w:tabs>
        <w:spacing w:line="240" w:lineRule="auto"/>
      </w:pPr>
      <w:r w:rsidRPr="00150E78">
        <w:t xml:space="preserve">Depuis mars 2020, il travaille dans un CHSLD privé et conventionné à temps plein </w:t>
      </w:r>
      <w:r w:rsidR="008E3300" w:rsidRPr="00150E78">
        <w:t xml:space="preserve">comme aide </w:t>
      </w:r>
      <w:r w:rsidRPr="00150E78">
        <w:t xml:space="preserve">de </w:t>
      </w:r>
      <w:r w:rsidRPr="00B33977">
        <w:t xml:space="preserve">service à l’accueil. Le propriétaire de l’endroit, un ami de </w:t>
      </w:r>
      <w:r w:rsidR="00632B29" w:rsidRPr="00B33977">
        <w:t xml:space="preserve">très </w:t>
      </w:r>
      <w:r w:rsidRPr="00B33977">
        <w:t>longue date</w:t>
      </w:r>
      <w:r w:rsidR="008E3300" w:rsidRPr="00B33977">
        <w:t>,</w:t>
      </w:r>
      <w:r w:rsidRPr="00B33977">
        <w:t xml:space="preserve"> </w:t>
      </w:r>
      <w:r w:rsidR="00B33977" w:rsidRPr="00B33977">
        <w:t>indiqu</w:t>
      </w:r>
      <w:r w:rsidRPr="00B33977">
        <w:t xml:space="preserve">e </w:t>
      </w:r>
      <w:r w:rsidR="008E3300" w:rsidRPr="00B33977">
        <w:t>qu’il</w:t>
      </w:r>
      <w:r w:rsidR="008E3300" w:rsidRPr="00150E78">
        <w:t xml:space="preserve"> </w:t>
      </w:r>
      <w:r w:rsidRPr="00150E78">
        <w:t>est un bon employé</w:t>
      </w:r>
      <w:r w:rsidR="00CC673D">
        <w:t xml:space="preserve"> et qu’un</w:t>
      </w:r>
      <w:r>
        <w:t xml:space="preserve">e peine d’emprisonnement </w:t>
      </w:r>
      <w:r w:rsidR="00632B29">
        <w:t xml:space="preserve">significative </w:t>
      </w:r>
      <w:r w:rsidR="00CC673D" w:rsidRPr="00493FD0">
        <w:t>compromettra</w:t>
      </w:r>
      <w:r w:rsidR="00291735">
        <w:t xml:space="preserve"> </w:t>
      </w:r>
      <w:r>
        <w:t>son emploi.</w:t>
      </w:r>
    </w:p>
    <w:p w:rsidR="00CC673D" w:rsidRPr="00150E78" w:rsidRDefault="00C56F4F" w:rsidP="00F901E4">
      <w:pPr>
        <w:pStyle w:val="Paragraphe"/>
        <w:tabs>
          <w:tab w:val="clear" w:pos="360"/>
        </w:tabs>
        <w:spacing w:line="240" w:lineRule="auto"/>
      </w:pPr>
      <w:r>
        <w:t xml:space="preserve">La conjointe de l’accusé </w:t>
      </w:r>
      <w:r w:rsidR="00632B29">
        <w:t>ajoute</w:t>
      </w:r>
      <w:r w:rsidRPr="00150E78">
        <w:t xml:space="preserve"> qu’une</w:t>
      </w:r>
      <w:r w:rsidR="00632B29">
        <w:t xml:space="preserve"> telle</w:t>
      </w:r>
      <w:r w:rsidRPr="00150E78">
        <w:t xml:space="preserve"> peine aura des </w:t>
      </w:r>
      <w:r w:rsidR="00632B29">
        <w:t>effet</w:t>
      </w:r>
      <w:r w:rsidRPr="00150E78">
        <w:t xml:space="preserve">s négatifs sur leur enfant et sur le </w:t>
      </w:r>
      <w:r w:rsidRPr="00B33977">
        <w:t>revenu familial</w:t>
      </w:r>
      <w:r w:rsidR="00BA3E55" w:rsidRPr="00B33977">
        <w:t>,</w:t>
      </w:r>
      <w:r w:rsidRPr="00B33977">
        <w:t xml:space="preserve"> lequel </w:t>
      </w:r>
      <w:r w:rsidR="00BA3E55" w:rsidRPr="00B33977">
        <w:t xml:space="preserve">sera </w:t>
      </w:r>
      <w:r w:rsidRPr="00B33977">
        <w:t>amputé d’une somme appréciable que rapporte le nouvel emploi de</w:t>
      </w:r>
      <w:r w:rsidRPr="00150E78">
        <w:t xml:space="preserve"> l’accusé </w:t>
      </w:r>
      <w:r w:rsidR="004123A8" w:rsidRPr="00150E78">
        <w:t>depuis un an.</w:t>
      </w:r>
    </w:p>
    <w:p w:rsidR="00CE67E1" w:rsidRPr="00A34105" w:rsidRDefault="00C56F4F" w:rsidP="00F901E4">
      <w:pPr>
        <w:pStyle w:val="Paragraphe"/>
        <w:tabs>
          <w:tab w:val="clear" w:pos="360"/>
        </w:tabs>
        <w:spacing w:line="240" w:lineRule="auto"/>
      </w:pPr>
      <w:r w:rsidRPr="00150E78">
        <w:t xml:space="preserve">L’accusé </w:t>
      </w:r>
      <w:r w:rsidR="00150E78" w:rsidRPr="00150E78">
        <w:t>souligne</w:t>
      </w:r>
      <w:r w:rsidRPr="00150E78">
        <w:t xml:space="preserve"> quant à lui que son </w:t>
      </w:r>
      <w:r w:rsidR="00D354A3" w:rsidRPr="00150E78">
        <w:t xml:space="preserve">arrestation à elle seule lui a </w:t>
      </w:r>
      <w:r w:rsidR="00150E78" w:rsidRPr="00A34105">
        <w:t>occasionné</w:t>
      </w:r>
      <w:r w:rsidR="00D354A3" w:rsidRPr="00A34105">
        <w:t xml:space="preserve"> des ennuis </w:t>
      </w:r>
      <w:r w:rsidR="00A34105" w:rsidRPr="00A34105">
        <w:t>financiers, notamment</w:t>
      </w:r>
      <w:r w:rsidR="00607935">
        <w:t xml:space="preserve"> en ce qui a trait au</w:t>
      </w:r>
      <w:r w:rsidR="00C6074F" w:rsidRPr="00A34105">
        <w:t xml:space="preserve"> t</w:t>
      </w:r>
      <w:r w:rsidR="00A34105" w:rsidRPr="00A34105">
        <w:t>aux d’intérêt de son hypothèque</w:t>
      </w:r>
      <w:r w:rsidR="00C6074F" w:rsidRPr="00A34105">
        <w:t xml:space="preserve"> </w:t>
      </w:r>
      <w:r w:rsidR="00607935">
        <w:t xml:space="preserve">qui </w:t>
      </w:r>
      <w:r w:rsidR="00C6074F" w:rsidRPr="00A34105">
        <w:t>est passé de 2,</w:t>
      </w:r>
      <w:r w:rsidRPr="00A34105">
        <w:t>69</w:t>
      </w:r>
      <w:r w:rsidR="0015477A" w:rsidRPr="00A34105">
        <w:t> </w:t>
      </w:r>
      <w:r w:rsidR="00C6074F" w:rsidRPr="00A34105">
        <w:t>% à 7,</w:t>
      </w:r>
      <w:r w:rsidRPr="00A34105">
        <w:t>05</w:t>
      </w:r>
      <w:r w:rsidR="0015477A" w:rsidRPr="00A34105">
        <w:t> %.</w:t>
      </w:r>
    </w:p>
    <w:p w:rsidR="00CE67E1" w:rsidRDefault="00C56F4F" w:rsidP="00F901E4">
      <w:pPr>
        <w:pStyle w:val="Paragraphe"/>
        <w:tabs>
          <w:tab w:val="clear" w:pos="360"/>
        </w:tabs>
        <w:spacing w:line="240" w:lineRule="auto"/>
      </w:pPr>
      <w:r w:rsidRPr="00B33977">
        <w:t xml:space="preserve">Enfin, lorsque le Tribunal </w:t>
      </w:r>
      <w:r w:rsidR="00B33977" w:rsidRPr="00B33977">
        <w:t>lui demande s’il a</w:t>
      </w:r>
      <w:r w:rsidR="00701CC6" w:rsidRPr="00B33977">
        <w:t xml:space="preserve"> </w:t>
      </w:r>
      <w:r w:rsidRPr="00B33977">
        <w:t>quelque</w:t>
      </w:r>
      <w:r>
        <w:t xml:space="preserve"> chose à dire avant le prononcé de la peine</w:t>
      </w:r>
      <w:r>
        <w:rPr>
          <w:rStyle w:val="Appelnotedebasdep"/>
        </w:rPr>
        <w:footnoteReference w:id="2"/>
      </w:r>
      <w:r>
        <w:t xml:space="preserve">, l’accusé mentionne </w:t>
      </w:r>
      <w:r w:rsidRPr="00150E78">
        <w:t xml:space="preserve">que </w:t>
      </w:r>
      <w:r w:rsidR="00E05C62">
        <w:t xml:space="preserve">pour lui, </w:t>
      </w:r>
      <w:r w:rsidRPr="00150E78">
        <w:t xml:space="preserve">la famille, </w:t>
      </w:r>
      <w:r w:rsidR="00150E78" w:rsidRPr="00150E78">
        <w:t>c’est</w:t>
      </w:r>
      <w:r w:rsidRPr="00150E78">
        <w:t xml:space="preserve"> important</w:t>
      </w:r>
      <w:r>
        <w:t>.</w:t>
      </w:r>
    </w:p>
    <w:p w:rsidR="002A1026" w:rsidRPr="004752C2" w:rsidRDefault="00C56F4F" w:rsidP="00F901E4">
      <w:pPr>
        <w:pStyle w:val="Titre1"/>
        <w:spacing w:after="120"/>
      </w:pPr>
      <w:r w:rsidRPr="00DF0583">
        <w:t>ANALYSE</w:t>
      </w:r>
    </w:p>
    <w:p w:rsidR="004752C2" w:rsidRPr="004752C2" w:rsidRDefault="00C56F4F" w:rsidP="00F901E4">
      <w:pPr>
        <w:numPr>
          <w:ilvl w:val="0"/>
          <w:numId w:val="1"/>
        </w:numPr>
        <w:tabs>
          <w:tab w:val="clear" w:pos="360"/>
        </w:tabs>
        <w:spacing w:before="120" w:after="120"/>
        <w:jc w:val="both"/>
        <w:rPr>
          <w:kern w:val="28"/>
        </w:rPr>
      </w:pPr>
      <w:r w:rsidRPr="004752C2">
        <w:rPr>
          <w:kern w:val="28"/>
        </w:rPr>
        <w:t>Afin de protéger la société et de contribuer au respect de la loi et au maintien d’une société juste, paisible et sûre, la peine appropriée doit dénoncer le comportement délictueux et le tort causé par le délinquant à la collectivité</w:t>
      </w:r>
      <w:r>
        <w:rPr>
          <w:kern w:val="28"/>
          <w:vertAlign w:val="superscript"/>
        </w:rPr>
        <w:footnoteReference w:id="3"/>
      </w:r>
      <w:r w:rsidRPr="004752C2">
        <w:rPr>
          <w:kern w:val="28"/>
        </w:rPr>
        <w:t>, dissuader de façon générale et individuelle</w:t>
      </w:r>
      <w:r>
        <w:rPr>
          <w:kern w:val="28"/>
          <w:vertAlign w:val="superscript"/>
        </w:rPr>
        <w:footnoteReference w:id="4"/>
      </w:r>
      <w:r w:rsidRPr="004752C2">
        <w:rPr>
          <w:kern w:val="28"/>
        </w:rPr>
        <w:t>, isoler au besoin le délinquant</w:t>
      </w:r>
      <w:r>
        <w:rPr>
          <w:kern w:val="28"/>
          <w:vertAlign w:val="superscript"/>
        </w:rPr>
        <w:footnoteReference w:id="5"/>
      </w:r>
      <w:r w:rsidRPr="004752C2">
        <w:rPr>
          <w:kern w:val="28"/>
        </w:rPr>
        <w:t xml:space="preserve"> et favoriser sa réinsertion sociale</w:t>
      </w:r>
      <w:r>
        <w:rPr>
          <w:kern w:val="28"/>
          <w:vertAlign w:val="superscript"/>
        </w:rPr>
        <w:footnoteReference w:id="6"/>
      </w:r>
      <w:r w:rsidRPr="004752C2">
        <w:rPr>
          <w:kern w:val="28"/>
        </w:rPr>
        <w:t>, assurer la réparation des torts causés à la collectivité</w:t>
      </w:r>
      <w:r>
        <w:rPr>
          <w:kern w:val="28"/>
          <w:vertAlign w:val="superscript"/>
        </w:rPr>
        <w:footnoteReference w:id="7"/>
      </w:r>
      <w:r w:rsidRPr="004752C2">
        <w:rPr>
          <w:kern w:val="28"/>
        </w:rPr>
        <w:t xml:space="preserve"> et, enfin, amener la prise de conscience par le délinquant de ses responsabilités</w:t>
      </w:r>
      <w:r>
        <w:rPr>
          <w:kern w:val="28"/>
          <w:vertAlign w:val="superscript"/>
        </w:rPr>
        <w:footnoteReference w:id="8"/>
      </w:r>
      <w:r w:rsidRPr="004752C2">
        <w:rPr>
          <w:kern w:val="28"/>
        </w:rPr>
        <w:t>.</w:t>
      </w:r>
    </w:p>
    <w:p w:rsidR="004752C2" w:rsidRPr="004752C2" w:rsidRDefault="00C56F4F" w:rsidP="00F901E4">
      <w:pPr>
        <w:numPr>
          <w:ilvl w:val="0"/>
          <w:numId w:val="1"/>
        </w:numPr>
        <w:tabs>
          <w:tab w:val="clear" w:pos="360"/>
        </w:tabs>
        <w:spacing w:before="120" w:after="120"/>
        <w:jc w:val="both"/>
        <w:rPr>
          <w:kern w:val="28"/>
        </w:rPr>
      </w:pPr>
      <w:r w:rsidRPr="004752C2">
        <w:rPr>
          <w:kern w:val="28"/>
        </w:rPr>
        <w:t>La peine doit être proportionnelle à la gravité de l’infraction et au degré de responsabilité du contrevenant</w:t>
      </w:r>
      <w:r>
        <w:rPr>
          <w:kern w:val="28"/>
          <w:vertAlign w:val="superscript"/>
        </w:rPr>
        <w:footnoteReference w:id="9"/>
      </w:r>
      <w:r w:rsidRPr="004752C2">
        <w:rPr>
          <w:kern w:val="28"/>
        </w:rPr>
        <w:t>.</w:t>
      </w:r>
    </w:p>
    <w:p w:rsidR="004752C2" w:rsidRPr="004752C2" w:rsidRDefault="00C56F4F" w:rsidP="00F901E4">
      <w:pPr>
        <w:numPr>
          <w:ilvl w:val="0"/>
          <w:numId w:val="1"/>
        </w:numPr>
        <w:tabs>
          <w:tab w:val="clear" w:pos="360"/>
        </w:tabs>
        <w:spacing w:before="120" w:after="120"/>
        <w:jc w:val="both"/>
        <w:rPr>
          <w:kern w:val="28"/>
        </w:rPr>
      </w:pPr>
      <w:r w:rsidRPr="004752C2">
        <w:rPr>
          <w:kern w:val="28"/>
        </w:rPr>
        <w:t xml:space="preserve">Dans </w:t>
      </w:r>
      <w:r w:rsidR="000B290B">
        <w:rPr>
          <w:kern w:val="28"/>
        </w:rPr>
        <w:t xml:space="preserve">la détermination de la peine, </w:t>
      </w:r>
      <w:r w:rsidRPr="004752C2">
        <w:rPr>
          <w:kern w:val="28"/>
        </w:rPr>
        <w:t xml:space="preserve">qui </w:t>
      </w:r>
      <w:r w:rsidR="000B290B">
        <w:rPr>
          <w:kern w:val="28"/>
        </w:rPr>
        <w:t>« </w:t>
      </w:r>
      <w:r w:rsidRPr="004752C2">
        <w:rPr>
          <w:kern w:val="28"/>
        </w:rPr>
        <w:t>vise à la fois le crime et le délinquant »</w:t>
      </w:r>
      <w:bookmarkStart w:id="1" w:name="_Ref26864837"/>
      <w:r>
        <w:rPr>
          <w:kern w:val="28"/>
          <w:vertAlign w:val="superscript"/>
        </w:rPr>
        <w:footnoteReference w:id="10"/>
      </w:r>
      <w:bookmarkEnd w:id="1"/>
      <w:r w:rsidRPr="004752C2">
        <w:rPr>
          <w:kern w:val="28"/>
        </w:rPr>
        <w:t>, le Tribunal doit tenir compte des circonstances aggravantes et atténuantes</w:t>
      </w:r>
      <w:r>
        <w:rPr>
          <w:kern w:val="28"/>
          <w:vertAlign w:val="superscript"/>
        </w:rPr>
        <w:footnoteReference w:id="11"/>
      </w:r>
      <w:r w:rsidRPr="004752C2">
        <w:rPr>
          <w:kern w:val="28"/>
        </w:rPr>
        <w:t>, de l’harmonisation des peines</w:t>
      </w:r>
      <w:r>
        <w:rPr>
          <w:kern w:val="28"/>
          <w:vertAlign w:val="superscript"/>
        </w:rPr>
        <w:footnoteReference w:id="12"/>
      </w:r>
      <w:r w:rsidRPr="004752C2">
        <w:rPr>
          <w:kern w:val="28"/>
        </w:rPr>
        <w:t>, éviter l’excès</w:t>
      </w:r>
      <w:r>
        <w:rPr>
          <w:kern w:val="28"/>
          <w:vertAlign w:val="superscript"/>
        </w:rPr>
        <w:footnoteReference w:id="13"/>
      </w:r>
      <w:r w:rsidRPr="004752C2">
        <w:rPr>
          <w:kern w:val="28"/>
        </w:rPr>
        <w:t xml:space="preserve"> et examiner les mesures substitutives raisonnables dans les circonstances qui tiennent compte du tort causé aux victimes ou à la collectivité</w:t>
      </w:r>
      <w:r>
        <w:rPr>
          <w:kern w:val="28"/>
          <w:vertAlign w:val="superscript"/>
        </w:rPr>
        <w:footnoteReference w:id="14"/>
      </w:r>
      <w:r w:rsidRPr="004752C2">
        <w:rPr>
          <w:kern w:val="28"/>
        </w:rPr>
        <w:t>.</w:t>
      </w:r>
    </w:p>
    <w:p w:rsidR="004752C2" w:rsidRPr="004752C2" w:rsidRDefault="00C56F4F" w:rsidP="00F901E4">
      <w:pPr>
        <w:numPr>
          <w:ilvl w:val="0"/>
          <w:numId w:val="1"/>
        </w:numPr>
        <w:tabs>
          <w:tab w:val="clear" w:pos="360"/>
        </w:tabs>
        <w:spacing w:before="120" w:after="120"/>
        <w:jc w:val="both"/>
        <w:rPr>
          <w:kern w:val="28"/>
        </w:rPr>
      </w:pPr>
      <w:r w:rsidRPr="004752C2">
        <w:rPr>
          <w:kern w:val="28"/>
        </w:rPr>
        <w:t>Le Tribunal doit, avant d’envisager la privation de liberté, examiner la possibilité de sanctions moins contraignantes lorsque les circonstances le justifient</w:t>
      </w:r>
      <w:r>
        <w:rPr>
          <w:kern w:val="28"/>
          <w:vertAlign w:val="superscript"/>
        </w:rPr>
        <w:footnoteReference w:id="15"/>
      </w:r>
      <w:r w:rsidRPr="004752C2">
        <w:rPr>
          <w:kern w:val="28"/>
        </w:rPr>
        <w:t>, ce qui n’est pas le cas ici, les parties en conviennent. Il fera donc l’économie d’une longue analyse à ce chapitre.</w:t>
      </w:r>
    </w:p>
    <w:p w:rsidR="004752C2" w:rsidRPr="004752C2" w:rsidRDefault="00C56F4F" w:rsidP="00F901E4">
      <w:pPr>
        <w:numPr>
          <w:ilvl w:val="0"/>
          <w:numId w:val="1"/>
        </w:numPr>
        <w:tabs>
          <w:tab w:val="clear" w:pos="360"/>
        </w:tabs>
        <w:spacing w:before="120" w:after="120"/>
        <w:jc w:val="both"/>
        <w:rPr>
          <w:kern w:val="28"/>
        </w:rPr>
      </w:pPr>
      <w:r w:rsidRPr="004752C2">
        <w:rPr>
          <w:kern w:val="28"/>
        </w:rPr>
        <w:t xml:space="preserve">Le Tribunal garde </w:t>
      </w:r>
      <w:r w:rsidRPr="00150E78">
        <w:rPr>
          <w:kern w:val="28"/>
        </w:rPr>
        <w:t xml:space="preserve">cependant </w:t>
      </w:r>
      <w:r w:rsidR="00BC4D16" w:rsidRPr="00150E78">
        <w:rPr>
          <w:kern w:val="28"/>
        </w:rPr>
        <w:t xml:space="preserve">à l’esprit </w:t>
      </w:r>
      <w:r w:rsidR="00715114" w:rsidRPr="00150E78">
        <w:rPr>
          <w:kern w:val="28"/>
        </w:rPr>
        <w:t>l’appel</w:t>
      </w:r>
      <w:r w:rsidR="00715114">
        <w:rPr>
          <w:kern w:val="28"/>
        </w:rPr>
        <w:t xml:space="preserve"> du législateur à la modération</w:t>
      </w:r>
      <w:r>
        <w:rPr>
          <w:kern w:val="28"/>
          <w:vertAlign w:val="superscript"/>
        </w:rPr>
        <w:footnoteReference w:id="16"/>
      </w:r>
      <w:r w:rsidRPr="004752C2">
        <w:rPr>
          <w:kern w:val="28"/>
        </w:rPr>
        <w:t>.</w:t>
      </w:r>
    </w:p>
    <w:p w:rsidR="004752C2" w:rsidRPr="004752C2" w:rsidRDefault="00C56F4F" w:rsidP="00F901E4">
      <w:pPr>
        <w:numPr>
          <w:ilvl w:val="0"/>
          <w:numId w:val="1"/>
        </w:numPr>
        <w:tabs>
          <w:tab w:val="clear" w:pos="360"/>
        </w:tabs>
        <w:spacing w:before="120" w:after="120"/>
        <w:jc w:val="both"/>
        <w:rPr>
          <w:kern w:val="28"/>
        </w:rPr>
      </w:pPr>
      <w:r w:rsidRPr="004752C2">
        <w:rPr>
          <w:kern w:val="28"/>
        </w:rPr>
        <w:t>Un accusé ne peut recevoir une peine plus sévère parce qu'il choisit la tenue d’un procès</w:t>
      </w:r>
      <w:bookmarkStart w:id="2" w:name="_Ref26956261"/>
      <w:r>
        <w:rPr>
          <w:kern w:val="28"/>
          <w:vertAlign w:val="superscript"/>
        </w:rPr>
        <w:footnoteReference w:id="17"/>
      </w:r>
      <w:bookmarkEnd w:id="2"/>
      <w:r w:rsidRPr="004752C2">
        <w:rPr>
          <w:kern w:val="28"/>
        </w:rPr>
        <w:t>.</w:t>
      </w:r>
    </w:p>
    <w:p w:rsidR="004752C2" w:rsidRPr="004752C2" w:rsidRDefault="00C56F4F" w:rsidP="00F901E4">
      <w:pPr>
        <w:numPr>
          <w:ilvl w:val="0"/>
          <w:numId w:val="1"/>
        </w:numPr>
        <w:tabs>
          <w:tab w:val="clear" w:pos="360"/>
        </w:tabs>
        <w:spacing w:before="120" w:after="120"/>
        <w:jc w:val="both"/>
        <w:rPr>
          <w:kern w:val="28"/>
        </w:rPr>
      </w:pPr>
      <w:r w:rsidRPr="004752C2">
        <w:rPr>
          <w:kern w:val="28"/>
        </w:rPr>
        <w:t>Aussi, bien qu’il soit inapproprié de reprocher à l’accusé qui a plaidé non coupable de n’exprimer aucun remords</w:t>
      </w:r>
      <w:r>
        <w:rPr>
          <w:kern w:val="28"/>
          <w:vertAlign w:val="superscript"/>
        </w:rPr>
        <w:footnoteReference w:id="18"/>
      </w:r>
      <w:r w:rsidRPr="004752C2">
        <w:rPr>
          <w:kern w:val="28"/>
        </w:rPr>
        <w:t xml:space="preserve">, le </w:t>
      </w:r>
      <w:r w:rsidRPr="00372F00">
        <w:rPr>
          <w:kern w:val="28"/>
        </w:rPr>
        <w:t>Tribunal ne peut toutefois</w:t>
      </w:r>
      <w:r w:rsidRPr="004752C2">
        <w:rPr>
          <w:kern w:val="28"/>
        </w:rPr>
        <w:t>, dans la détermination de la peine, « tirer vers le bas » en raison de circonstances atténuantes importantes, telles un plaidoyer sincère de culpabilité et l'expression de remords à l’égard de la société, des éléments qui riment avec prise de conscience</w:t>
      </w:r>
      <w:bookmarkStart w:id="3" w:name="_Ref69469037"/>
      <w:r>
        <w:rPr>
          <w:kern w:val="28"/>
          <w:vertAlign w:val="superscript"/>
        </w:rPr>
        <w:footnoteReference w:id="19"/>
      </w:r>
      <w:bookmarkEnd w:id="3"/>
      <w:r w:rsidRPr="004752C2">
        <w:rPr>
          <w:kern w:val="28"/>
        </w:rPr>
        <w:t>.</w:t>
      </w:r>
    </w:p>
    <w:p w:rsidR="00D354A3" w:rsidRDefault="00C56F4F" w:rsidP="00F901E4">
      <w:pPr>
        <w:pStyle w:val="Paragraphe"/>
        <w:tabs>
          <w:tab w:val="clear" w:pos="360"/>
        </w:tabs>
        <w:spacing w:line="240" w:lineRule="auto"/>
      </w:pPr>
      <w:r w:rsidRPr="00D354A3">
        <w:t>La possession en v</w:t>
      </w:r>
      <w:r w:rsidR="00503AEB">
        <w:t>ue de trafic de méthamphétamine</w:t>
      </w:r>
      <w:r w:rsidRPr="00D354A3">
        <w:t xml:space="preserve"> est passible de l’emprisonnement à perpétuité.</w:t>
      </w:r>
    </w:p>
    <w:p w:rsidR="00173EB5" w:rsidRPr="001117F7" w:rsidRDefault="00C56F4F" w:rsidP="00F901E4">
      <w:pPr>
        <w:pStyle w:val="Paragraphe"/>
        <w:spacing w:line="240" w:lineRule="auto"/>
      </w:pPr>
      <w:r w:rsidRPr="00242860">
        <w:rPr>
          <w:lang w:val="fr-FR"/>
        </w:rPr>
        <w:t>La fourchette des peines varie de quelqu</w:t>
      </w:r>
      <w:r>
        <w:rPr>
          <w:lang w:val="fr-FR"/>
        </w:rPr>
        <w:t>es mois à 4 ans d’emprisonnement. E</w:t>
      </w:r>
      <w:r w:rsidRPr="00352096">
        <w:rPr>
          <w:lang w:val="fr-FR"/>
        </w:rPr>
        <w:t xml:space="preserve">n raison de </w:t>
      </w:r>
      <w:r w:rsidRPr="001117F7">
        <w:rPr>
          <w:lang w:val="fr-FR"/>
        </w:rPr>
        <w:t>leur nocivité et des ravages qui en résultent, les</w:t>
      </w:r>
      <w:r w:rsidRPr="001117F7">
        <w:t xml:space="preserve"> </w:t>
      </w:r>
      <w:r w:rsidRPr="001117F7">
        <w:rPr>
          <w:lang w:val="fr-FR"/>
        </w:rPr>
        <w:t xml:space="preserve">tribunaux tendent à </w:t>
      </w:r>
      <w:r w:rsidRPr="001117F7">
        <w:t>imposer des peines plus sévères lorsqu’il s’agit de crack, de cocaïne ou de méthamphétamine</w:t>
      </w:r>
      <w:r>
        <w:rPr>
          <w:rStyle w:val="Appelnotedebasdep"/>
        </w:rPr>
        <w:footnoteReference w:id="20"/>
      </w:r>
      <w:r w:rsidRPr="001117F7">
        <w:t>.</w:t>
      </w:r>
    </w:p>
    <w:p w:rsidR="000904DC" w:rsidRPr="001117F7" w:rsidRDefault="00C56F4F" w:rsidP="00F901E4">
      <w:pPr>
        <w:pStyle w:val="Paragraphe"/>
        <w:tabs>
          <w:tab w:val="clear" w:pos="360"/>
        </w:tabs>
        <w:spacing w:line="240" w:lineRule="auto"/>
      </w:pPr>
      <w:r w:rsidRPr="001117F7">
        <w:t>À moins d’une démonstration particulièrement convaincante de réhabilitation, auquel cas ils pourront lui céder le pas</w:t>
      </w:r>
      <w:r>
        <w:rPr>
          <w:rStyle w:val="Appelnotedebasdep"/>
        </w:rPr>
        <w:footnoteReference w:id="21"/>
      </w:r>
      <w:r w:rsidRPr="001117F7">
        <w:t>, les objectifs d’exemplarité, de dissuasion et de réprobation doivent avoir priorité en matière de trafic de drogues dures</w:t>
      </w:r>
      <w:r>
        <w:rPr>
          <w:rStyle w:val="Appelnotedebasdep"/>
        </w:rPr>
        <w:footnoteReference w:id="22"/>
      </w:r>
      <w:r w:rsidRPr="001117F7">
        <w:t>.</w:t>
      </w:r>
    </w:p>
    <w:p w:rsidR="004752C2" w:rsidRPr="004752C2" w:rsidRDefault="00C56F4F" w:rsidP="00F901E4">
      <w:pPr>
        <w:pStyle w:val="Titre4"/>
        <w:spacing w:after="120"/>
      </w:pPr>
      <w:r w:rsidRPr="004752C2">
        <w:t xml:space="preserve">FACTEURS </w:t>
      </w:r>
      <w:r w:rsidRPr="0042076A">
        <w:t>AGGRAVANTS</w:t>
      </w:r>
      <w:r w:rsidRPr="004752C2">
        <w:t xml:space="preserve"> ET ATTÉNUANTS</w:t>
      </w:r>
    </w:p>
    <w:p w:rsidR="004752C2" w:rsidRPr="00B33977" w:rsidRDefault="00C56F4F" w:rsidP="00F901E4">
      <w:pPr>
        <w:pStyle w:val="Paragraphe"/>
        <w:tabs>
          <w:tab w:val="clear" w:pos="360"/>
        </w:tabs>
        <w:spacing w:line="240" w:lineRule="auto"/>
      </w:pPr>
      <w:r w:rsidRPr="004752C2">
        <w:t xml:space="preserve">Le Tribunal considère les </w:t>
      </w:r>
      <w:r w:rsidRPr="00B33977">
        <w:t>facteurs aggravants suivants :</w:t>
      </w:r>
    </w:p>
    <w:p w:rsidR="004752C2" w:rsidRPr="00B33977" w:rsidRDefault="00C56F4F" w:rsidP="00F901E4">
      <w:pPr>
        <w:numPr>
          <w:ilvl w:val="0"/>
          <w:numId w:val="22"/>
        </w:numPr>
        <w:spacing w:before="120" w:after="120"/>
        <w:ind w:left="1276" w:hanging="567"/>
        <w:jc w:val="both"/>
        <w:rPr>
          <w:kern w:val="28"/>
        </w:rPr>
      </w:pPr>
      <w:r w:rsidRPr="00B33977">
        <w:rPr>
          <w:kern w:val="28"/>
        </w:rPr>
        <w:t>L’accusé a agi par appât du gain, puisque qu’il n'</w:t>
      </w:r>
      <w:r w:rsidR="00715114" w:rsidRPr="00B33977">
        <w:rPr>
          <w:kern w:val="28"/>
        </w:rPr>
        <w:t>est pas consommateur</w:t>
      </w:r>
      <w:r w:rsidRPr="00B33977">
        <w:rPr>
          <w:kern w:val="28"/>
        </w:rPr>
        <w:t>.</w:t>
      </w:r>
    </w:p>
    <w:p w:rsidR="004752C2" w:rsidRPr="004752C2" w:rsidRDefault="00C56F4F" w:rsidP="00F901E4">
      <w:pPr>
        <w:numPr>
          <w:ilvl w:val="0"/>
          <w:numId w:val="22"/>
        </w:numPr>
        <w:spacing w:before="120" w:after="120"/>
        <w:ind w:left="1276" w:hanging="567"/>
        <w:jc w:val="both"/>
        <w:rPr>
          <w:kern w:val="28"/>
        </w:rPr>
      </w:pPr>
      <w:r w:rsidRPr="00B33977">
        <w:t>L’emplacement choisi pour camoufler les stupéfiants</w:t>
      </w:r>
      <w:r w:rsidR="00266C3B">
        <w:t xml:space="preserve">, dans un établi au fond d’une brocante où tout ce qui s’y trouve est </w:t>
      </w:r>
      <w:r w:rsidR="00A23CAA">
        <w:t>dans le désordre</w:t>
      </w:r>
      <w:r w:rsidR="00816278">
        <w:t>,</w:t>
      </w:r>
      <w:r w:rsidRPr="004752C2">
        <w:t xml:space="preserve"> illustre </w:t>
      </w:r>
      <w:r w:rsidR="00083156">
        <w:t xml:space="preserve">dans une certaine mesure </w:t>
      </w:r>
      <w:r w:rsidRPr="004752C2">
        <w:t>le niveau de planification et de préméditation</w:t>
      </w:r>
      <w:r>
        <w:rPr>
          <w:rStyle w:val="Appelnotedebasdep"/>
        </w:rPr>
        <w:footnoteReference w:id="23"/>
      </w:r>
      <w:r w:rsidRPr="004752C2">
        <w:t>.</w:t>
      </w:r>
    </w:p>
    <w:p w:rsidR="0015656E" w:rsidRDefault="00C56F4F" w:rsidP="00F901E4">
      <w:pPr>
        <w:numPr>
          <w:ilvl w:val="0"/>
          <w:numId w:val="22"/>
        </w:numPr>
        <w:spacing w:before="120" w:after="120"/>
        <w:ind w:left="1276" w:hanging="567"/>
        <w:jc w:val="both"/>
        <w:rPr>
          <w:kern w:val="28"/>
        </w:rPr>
      </w:pPr>
      <w:r w:rsidRPr="004752C2">
        <w:rPr>
          <w:kern w:val="28"/>
        </w:rPr>
        <w:t>La quantité</w:t>
      </w:r>
      <w:r w:rsidR="00715114">
        <w:rPr>
          <w:kern w:val="28"/>
        </w:rPr>
        <w:t xml:space="preserve"> des stupéfiants :</w:t>
      </w:r>
      <w:r w:rsidR="00B872A8" w:rsidRPr="00B872A8">
        <w:t xml:space="preserve"> </w:t>
      </w:r>
      <w:r w:rsidR="00B872A8" w:rsidRPr="00B872A8">
        <w:rPr>
          <w:kern w:val="28"/>
        </w:rPr>
        <w:t>2</w:t>
      </w:r>
      <w:r w:rsidR="009103E8">
        <w:rPr>
          <w:kern w:val="28"/>
        </w:rPr>
        <w:t> </w:t>
      </w:r>
      <w:r w:rsidR="00B872A8" w:rsidRPr="00B872A8">
        <w:rPr>
          <w:kern w:val="28"/>
        </w:rPr>
        <w:t>636 comprimés</w:t>
      </w:r>
      <w:r w:rsidR="00CE1618">
        <w:rPr>
          <w:kern w:val="28"/>
        </w:rPr>
        <w:t>.</w:t>
      </w:r>
    </w:p>
    <w:p w:rsidR="004752C2" w:rsidRPr="004752C2" w:rsidRDefault="00C56F4F" w:rsidP="00F901E4">
      <w:pPr>
        <w:numPr>
          <w:ilvl w:val="0"/>
          <w:numId w:val="22"/>
        </w:numPr>
        <w:spacing w:before="120" w:after="120"/>
        <w:ind w:left="1276" w:hanging="567"/>
        <w:jc w:val="both"/>
        <w:rPr>
          <w:kern w:val="28"/>
        </w:rPr>
      </w:pPr>
      <w:r>
        <w:rPr>
          <w:kern w:val="28"/>
        </w:rPr>
        <w:t xml:space="preserve">La nature des stupéfiants : </w:t>
      </w:r>
      <w:r w:rsidR="009103E8">
        <w:rPr>
          <w:kern w:val="28"/>
        </w:rPr>
        <w:t xml:space="preserve">de la </w:t>
      </w:r>
      <w:r w:rsidR="00CE1618">
        <w:rPr>
          <w:kern w:val="28"/>
        </w:rPr>
        <w:t>méthamphétamine. I</w:t>
      </w:r>
      <w:r>
        <w:rPr>
          <w:kern w:val="28"/>
        </w:rPr>
        <w:t>l s’agit d</w:t>
      </w:r>
      <w:r w:rsidR="00266C3B">
        <w:rPr>
          <w:kern w:val="28"/>
        </w:rPr>
        <w:t>’un</w:t>
      </w:r>
      <w:r>
        <w:rPr>
          <w:kern w:val="28"/>
        </w:rPr>
        <w:t>e drogue dure</w:t>
      </w:r>
      <w:r w:rsidRPr="004752C2">
        <w:rPr>
          <w:kern w:val="28"/>
        </w:rPr>
        <w:t>.</w:t>
      </w:r>
    </w:p>
    <w:p w:rsidR="002A1026" w:rsidRDefault="00C56F4F" w:rsidP="00F901E4">
      <w:pPr>
        <w:numPr>
          <w:ilvl w:val="0"/>
          <w:numId w:val="23"/>
        </w:numPr>
        <w:spacing w:before="120" w:after="120"/>
        <w:ind w:left="1276" w:hanging="567"/>
        <w:jc w:val="both"/>
        <w:rPr>
          <w:kern w:val="28"/>
        </w:rPr>
      </w:pPr>
      <w:r w:rsidRPr="002A1026">
        <w:rPr>
          <w:kern w:val="28"/>
        </w:rPr>
        <w:t xml:space="preserve">Pour </w:t>
      </w:r>
      <w:r w:rsidR="00B872A8" w:rsidRPr="002A1026">
        <w:rPr>
          <w:kern w:val="28"/>
        </w:rPr>
        <w:t>être en possession d’</w:t>
      </w:r>
      <w:r w:rsidRPr="002A1026">
        <w:rPr>
          <w:kern w:val="28"/>
        </w:rPr>
        <w:t>une telle quantité de stupéfiants, l’accusé devait nécessairement être en relation avec des groupes criminalisés</w:t>
      </w:r>
      <w:r>
        <w:rPr>
          <w:kern w:val="28"/>
          <w:vertAlign w:val="superscript"/>
        </w:rPr>
        <w:footnoteReference w:id="24"/>
      </w:r>
      <w:r>
        <w:rPr>
          <w:kern w:val="28"/>
        </w:rPr>
        <w:t>.</w:t>
      </w:r>
    </w:p>
    <w:p w:rsidR="004752C2" w:rsidRPr="002A1026" w:rsidRDefault="00C56F4F" w:rsidP="00F901E4">
      <w:pPr>
        <w:numPr>
          <w:ilvl w:val="0"/>
          <w:numId w:val="23"/>
        </w:numPr>
        <w:spacing w:before="120" w:after="120"/>
        <w:ind w:left="1276" w:hanging="567"/>
        <w:jc w:val="both"/>
        <w:rPr>
          <w:kern w:val="28"/>
        </w:rPr>
      </w:pPr>
      <w:r w:rsidRPr="002A1026">
        <w:rPr>
          <w:kern w:val="28"/>
        </w:rPr>
        <w:t>Sans en connaître le nombre exact, la preuve démontre qu’il y avait plusieurs personnes impliquées dans cette entreprise criminelle.</w:t>
      </w:r>
    </w:p>
    <w:p w:rsidR="004752C2" w:rsidRPr="00BF6247" w:rsidRDefault="00C56F4F" w:rsidP="00F901E4">
      <w:pPr>
        <w:numPr>
          <w:ilvl w:val="0"/>
          <w:numId w:val="23"/>
        </w:numPr>
        <w:spacing w:before="120" w:after="120"/>
        <w:ind w:left="1276" w:hanging="567"/>
        <w:jc w:val="both"/>
        <w:rPr>
          <w:kern w:val="28"/>
        </w:rPr>
      </w:pPr>
      <w:r w:rsidRPr="00B33977">
        <w:rPr>
          <w:kern w:val="28"/>
        </w:rPr>
        <w:t xml:space="preserve">Quant au rôle de l’accusé, bien qu’imprécis, la preuve démontre tout de même qu’il était un acteur </w:t>
      </w:r>
      <w:r w:rsidR="0015656E" w:rsidRPr="00B33977">
        <w:rPr>
          <w:kern w:val="28"/>
        </w:rPr>
        <w:t>important</w:t>
      </w:r>
      <w:r w:rsidR="00F81183" w:rsidRPr="00B33977">
        <w:rPr>
          <w:kern w:val="28"/>
        </w:rPr>
        <w:t>,</w:t>
      </w:r>
      <w:r w:rsidR="00BF6247" w:rsidRPr="00B33977">
        <w:rPr>
          <w:kern w:val="28"/>
        </w:rPr>
        <w:t xml:space="preserve"> puisqu’il cachait dans son commerce une quantité </w:t>
      </w:r>
      <w:r w:rsidR="00B33977" w:rsidRPr="00B33977">
        <w:rPr>
          <w:kern w:val="28"/>
        </w:rPr>
        <w:t>significative</w:t>
      </w:r>
      <w:r w:rsidR="00BF6247" w:rsidRPr="00B33977">
        <w:rPr>
          <w:kern w:val="28"/>
        </w:rPr>
        <w:t xml:space="preserve"> de stupéfiants</w:t>
      </w:r>
      <w:r w:rsidRPr="00BF6247">
        <w:rPr>
          <w:kern w:val="28"/>
        </w:rPr>
        <w:t>.</w:t>
      </w:r>
    </w:p>
    <w:p w:rsidR="0015656E" w:rsidRPr="006C32FE" w:rsidRDefault="00C56F4F" w:rsidP="00F901E4">
      <w:pPr>
        <w:numPr>
          <w:ilvl w:val="0"/>
          <w:numId w:val="23"/>
        </w:numPr>
        <w:spacing w:before="120" w:after="120"/>
        <w:ind w:left="1276" w:hanging="567"/>
        <w:jc w:val="both"/>
        <w:rPr>
          <w:kern w:val="28"/>
        </w:rPr>
      </w:pPr>
      <w:r w:rsidRPr="00BF6247">
        <w:rPr>
          <w:kern w:val="28"/>
        </w:rPr>
        <w:t>Ses antécédents judiciaires</w:t>
      </w:r>
      <w:r w:rsidR="00B872A8" w:rsidRPr="00BF6247">
        <w:rPr>
          <w:kern w:val="28"/>
        </w:rPr>
        <w:t xml:space="preserve">. Il a reconnu sa culpabilité en 2012 à une </w:t>
      </w:r>
      <w:r w:rsidR="00B872A8" w:rsidRPr="00A23CAA">
        <w:rPr>
          <w:kern w:val="28"/>
        </w:rPr>
        <w:t xml:space="preserve">accusation </w:t>
      </w:r>
      <w:r w:rsidR="00B872A8" w:rsidRPr="00A561D2">
        <w:rPr>
          <w:kern w:val="28"/>
        </w:rPr>
        <w:t xml:space="preserve">de </w:t>
      </w:r>
      <w:r w:rsidR="00B872A8" w:rsidRPr="003B0AD9">
        <w:rPr>
          <w:kern w:val="28"/>
        </w:rPr>
        <w:t xml:space="preserve">complot </w:t>
      </w:r>
      <w:r w:rsidR="00D93E32" w:rsidRPr="003B0AD9">
        <w:rPr>
          <w:kern w:val="28"/>
        </w:rPr>
        <w:t>pou</w:t>
      </w:r>
      <w:r w:rsidR="004E5DFF" w:rsidRPr="003B0AD9">
        <w:rPr>
          <w:kern w:val="28"/>
        </w:rPr>
        <w:t>r</w:t>
      </w:r>
      <w:r w:rsidR="00D93E32" w:rsidRPr="003B0AD9">
        <w:rPr>
          <w:kern w:val="28"/>
        </w:rPr>
        <w:t xml:space="preserve"> </w:t>
      </w:r>
      <w:r w:rsidR="00B872A8" w:rsidRPr="003B0AD9">
        <w:rPr>
          <w:kern w:val="28"/>
        </w:rPr>
        <w:t xml:space="preserve">possession </w:t>
      </w:r>
      <w:r w:rsidR="00150E78" w:rsidRPr="003B0AD9">
        <w:rPr>
          <w:kern w:val="28"/>
        </w:rPr>
        <w:t xml:space="preserve">de cannabis </w:t>
      </w:r>
      <w:r w:rsidR="00B872A8" w:rsidRPr="003B0AD9">
        <w:rPr>
          <w:kern w:val="28"/>
        </w:rPr>
        <w:t>en vue d’en faire le trafic</w:t>
      </w:r>
      <w:r w:rsidR="00A23CAA" w:rsidRPr="003B0AD9">
        <w:rPr>
          <w:kern w:val="28"/>
        </w:rPr>
        <w:t>.</w:t>
      </w:r>
      <w:r w:rsidR="0091490C" w:rsidRPr="003B0AD9">
        <w:rPr>
          <w:kern w:val="28"/>
        </w:rPr>
        <w:t xml:space="preserve"> </w:t>
      </w:r>
      <w:r w:rsidR="002B43B5" w:rsidRPr="003B0AD9">
        <w:rPr>
          <w:kern w:val="28"/>
        </w:rPr>
        <w:t>Un des co</w:t>
      </w:r>
      <w:r w:rsidR="00150E78" w:rsidRPr="003B0AD9">
        <w:rPr>
          <w:kern w:val="28"/>
        </w:rPr>
        <w:t>conspirateur</w:t>
      </w:r>
      <w:r w:rsidR="0016529C" w:rsidRPr="003B0AD9">
        <w:rPr>
          <w:kern w:val="28"/>
        </w:rPr>
        <w:t>s</w:t>
      </w:r>
      <w:r w:rsidR="00150E78" w:rsidRPr="003B0AD9">
        <w:rPr>
          <w:kern w:val="28"/>
        </w:rPr>
        <w:t xml:space="preserve"> </w:t>
      </w:r>
      <w:r w:rsidR="007B716A" w:rsidRPr="003B0AD9">
        <w:rPr>
          <w:kern w:val="28"/>
        </w:rPr>
        <w:t xml:space="preserve">dans cette affaire </w:t>
      </w:r>
      <w:r w:rsidR="00150E78" w:rsidRPr="003B0AD9">
        <w:rPr>
          <w:kern w:val="28"/>
        </w:rPr>
        <w:t xml:space="preserve">était </w:t>
      </w:r>
      <w:r w:rsidR="004E5DFF" w:rsidRPr="003B0AD9">
        <w:rPr>
          <w:kern w:val="28"/>
        </w:rPr>
        <w:t>d’ailleurs</w:t>
      </w:r>
      <w:r w:rsidR="0016529C" w:rsidRPr="003B0AD9">
        <w:rPr>
          <w:kern w:val="28"/>
        </w:rPr>
        <w:t xml:space="preserve"> </w:t>
      </w:r>
      <w:r w:rsidR="00150E78" w:rsidRPr="003B0AD9">
        <w:rPr>
          <w:kern w:val="28"/>
        </w:rPr>
        <w:t>Mario</w:t>
      </w:r>
      <w:r w:rsidR="003B0AD9" w:rsidRPr="003B0AD9">
        <w:rPr>
          <w:kern w:val="28"/>
        </w:rPr>
        <w:t xml:space="preserve"> Joly,</w:t>
      </w:r>
      <w:r w:rsidR="003102F8" w:rsidRPr="003B0AD9">
        <w:rPr>
          <w:kern w:val="28"/>
        </w:rPr>
        <w:t xml:space="preserve"> </w:t>
      </w:r>
      <w:r w:rsidR="00150E78" w:rsidRPr="003B0AD9">
        <w:rPr>
          <w:kern w:val="28"/>
        </w:rPr>
        <w:t>qui</w:t>
      </w:r>
      <w:r w:rsidR="003102F8" w:rsidRPr="003B0AD9">
        <w:rPr>
          <w:kern w:val="28"/>
        </w:rPr>
        <w:t xml:space="preserve"> a </w:t>
      </w:r>
      <w:r w:rsidR="003B0AD9" w:rsidRPr="003B0AD9">
        <w:rPr>
          <w:kern w:val="28"/>
        </w:rPr>
        <w:t>aussi</w:t>
      </w:r>
      <w:r w:rsidR="003102F8" w:rsidRPr="003B0AD9">
        <w:rPr>
          <w:kern w:val="28"/>
        </w:rPr>
        <w:t xml:space="preserve"> </w:t>
      </w:r>
      <w:r w:rsidR="00CC541A" w:rsidRPr="003B0AD9">
        <w:rPr>
          <w:kern w:val="28"/>
        </w:rPr>
        <w:t>fait l’objet d’accusation</w:t>
      </w:r>
      <w:r w:rsidR="002B43B5" w:rsidRPr="003B0AD9">
        <w:rPr>
          <w:kern w:val="28"/>
        </w:rPr>
        <w:t>s</w:t>
      </w:r>
      <w:r w:rsidR="00CC541A" w:rsidRPr="003B0AD9">
        <w:rPr>
          <w:kern w:val="28"/>
        </w:rPr>
        <w:t xml:space="preserve"> dans le présent dossier et a reconnu sa culpabilité à </w:t>
      </w:r>
      <w:r w:rsidR="007F06F0" w:rsidRPr="003B0AD9">
        <w:rPr>
          <w:kern w:val="28"/>
        </w:rPr>
        <w:t xml:space="preserve">une accusation de </w:t>
      </w:r>
      <w:r w:rsidR="00CC541A" w:rsidRPr="003B0AD9">
        <w:rPr>
          <w:kern w:val="28"/>
        </w:rPr>
        <w:t>possession</w:t>
      </w:r>
      <w:r w:rsidR="00CC541A" w:rsidRPr="007675AB">
        <w:rPr>
          <w:kern w:val="28"/>
        </w:rPr>
        <w:t xml:space="preserve"> </w:t>
      </w:r>
      <w:r w:rsidR="006C306B" w:rsidRPr="007675AB">
        <w:rPr>
          <w:kern w:val="28"/>
        </w:rPr>
        <w:t>de 103 grammes de cocaïne</w:t>
      </w:r>
      <w:r w:rsidR="006C306B">
        <w:rPr>
          <w:kern w:val="28"/>
        </w:rPr>
        <w:t xml:space="preserve"> </w:t>
      </w:r>
      <w:r w:rsidR="007675AB">
        <w:rPr>
          <w:kern w:val="28"/>
        </w:rPr>
        <w:t>dans le but d’en faire le trafic</w:t>
      </w:r>
      <w:r w:rsidR="00CC541A" w:rsidRPr="006C32FE">
        <w:rPr>
          <w:kern w:val="28"/>
        </w:rPr>
        <w:t>.</w:t>
      </w:r>
    </w:p>
    <w:p w:rsidR="004752C2" w:rsidRPr="004752C2" w:rsidRDefault="00C56F4F" w:rsidP="00F901E4">
      <w:pPr>
        <w:pStyle w:val="Paragraphe"/>
        <w:spacing w:line="240" w:lineRule="auto"/>
      </w:pPr>
      <w:r w:rsidRPr="006C32FE">
        <w:t>Quant aux circonstances atténuantes</w:t>
      </w:r>
      <w:r w:rsidRPr="004752C2">
        <w:t>, le Tribunal retient les suivantes :</w:t>
      </w:r>
    </w:p>
    <w:p w:rsidR="004752C2" w:rsidRPr="004752C2" w:rsidRDefault="00C56F4F" w:rsidP="00F901E4">
      <w:pPr>
        <w:numPr>
          <w:ilvl w:val="0"/>
          <w:numId w:val="24"/>
        </w:numPr>
        <w:spacing w:before="120" w:after="120"/>
        <w:ind w:left="1276" w:hanging="567"/>
        <w:jc w:val="both"/>
        <w:rPr>
          <w:kern w:val="28"/>
        </w:rPr>
      </w:pPr>
      <w:r w:rsidRPr="004752C2">
        <w:rPr>
          <w:kern w:val="28"/>
        </w:rPr>
        <w:t>Le mode de vie de l’accusé</w:t>
      </w:r>
      <w:r w:rsidR="0041097E">
        <w:rPr>
          <w:kern w:val="28"/>
        </w:rPr>
        <w:t>, père d’un</w:t>
      </w:r>
      <w:r w:rsidR="00C02583">
        <w:rPr>
          <w:kern w:val="28"/>
        </w:rPr>
        <w:t>e</w:t>
      </w:r>
      <w:r w:rsidR="0041097E">
        <w:rPr>
          <w:kern w:val="28"/>
        </w:rPr>
        <w:t xml:space="preserve"> jeune enfant,</w:t>
      </w:r>
      <w:r w:rsidR="00DF00EB">
        <w:rPr>
          <w:kern w:val="28"/>
        </w:rPr>
        <w:t xml:space="preserve"> qui outre les infractions en cause</w:t>
      </w:r>
      <w:r w:rsidRPr="004752C2">
        <w:rPr>
          <w:kern w:val="28"/>
        </w:rPr>
        <w:t xml:space="preserve"> est conforme aux normes sociales.</w:t>
      </w:r>
    </w:p>
    <w:p w:rsidR="004752C2" w:rsidRPr="004752C2" w:rsidRDefault="00C56F4F" w:rsidP="00F901E4">
      <w:pPr>
        <w:numPr>
          <w:ilvl w:val="0"/>
          <w:numId w:val="24"/>
        </w:numPr>
        <w:spacing w:before="120" w:after="120"/>
        <w:ind w:left="1276" w:hanging="567"/>
        <w:jc w:val="both"/>
        <w:rPr>
          <w:kern w:val="28"/>
        </w:rPr>
      </w:pPr>
      <w:r w:rsidRPr="004752C2">
        <w:rPr>
          <w:kern w:val="28"/>
        </w:rPr>
        <w:t>Le fait qu’il soit un actif pour la société.</w:t>
      </w:r>
    </w:p>
    <w:p w:rsidR="004752C2" w:rsidRPr="004752C2" w:rsidRDefault="00C56F4F" w:rsidP="00F901E4">
      <w:pPr>
        <w:pStyle w:val="Paragraphe"/>
        <w:spacing w:line="240" w:lineRule="auto"/>
      </w:pPr>
      <w:r w:rsidRPr="004752C2">
        <w:t>Le corpus jurisprudentiel pour ce type d’infraction</w:t>
      </w:r>
      <w:r w:rsidR="0013081E">
        <w:t>s</w:t>
      </w:r>
      <w:r w:rsidRPr="004752C2">
        <w:t xml:space="preserve"> est considérable.</w:t>
      </w:r>
    </w:p>
    <w:p w:rsidR="004752C2" w:rsidRPr="00311DD2" w:rsidRDefault="00C56F4F" w:rsidP="00F901E4">
      <w:pPr>
        <w:pStyle w:val="Paragraphe"/>
        <w:spacing w:line="240" w:lineRule="auto"/>
      </w:pPr>
      <w:r w:rsidRPr="00A23CAA">
        <w:t>Quoique important, le principe d'harmonisation</w:t>
      </w:r>
      <w:r w:rsidRPr="004752C2">
        <w:t xml:space="preserve"> des peines « comporte certaines limites en raison du processus individualisé suivi en matière de détermination de la peine »</w:t>
      </w:r>
      <w:r>
        <w:rPr>
          <w:vertAlign w:val="superscript"/>
        </w:rPr>
        <w:footnoteReference w:id="25"/>
      </w:r>
      <w:r w:rsidRPr="004752C2">
        <w:t>,</w:t>
      </w:r>
      <w:r w:rsidRPr="004752C2">
        <w:rPr>
          <w:lang w:val="fr-FR" w:eastAsia="fr-CA"/>
        </w:rPr>
        <w:t xml:space="preserve"> qui commande des variations en fonction des caractéristiques propres au délinquant « et de sa culpabilité morale à la fois en raison de sa participation au crime et de son degré de participation »</w:t>
      </w:r>
      <w:r>
        <w:rPr>
          <w:rFonts w:cs="Arial"/>
          <w:szCs w:val="24"/>
          <w:vertAlign w:val="superscript"/>
          <w:lang w:val="fr-FR" w:eastAsia="fr-CA"/>
        </w:rPr>
        <w:footnoteReference w:id="26"/>
      </w:r>
      <w:r w:rsidRPr="004752C2">
        <w:rPr>
          <w:lang w:val="fr-FR" w:eastAsia="fr-CA"/>
        </w:rPr>
        <w:t>.</w:t>
      </w:r>
    </w:p>
    <w:p w:rsidR="008B0A83" w:rsidRPr="008B0A83" w:rsidRDefault="00C56F4F" w:rsidP="00F901E4">
      <w:pPr>
        <w:pStyle w:val="Paragraphe"/>
        <w:spacing w:line="240" w:lineRule="auto"/>
        <w:rPr>
          <w:lang w:val="fr-FR"/>
        </w:rPr>
      </w:pPr>
      <w:r w:rsidRPr="008B0A83">
        <w:rPr>
          <w:lang w:val="fr-FR" w:eastAsia="fr-CA"/>
        </w:rPr>
        <w:t xml:space="preserve">L’accusé demande au Tribunal </w:t>
      </w:r>
      <w:r w:rsidR="00607935">
        <w:rPr>
          <w:lang w:val="fr-FR" w:eastAsia="fr-CA"/>
        </w:rPr>
        <w:t xml:space="preserve">de lui </w:t>
      </w:r>
      <w:r w:rsidR="00607935" w:rsidRPr="001117F7">
        <w:rPr>
          <w:lang w:val="fr-FR" w:eastAsia="fr-CA"/>
        </w:rPr>
        <w:t xml:space="preserve">accorder la parité avec </w:t>
      </w:r>
      <w:r w:rsidR="00F24B9C" w:rsidRPr="001117F7">
        <w:rPr>
          <w:lang w:val="fr-FR" w:eastAsia="fr-CA"/>
        </w:rPr>
        <w:t>l</w:t>
      </w:r>
      <w:r w:rsidRPr="001117F7">
        <w:rPr>
          <w:lang w:val="fr-FR" w:eastAsia="fr-CA"/>
        </w:rPr>
        <w:t xml:space="preserve">es peines </w:t>
      </w:r>
      <w:r w:rsidR="00F24B9C" w:rsidRPr="001117F7">
        <w:rPr>
          <w:lang w:val="fr-FR" w:eastAsia="fr-CA"/>
        </w:rPr>
        <w:t>qu’ont reçues Adam</w:t>
      </w:r>
      <w:r>
        <w:rPr>
          <w:rStyle w:val="Appelnotedebasdep"/>
          <w:lang w:val="fr-FR" w:eastAsia="fr-CA"/>
        </w:rPr>
        <w:footnoteReference w:id="27"/>
      </w:r>
      <w:r w:rsidR="00F24B9C" w:rsidRPr="001117F7">
        <w:rPr>
          <w:lang w:val="fr-FR" w:eastAsia="fr-CA"/>
        </w:rPr>
        <w:t xml:space="preserve"> et Joly</w:t>
      </w:r>
      <w:r>
        <w:rPr>
          <w:rStyle w:val="Appelnotedebasdep"/>
          <w:lang w:val="fr-FR" w:eastAsia="fr-CA"/>
        </w:rPr>
        <w:footnoteReference w:id="28"/>
      </w:r>
      <w:r w:rsidR="00E55729" w:rsidRPr="001117F7">
        <w:rPr>
          <w:lang w:val="fr-FR" w:eastAsia="fr-CA"/>
        </w:rPr>
        <w:t>,</w:t>
      </w:r>
      <w:r w:rsidR="00F24B9C" w:rsidRPr="001117F7">
        <w:t xml:space="preserve"> </w:t>
      </w:r>
      <w:r w:rsidR="00F24B9C" w:rsidRPr="001117F7">
        <w:rPr>
          <w:lang w:val="fr-FR" w:eastAsia="fr-CA"/>
        </w:rPr>
        <w:t xml:space="preserve">arrêtés </w:t>
      </w:r>
      <w:r w:rsidR="00FC35FD" w:rsidRPr="001117F7">
        <w:rPr>
          <w:lang w:val="fr-FR" w:eastAsia="fr-CA"/>
        </w:rPr>
        <w:t>dans</w:t>
      </w:r>
      <w:r w:rsidR="0078314C" w:rsidRPr="001117F7">
        <w:rPr>
          <w:lang w:val="fr-FR" w:eastAsia="fr-CA"/>
        </w:rPr>
        <w:t xml:space="preserve"> </w:t>
      </w:r>
      <w:r w:rsidR="00F24B9C" w:rsidRPr="001117F7">
        <w:rPr>
          <w:lang w:val="fr-FR" w:eastAsia="fr-CA"/>
        </w:rPr>
        <w:t xml:space="preserve">la même rafle policière </w:t>
      </w:r>
      <w:r w:rsidR="0032143F" w:rsidRPr="001117F7">
        <w:rPr>
          <w:lang w:val="fr-FR" w:eastAsia="fr-CA"/>
        </w:rPr>
        <w:t>que lui</w:t>
      </w:r>
      <w:r w:rsidR="00E55729" w:rsidRPr="001117F7">
        <w:rPr>
          <w:lang w:val="fr-FR" w:eastAsia="fr-CA"/>
        </w:rPr>
        <w:t>,</w:t>
      </w:r>
      <w:r w:rsidR="00F24B9C" w:rsidRPr="001117F7">
        <w:rPr>
          <w:lang w:val="fr-FR" w:eastAsia="fr-CA"/>
        </w:rPr>
        <w:t xml:space="preserve"> et </w:t>
      </w:r>
      <w:r w:rsidRPr="001117F7">
        <w:rPr>
          <w:lang w:val="fr-FR" w:eastAsia="fr-CA"/>
        </w:rPr>
        <w:t>dépose</w:t>
      </w:r>
      <w:r w:rsidRPr="008B0A83">
        <w:rPr>
          <w:lang w:val="fr-FR" w:eastAsia="fr-CA"/>
        </w:rPr>
        <w:t xml:space="preserve"> en ce sens</w:t>
      </w:r>
      <w:r w:rsidR="0041097E">
        <w:t xml:space="preserve"> </w:t>
      </w:r>
      <w:r w:rsidR="00F24B9C">
        <w:t>le</w:t>
      </w:r>
      <w:r w:rsidR="0041097E">
        <w:t xml:space="preserve"> résumé</w:t>
      </w:r>
      <w:r>
        <w:rPr>
          <w:rStyle w:val="Appelnotedebasdep"/>
        </w:rPr>
        <w:footnoteReference w:id="29"/>
      </w:r>
      <w:r w:rsidR="00A24EB1">
        <w:t xml:space="preserve"> du résultat </w:t>
      </w:r>
      <w:r w:rsidR="0041097E">
        <w:t>de</w:t>
      </w:r>
      <w:r w:rsidR="0041097E" w:rsidRPr="00B33977">
        <w:t xml:space="preserve">s perquisitions effectuées </w:t>
      </w:r>
      <w:r w:rsidR="00A34105">
        <w:t xml:space="preserve">à leurs </w:t>
      </w:r>
      <w:r w:rsidR="00A34105" w:rsidRPr="00A34105">
        <w:t>domiciles</w:t>
      </w:r>
      <w:r>
        <w:rPr>
          <w:rStyle w:val="Appelnotedebasdep"/>
        </w:rPr>
        <w:footnoteReference w:id="30"/>
      </w:r>
      <w:r w:rsidRPr="00A34105">
        <w:t>.</w:t>
      </w:r>
    </w:p>
    <w:p w:rsidR="008B0A83" w:rsidRDefault="00C56F4F" w:rsidP="00F901E4">
      <w:pPr>
        <w:pStyle w:val="Paragraphe"/>
        <w:spacing w:line="240" w:lineRule="auto"/>
        <w:rPr>
          <w:lang w:val="fr-FR"/>
        </w:rPr>
      </w:pPr>
      <w:r>
        <w:t>L</w:t>
      </w:r>
      <w:r w:rsidR="002A1026" w:rsidRPr="008B0A83">
        <w:rPr>
          <w:lang w:val="fr-FR"/>
        </w:rPr>
        <w:t>’exercice est difficile, voire impossible, puisqu</w:t>
      </w:r>
      <w:r w:rsidR="00A27877" w:rsidRPr="008B0A83">
        <w:rPr>
          <w:lang w:val="fr-FR"/>
        </w:rPr>
        <w:t xml:space="preserve">’ils </w:t>
      </w:r>
      <w:r w:rsidR="002A1026" w:rsidRPr="008B0A83">
        <w:rPr>
          <w:lang w:val="fr-FR"/>
        </w:rPr>
        <w:t>n’</w:t>
      </w:r>
      <w:r w:rsidR="00A27877" w:rsidRPr="008B0A83">
        <w:rPr>
          <w:lang w:val="fr-FR"/>
        </w:rPr>
        <w:t>ont</w:t>
      </w:r>
      <w:r w:rsidR="002A1026" w:rsidRPr="008B0A83">
        <w:rPr>
          <w:lang w:val="fr-FR"/>
        </w:rPr>
        <w:t xml:space="preserve"> pas reconnu </w:t>
      </w:r>
      <w:r w:rsidR="00A27877" w:rsidRPr="008B0A83">
        <w:rPr>
          <w:lang w:val="fr-FR"/>
        </w:rPr>
        <w:t>leur</w:t>
      </w:r>
      <w:r w:rsidR="002A1026" w:rsidRPr="008B0A83">
        <w:rPr>
          <w:lang w:val="fr-FR"/>
        </w:rPr>
        <w:t xml:space="preserve"> culpabilité aux mêmes accusations</w:t>
      </w:r>
      <w:r w:rsidR="00A27877" w:rsidRPr="008B0A83">
        <w:rPr>
          <w:lang w:val="fr-FR"/>
        </w:rPr>
        <w:t xml:space="preserve"> </w:t>
      </w:r>
      <w:r>
        <w:rPr>
          <w:lang w:val="fr-FR"/>
        </w:rPr>
        <w:t>et</w:t>
      </w:r>
      <w:r w:rsidRPr="008B0A83">
        <w:rPr>
          <w:lang w:val="fr-FR"/>
        </w:rPr>
        <w:t xml:space="preserve"> </w:t>
      </w:r>
      <w:r w:rsidR="006A6BAE">
        <w:rPr>
          <w:lang w:val="fr-FR"/>
        </w:rPr>
        <w:t xml:space="preserve">que </w:t>
      </w:r>
      <w:r w:rsidRPr="008B0A83">
        <w:rPr>
          <w:lang w:val="fr-FR"/>
        </w:rPr>
        <w:t xml:space="preserve">leurs peines ont été prononcées suite à </w:t>
      </w:r>
      <w:r w:rsidR="001B545E" w:rsidRPr="001B545E">
        <w:rPr>
          <w:lang w:val="fr-FR"/>
        </w:rPr>
        <w:t>de</w:t>
      </w:r>
      <w:r w:rsidR="001B545E">
        <w:rPr>
          <w:lang w:val="fr-FR"/>
        </w:rPr>
        <w:t>s</w:t>
      </w:r>
      <w:r w:rsidR="001B545E" w:rsidRPr="001B545E">
        <w:rPr>
          <w:lang w:val="fr-FR"/>
        </w:rPr>
        <w:t xml:space="preserve"> suggestions communes </w:t>
      </w:r>
      <w:r w:rsidR="001B545E">
        <w:rPr>
          <w:lang w:val="fr-FR"/>
        </w:rPr>
        <w:t xml:space="preserve">et à </w:t>
      </w:r>
      <w:r w:rsidRPr="008B0A83">
        <w:rPr>
          <w:lang w:val="fr-FR"/>
        </w:rPr>
        <w:t xml:space="preserve">la présentation de trames factuelles </w:t>
      </w:r>
      <w:r w:rsidR="001B545E">
        <w:rPr>
          <w:lang w:val="fr-FR"/>
        </w:rPr>
        <w:t>différentes de celle retenue par le Tribunal à l’issue du procès de l’accusé.</w:t>
      </w:r>
    </w:p>
    <w:p w:rsidR="00A23CAA" w:rsidRPr="001B545E" w:rsidRDefault="00C56F4F" w:rsidP="00F901E4">
      <w:pPr>
        <w:pStyle w:val="Paragraphe"/>
        <w:spacing w:line="240" w:lineRule="auto"/>
        <w:rPr>
          <w:lang w:val="fr-FR" w:eastAsia="fr-CA"/>
        </w:rPr>
      </w:pPr>
      <w:r>
        <w:t>Par ailleurs, m</w:t>
      </w:r>
      <w:r w:rsidR="00F82B57">
        <w:t xml:space="preserve">ême </w:t>
      </w:r>
      <w:r w:rsidRPr="001B545E">
        <w:rPr>
          <w:lang w:val="fr-FR" w:eastAsia="fr-CA"/>
        </w:rPr>
        <w:t>s</w:t>
      </w:r>
      <w:r w:rsidR="00F82B57">
        <w:rPr>
          <w:lang w:val="fr-FR" w:eastAsia="fr-CA"/>
        </w:rPr>
        <w:t>i l’accusé</w:t>
      </w:r>
      <w:r w:rsidR="00E507F4">
        <w:rPr>
          <w:lang w:val="fr-FR" w:eastAsia="fr-CA"/>
        </w:rPr>
        <w:t xml:space="preserve"> n’était que le gardien de</w:t>
      </w:r>
      <w:r w:rsidRPr="001B545E">
        <w:rPr>
          <w:lang w:val="fr-FR" w:eastAsia="fr-CA"/>
        </w:rPr>
        <w:t>s stupéfiants pour le compte d’autres individus, s</w:t>
      </w:r>
      <w:r w:rsidR="009079BD" w:rsidRPr="001B545E">
        <w:rPr>
          <w:lang w:val="fr-FR" w:eastAsia="fr-CA"/>
        </w:rPr>
        <w:t xml:space="preserve">on rôle </w:t>
      </w:r>
      <w:r w:rsidRPr="001B545E">
        <w:rPr>
          <w:lang w:val="fr-FR" w:eastAsia="fr-CA"/>
        </w:rPr>
        <w:t>n’</w:t>
      </w:r>
      <w:r w:rsidR="00105567" w:rsidRPr="001B545E">
        <w:rPr>
          <w:lang w:val="fr-FR" w:eastAsia="fr-CA"/>
        </w:rPr>
        <w:t>était</w:t>
      </w:r>
      <w:r w:rsidRPr="001B545E">
        <w:rPr>
          <w:lang w:val="fr-FR" w:eastAsia="fr-CA"/>
        </w:rPr>
        <w:t xml:space="preserve"> pas </w:t>
      </w:r>
      <w:r w:rsidR="009079BD" w:rsidRPr="001B545E">
        <w:rPr>
          <w:lang w:val="fr-FR" w:eastAsia="fr-CA"/>
        </w:rPr>
        <w:t>insignifiant.</w:t>
      </w:r>
    </w:p>
    <w:p w:rsidR="004B7226" w:rsidRPr="004B7226" w:rsidRDefault="00C56F4F" w:rsidP="00F901E4">
      <w:pPr>
        <w:pStyle w:val="Paragraphe"/>
        <w:spacing w:line="240" w:lineRule="auto"/>
        <w:rPr>
          <w:lang w:val="fr-FR" w:eastAsia="fr-CA"/>
        </w:rPr>
      </w:pPr>
      <w:r>
        <w:t>« C</w:t>
      </w:r>
      <w:r w:rsidR="00422011" w:rsidRPr="00422011">
        <w:t>elui qui offre l'entreposage de d</w:t>
      </w:r>
      <w:r w:rsidR="001950CD">
        <w:t xml:space="preserve">rogue, comme la </w:t>
      </w:r>
      <w:r w:rsidR="001950CD">
        <w:rPr>
          <w:rFonts w:cs="Arial"/>
        </w:rPr>
        <w:t>"</w:t>
      </w:r>
      <w:r w:rsidR="00093998">
        <w:t>mule</w:t>
      </w:r>
      <w:r w:rsidR="001950CD">
        <w:rPr>
          <w:rFonts w:cs="Arial"/>
        </w:rPr>
        <w:t>"</w:t>
      </w:r>
      <w:r w:rsidR="00422011" w:rsidRPr="00422011">
        <w:t xml:space="preserve"> ou le passeur qui la transporte, joue un rôle important dans le rouage du trafic de drogue</w:t>
      </w:r>
      <w:r>
        <w:rPr>
          <w:rStyle w:val="Appelnotedebasdep"/>
          <w:rFonts w:cs="Arial"/>
          <w:szCs w:val="22"/>
        </w:rPr>
        <w:footnoteReference w:id="31"/>
      </w:r>
      <w:r w:rsidR="00422011">
        <w:t>»</w:t>
      </w:r>
      <w:r w:rsidR="003F0D32">
        <w:t>.</w:t>
      </w:r>
    </w:p>
    <w:p w:rsidR="00F82B57" w:rsidRDefault="00C56F4F" w:rsidP="00F901E4">
      <w:pPr>
        <w:pStyle w:val="Paragraphe"/>
        <w:spacing w:line="240" w:lineRule="auto"/>
        <w:rPr>
          <w:lang w:val="fr-FR" w:eastAsia="fr-CA"/>
        </w:rPr>
      </w:pPr>
      <w:r w:rsidRPr="00933AE4">
        <w:rPr>
          <w:lang w:val="fr-FR" w:eastAsia="fr-CA"/>
        </w:rPr>
        <w:t xml:space="preserve">Dans </w:t>
      </w:r>
      <w:r w:rsidR="00047554">
        <w:rPr>
          <w:i/>
          <w:lang w:val="fr-FR" w:eastAsia="fr-CA"/>
        </w:rPr>
        <w:t>R. c. </w:t>
      </w:r>
      <w:r w:rsidRPr="007F5BBC">
        <w:rPr>
          <w:i/>
          <w:lang w:val="fr-FR" w:eastAsia="fr-CA"/>
        </w:rPr>
        <w:t>Augello</w:t>
      </w:r>
      <w:r>
        <w:rPr>
          <w:rStyle w:val="Appelnotedebasdep"/>
          <w:lang w:val="fr-FR" w:eastAsia="fr-CA"/>
        </w:rPr>
        <w:footnoteReference w:id="32"/>
      </w:r>
      <w:r w:rsidRPr="00933AE4">
        <w:rPr>
          <w:lang w:val="fr-FR" w:eastAsia="fr-CA"/>
        </w:rPr>
        <w:t xml:space="preserve">, </w:t>
      </w:r>
      <w:r w:rsidR="005117E6" w:rsidRPr="00933AE4">
        <w:rPr>
          <w:lang w:val="fr-FR" w:eastAsia="fr-CA"/>
        </w:rPr>
        <w:t>l’accusé</w:t>
      </w:r>
      <w:r w:rsidR="00352096" w:rsidRPr="00933AE4">
        <w:rPr>
          <w:lang w:val="fr-FR" w:eastAsia="fr-CA"/>
        </w:rPr>
        <w:t xml:space="preserve">, </w:t>
      </w:r>
      <w:r w:rsidR="00F62AF5">
        <w:rPr>
          <w:lang w:val="fr-FR" w:eastAsia="fr-CA"/>
        </w:rPr>
        <w:t xml:space="preserve">âgé de </w:t>
      </w:r>
      <w:r w:rsidR="00352096" w:rsidRPr="00933AE4">
        <w:rPr>
          <w:lang w:val="fr-FR" w:eastAsia="fr-CA"/>
        </w:rPr>
        <w:t>48 ans, sans antécédents judiciaires</w:t>
      </w:r>
      <w:r w:rsidR="00F62AF5">
        <w:rPr>
          <w:lang w:val="fr-FR" w:eastAsia="fr-CA"/>
        </w:rPr>
        <w:t>,</w:t>
      </w:r>
      <w:r w:rsidR="005117E6" w:rsidRPr="00933AE4">
        <w:rPr>
          <w:lang w:val="fr-FR" w:eastAsia="fr-CA"/>
        </w:rPr>
        <w:t xml:space="preserve"> est condamné à une peine de </w:t>
      </w:r>
      <w:r w:rsidR="005117E6" w:rsidRPr="00933AE4">
        <w:rPr>
          <w:b/>
          <w:lang w:val="fr-FR" w:eastAsia="fr-CA"/>
        </w:rPr>
        <w:t>2 ans</w:t>
      </w:r>
      <w:r w:rsidR="005117E6" w:rsidRPr="00933AE4">
        <w:rPr>
          <w:lang w:val="fr-FR" w:eastAsia="fr-CA"/>
        </w:rPr>
        <w:t xml:space="preserve"> d’emprisonnement </w:t>
      </w:r>
      <w:r w:rsidR="004B7226">
        <w:rPr>
          <w:lang w:val="fr-FR" w:eastAsia="fr-CA"/>
        </w:rPr>
        <w:t>suite à son plaidoyer de</w:t>
      </w:r>
      <w:r w:rsidR="005117E6" w:rsidRPr="00933AE4">
        <w:rPr>
          <w:lang w:val="fr-FR" w:eastAsia="fr-CA"/>
        </w:rPr>
        <w:t xml:space="preserve"> culpabilité à une accusation de possession</w:t>
      </w:r>
      <w:r w:rsidR="00193184" w:rsidRPr="00933AE4">
        <w:rPr>
          <w:lang w:val="fr-FR" w:eastAsia="fr-CA"/>
        </w:rPr>
        <w:t xml:space="preserve"> en vue de trafic </w:t>
      </w:r>
      <w:r w:rsidR="005117E6" w:rsidRPr="00933AE4">
        <w:rPr>
          <w:lang w:val="fr-FR" w:eastAsia="fr-CA"/>
        </w:rPr>
        <w:t xml:space="preserve">de </w:t>
      </w:r>
      <w:r w:rsidR="005117E6" w:rsidRPr="00933AE4">
        <w:rPr>
          <w:b/>
          <w:lang w:val="fr-FR" w:eastAsia="fr-CA"/>
        </w:rPr>
        <w:t>2</w:t>
      </w:r>
      <w:r w:rsidR="00F62AF5">
        <w:rPr>
          <w:b/>
          <w:lang w:val="fr-FR" w:eastAsia="fr-CA"/>
        </w:rPr>
        <w:t> </w:t>
      </w:r>
      <w:r w:rsidR="005117E6" w:rsidRPr="00933AE4">
        <w:rPr>
          <w:b/>
          <w:lang w:val="fr-FR" w:eastAsia="fr-CA"/>
        </w:rPr>
        <w:t xml:space="preserve">858 </w:t>
      </w:r>
      <w:r w:rsidR="005117E6" w:rsidRPr="00615E48">
        <w:rPr>
          <w:lang w:val="fr-FR" w:eastAsia="fr-CA"/>
        </w:rPr>
        <w:t>comprimés</w:t>
      </w:r>
      <w:r w:rsidR="00193184" w:rsidRPr="00615E48">
        <w:t xml:space="preserve"> </w:t>
      </w:r>
      <w:r w:rsidR="00193184" w:rsidRPr="00615E48">
        <w:rPr>
          <w:lang w:val="fr-FR" w:eastAsia="fr-CA"/>
        </w:rPr>
        <w:t>de méthamphétamine</w:t>
      </w:r>
      <w:r w:rsidR="005117E6" w:rsidRPr="00933AE4">
        <w:rPr>
          <w:lang w:val="fr-FR" w:eastAsia="fr-CA"/>
        </w:rPr>
        <w:t xml:space="preserve">. </w:t>
      </w:r>
      <w:r w:rsidR="00F62AF5">
        <w:rPr>
          <w:lang w:val="fr-FR" w:eastAsia="fr-CA"/>
        </w:rPr>
        <w:t>Dans le</w:t>
      </w:r>
      <w:r w:rsidR="00C34199" w:rsidRPr="00933AE4">
        <w:rPr>
          <w:lang w:val="fr-FR" w:eastAsia="fr-CA"/>
        </w:rPr>
        <w:t xml:space="preserve"> cadre d’une opération visant à démanteler un laboratoire de production de méthamphétamine, une filature </w:t>
      </w:r>
      <w:r w:rsidR="007630D3" w:rsidRPr="00933AE4">
        <w:rPr>
          <w:lang w:val="fr-FR" w:eastAsia="fr-CA"/>
        </w:rPr>
        <w:t>a permis</w:t>
      </w:r>
      <w:r w:rsidR="00C34199" w:rsidRPr="00933AE4">
        <w:rPr>
          <w:lang w:val="fr-FR" w:eastAsia="fr-CA"/>
        </w:rPr>
        <w:t xml:space="preserve"> d</w:t>
      </w:r>
      <w:r w:rsidR="007630D3" w:rsidRPr="00933AE4">
        <w:rPr>
          <w:lang w:val="fr-FR" w:eastAsia="fr-CA"/>
        </w:rPr>
        <w:t>’observer</w:t>
      </w:r>
      <w:r w:rsidR="00F62AF5">
        <w:rPr>
          <w:lang w:val="fr-FR" w:eastAsia="fr-CA"/>
        </w:rPr>
        <w:t xml:space="preserve"> </w:t>
      </w:r>
      <w:r w:rsidR="00CF0A3C">
        <w:rPr>
          <w:lang w:val="fr-FR" w:eastAsia="fr-CA"/>
        </w:rPr>
        <w:t>deux</w:t>
      </w:r>
      <w:r w:rsidR="00F62AF5">
        <w:rPr>
          <w:lang w:val="fr-FR" w:eastAsia="fr-CA"/>
        </w:rPr>
        <w:t xml:space="preserve"> des co</w:t>
      </w:r>
      <w:r w:rsidR="00C34199" w:rsidRPr="00933AE4">
        <w:rPr>
          <w:lang w:val="fr-FR" w:eastAsia="fr-CA"/>
        </w:rPr>
        <w:t xml:space="preserve">accusés </w:t>
      </w:r>
      <w:r w:rsidR="007630D3" w:rsidRPr="00933AE4">
        <w:rPr>
          <w:lang w:val="fr-FR" w:eastAsia="fr-CA"/>
        </w:rPr>
        <w:t xml:space="preserve">se rendre </w:t>
      </w:r>
      <w:r w:rsidR="00C34199" w:rsidRPr="00933AE4">
        <w:rPr>
          <w:lang w:val="fr-FR" w:eastAsia="fr-CA"/>
        </w:rPr>
        <w:t xml:space="preserve">à l’adresse de l’accusé </w:t>
      </w:r>
      <w:r w:rsidR="004B7226">
        <w:rPr>
          <w:lang w:val="fr-FR" w:eastAsia="fr-CA"/>
        </w:rPr>
        <w:t xml:space="preserve">et </w:t>
      </w:r>
      <w:r w:rsidR="00E507F4">
        <w:rPr>
          <w:lang w:val="fr-FR" w:eastAsia="fr-CA"/>
        </w:rPr>
        <w:t>de voir</w:t>
      </w:r>
      <w:r w:rsidR="004B7226">
        <w:rPr>
          <w:lang w:val="fr-FR" w:eastAsia="fr-CA"/>
        </w:rPr>
        <w:t xml:space="preserve"> le transport de</w:t>
      </w:r>
      <w:r w:rsidR="00C34199" w:rsidRPr="00933AE4">
        <w:rPr>
          <w:lang w:val="fr-FR" w:eastAsia="fr-CA"/>
        </w:rPr>
        <w:t xml:space="preserve"> sacs </w:t>
      </w:r>
      <w:r w:rsidR="004B7226">
        <w:rPr>
          <w:lang w:val="fr-FR" w:eastAsia="fr-CA"/>
        </w:rPr>
        <w:t>à cet endroit</w:t>
      </w:r>
      <w:r w:rsidR="00C34199" w:rsidRPr="00933AE4">
        <w:rPr>
          <w:lang w:val="fr-FR" w:eastAsia="fr-CA"/>
        </w:rPr>
        <w:t xml:space="preserve">. </w:t>
      </w:r>
      <w:r w:rsidR="004B7226">
        <w:rPr>
          <w:lang w:val="fr-FR" w:eastAsia="fr-CA"/>
        </w:rPr>
        <w:t xml:space="preserve">L’accusé </w:t>
      </w:r>
      <w:r>
        <w:rPr>
          <w:lang w:val="fr-FR" w:eastAsia="fr-CA"/>
        </w:rPr>
        <w:t>a reconnu avoir gardé du speed chez lui pour le compte d’un de ses clients qui le lui avait demandé.</w:t>
      </w:r>
    </w:p>
    <w:p w:rsidR="00C34199" w:rsidRPr="00933AE4" w:rsidRDefault="00C56F4F" w:rsidP="00F901E4">
      <w:pPr>
        <w:pStyle w:val="Paragraphe"/>
        <w:spacing w:line="240" w:lineRule="auto"/>
        <w:rPr>
          <w:lang w:val="fr-FR" w:eastAsia="fr-CA"/>
        </w:rPr>
      </w:pPr>
      <w:r w:rsidRPr="00933AE4">
        <w:rPr>
          <w:lang w:val="fr-FR" w:eastAsia="fr-CA"/>
        </w:rPr>
        <w:t xml:space="preserve">Dans </w:t>
      </w:r>
      <w:r w:rsidR="008E5472">
        <w:rPr>
          <w:i/>
          <w:lang w:val="fr-FR" w:eastAsia="fr-CA"/>
        </w:rPr>
        <w:t>R. </w:t>
      </w:r>
      <w:r w:rsidRPr="003844FD">
        <w:rPr>
          <w:i/>
          <w:lang w:val="fr-FR" w:eastAsia="fr-CA"/>
        </w:rPr>
        <w:t>c</w:t>
      </w:r>
      <w:r w:rsidR="008E5472">
        <w:rPr>
          <w:i/>
          <w:lang w:val="fr-FR" w:eastAsia="fr-CA"/>
        </w:rPr>
        <w:t>. </w:t>
      </w:r>
      <w:r w:rsidRPr="00053BE3">
        <w:rPr>
          <w:i/>
          <w:lang w:val="fr-FR" w:eastAsia="fr-CA"/>
        </w:rPr>
        <w:t>Mc</w:t>
      </w:r>
      <w:r w:rsidR="003E54F2">
        <w:rPr>
          <w:i/>
          <w:lang w:val="fr-FR" w:eastAsia="fr-CA"/>
        </w:rPr>
        <w:t> </w:t>
      </w:r>
      <w:r w:rsidRPr="00053BE3">
        <w:rPr>
          <w:i/>
          <w:lang w:val="fr-FR" w:eastAsia="fr-CA"/>
        </w:rPr>
        <w:t>Alinden</w:t>
      </w:r>
      <w:r>
        <w:rPr>
          <w:rStyle w:val="Appelnotedebasdep"/>
          <w:lang w:val="fr-FR" w:eastAsia="fr-CA"/>
        </w:rPr>
        <w:footnoteReference w:id="33"/>
      </w:r>
      <w:r w:rsidRPr="00237E33">
        <w:rPr>
          <w:lang w:val="fr-FR" w:eastAsia="fr-CA"/>
        </w:rPr>
        <w:t>,</w:t>
      </w:r>
      <w:r w:rsidRPr="00053BE3">
        <w:rPr>
          <w:lang w:val="fr-FR" w:eastAsia="fr-CA"/>
        </w:rPr>
        <w:t xml:space="preserve"> </w:t>
      </w:r>
      <w:r w:rsidR="005117E6" w:rsidRPr="00067D55">
        <w:rPr>
          <w:lang w:val="fr-FR" w:eastAsia="fr-CA"/>
        </w:rPr>
        <w:t>l’accusé</w:t>
      </w:r>
      <w:r w:rsidR="00470DC9" w:rsidRPr="00067D55">
        <w:rPr>
          <w:lang w:val="fr-FR" w:eastAsia="fr-CA"/>
        </w:rPr>
        <w:t xml:space="preserve"> </w:t>
      </w:r>
      <w:r w:rsidR="00D9160A" w:rsidRPr="00067D55">
        <w:rPr>
          <w:lang w:val="fr-FR" w:eastAsia="fr-CA"/>
        </w:rPr>
        <w:t xml:space="preserve">est </w:t>
      </w:r>
      <w:r w:rsidR="00470DC9" w:rsidRPr="00067D55">
        <w:rPr>
          <w:lang w:val="fr-FR" w:eastAsia="fr-CA"/>
        </w:rPr>
        <w:t>déclaré</w:t>
      </w:r>
      <w:r w:rsidR="00470DC9">
        <w:rPr>
          <w:lang w:val="fr-FR" w:eastAsia="fr-CA"/>
        </w:rPr>
        <w:t xml:space="preserve"> coupable</w:t>
      </w:r>
      <w:r w:rsidR="005117E6" w:rsidRPr="00053BE3">
        <w:rPr>
          <w:lang w:val="fr-FR" w:eastAsia="fr-CA"/>
        </w:rPr>
        <w:t xml:space="preserve"> </w:t>
      </w:r>
      <w:r w:rsidR="00634A0F">
        <w:rPr>
          <w:lang w:val="fr-FR" w:eastAsia="fr-CA"/>
        </w:rPr>
        <w:t xml:space="preserve">d’avoir eu en sa possession </w:t>
      </w:r>
      <w:r w:rsidR="00634A0F" w:rsidRPr="00FC35FD">
        <w:rPr>
          <w:b/>
          <w:lang w:val="fr-FR" w:eastAsia="fr-CA"/>
        </w:rPr>
        <w:t>1 </w:t>
      </w:r>
      <w:r w:rsidR="00470DC9" w:rsidRPr="00FC35FD">
        <w:rPr>
          <w:b/>
          <w:lang w:val="fr-FR" w:eastAsia="fr-CA"/>
        </w:rPr>
        <w:t>920</w:t>
      </w:r>
      <w:r w:rsidR="00470DC9" w:rsidRPr="001252AA">
        <w:rPr>
          <w:lang w:val="fr-FR" w:eastAsia="fr-CA"/>
        </w:rPr>
        <w:t xml:space="preserve"> </w:t>
      </w:r>
      <w:r w:rsidR="00470DC9" w:rsidRPr="00615E48">
        <w:rPr>
          <w:lang w:val="fr-FR" w:eastAsia="fr-CA"/>
        </w:rPr>
        <w:t>comprimés</w:t>
      </w:r>
      <w:r w:rsidR="00716007" w:rsidRPr="00615E48">
        <w:rPr>
          <w:lang w:val="fr-FR" w:eastAsia="fr-CA"/>
        </w:rPr>
        <w:t xml:space="preserve"> de méthamphétamine</w:t>
      </w:r>
      <w:r w:rsidR="00716007" w:rsidRPr="00FC35FD">
        <w:rPr>
          <w:b/>
          <w:lang w:val="fr-FR" w:eastAsia="fr-CA"/>
        </w:rPr>
        <w:t>,</w:t>
      </w:r>
      <w:r w:rsidR="00681413" w:rsidRPr="001252AA">
        <w:rPr>
          <w:lang w:val="fr-FR" w:eastAsia="fr-CA"/>
        </w:rPr>
        <w:t xml:space="preserve"> </w:t>
      </w:r>
      <w:r w:rsidR="00681413" w:rsidRPr="00FC35FD">
        <w:rPr>
          <w:b/>
          <w:lang w:val="fr-FR" w:eastAsia="fr-CA"/>
        </w:rPr>
        <w:t xml:space="preserve">142,56 </w:t>
      </w:r>
      <w:r w:rsidR="00681413" w:rsidRPr="00615E48">
        <w:rPr>
          <w:lang w:val="fr-FR" w:eastAsia="fr-CA"/>
        </w:rPr>
        <w:t>grammes de cocaïne</w:t>
      </w:r>
      <w:r w:rsidR="00681413" w:rsidRPr="00FC35FD">
        <w:rPr>
          <w:b/>
          <w:lang w:val="fr-FR" w:eastAsia="fr-CA"/>
        </w:rPr>
        <w:t xml:space="preserve"> </w:t>
      </w:r>
      <w:r w:rsidR="00681413" w:rsidRPr="00B2678C">
        <w:rPr>
          <w:lang w:val="fr-FR" w:eastAsia="fr-CA"/>
        </w:rPr>
        <w:t xml:space="preserve">et </w:t>
      </w:r>
      <w:r w:rsidR="00681413" w:rsidRPr="00FC35FD">
        <w:rPr>
          <w:b/>
          <w:lang w:val="fr-FR" w:eastAsia="fr-CA"/>
        </w:rPr>
        <w:t>34,7</w:t>
      </w:r>
      <w:r w:rsidR="00681413" w:rsidRPr="001252AA">
        <w:rPr>
          <w:lang w:val="fr-FR" w:eastAsia="fr-CA"/>
        </w:rPr>
        <w:t xml:space="preserve"> </w:t>
      </w:r>
      <w:r w:rsidR="00681413" w:rsidRPr="00615E48">
        <w:rPr>
          <w:lang w:val="fr-FR" w:eastAsia="fr-CA"/>
        </w:rPr>
        <w:t>grammes de hashish</w:t>
      </w:r>
      <w:r w:rsidR="00681413" w:rsidRPr="00067D55">
        <w:rPr>
          <w:lang w:val="fr-FR" w:eastAsia="fr-CA"/>
        </w:rPr>
        <w:t>. Il</w:t>
      </w:r>
      <w:r w:rsidR="00470DC9" w:rsidRPr="00067D55">
        <w:rPr>
          <w:lang w:val="fr-FR" w:eastAsia="fr-CA"/>
        </w:rPr>
        <w:t xml:space="preserve"> </w:t>
      </w:r>
      <w:r w:rsidR="00D9160A" w:rsidRPr="00067D55">
        <w:rPr>
          <w:lang w:val="fr-FR" w:eastAsia="fr-CA"/>
        </w:rPr>
        <w:t xml:space="preserve">reçoit </w:t>
      </w:r>
      <w:r w:rsidR="005117E6" w:rsidRPr="00067D55">
        <w:rPr>
          <w:lang w:val="fr-FR" w:eastAsia="fr-CA"/>
        </w:rPr>
        <w:t>une</w:t>
      </w:r>
      <w:r w:rsidR="005117E6" w:rsidRPr="00053BE3">
        <w:rPr>
          <w:lang w:val="fr-FR" w:eastAsia="fr-CA"/>
        </w:rPr>
        <w:t xml:space="preserve"> peine de </w:t>
      </w:r>
      <w:r w:rsidR="005117E6" w:rsidRPr="00FC35FD">
        <w:rPr>
          <w:b/>
          <w:lang w:val="fr-FR" w:eastAsia="fr-CA"/>
        </w:rPr>
        <w:t>30 mois</w:t>
      </w:r>
      <w:r w:rsidR="00470DC9" w:rsidRPr="00FC35FD">
        <w:rPr>
          <w:lang w:val="fr-FR" w:eastAsia="fr-CA"/>
        </w:rPr>
        <w:t xml:space="preserve"> d’emprisonnement</w:t>
      </w:r>
      <w:r w:rsidR="00470DC9">
        <w:rPr>
          <w:lang w:val="fr-FR" w:eastAsia="fr-CA"/>
        </w:rPr>
        <w:t xml:space="preserve">. </w:t>
      </w:r>
      <w:r w:rsidR="00F82B57">
        <w:rPr>
          <w:lang w:val="fr-FR" w:eastAsia="fr-CA"/>
        </w:rPr>
        <w:t>S</w:t>
      </w:r>
      <w:r w:rsidRPr="00B33977">
        <w:rPr>
          <w:lang w:val="fr-FR" w:eastAsia="fr-CA"/>
        </w:rPr>
        <w:t xml:space="preserve">a résidence </w:t>
      </w:r>
      <w:r w:rsidR="003844FD" w:rsidRPr="00B33977">
        <w:rPr>
          <w:lang w:val="fr-FR" w:eastAsia="fr-CA"/>
        </w:rPr>
        <w:t>ser</w:t>
      </w:r>
      <w:r w:rsidR="00326D93">
        <w:rPr>
          <w:lang w:val="fr-FR" w:eastAsia="fr-CA"/>
        </w:rPr>
        <w:t>vait</w:t>
      </w:r>
      <w:r w:rsidR="003844FD" w:rsidRPr="00B33977">
        <w:rPr>
          <w:lang w:val="fr-FR" w:eastAsia="fr-CA"/>
        </w:rPr>
        <w:t xml:space="preserve"> de </w:t>
      </w:r>
      <w:r w:rsidR="00A21F66">
        <w:rPr>
          <w:rFonts w:cs="Arial"/>
          <w:lang w:val="fr-FR" w:eastAsia="fr-CA"/>
        </w:rPr>
        <w:t>"</w:t>
      </w:r>
      <w:r w:rsidRPr="00B33977">
        <w:rPr>
          <w:lang w:val="fr-FR" w:eastAsia="fr-CA"/>
        </w:rPr>
        <w:t>ca</w:t>
      </w:r>
      <w:r w:rsidR="003844FD" w:rsidRPr="00B33977">
        <w:rPr>
          <w:lang w:val="fr-FR" w:eastAsia="fr-CA"/>
        </w:rPr>
        <w:t>che</w:t>
      </w:r>
      <w:r w:rsidR="00A21F66">
        <w:rPr>
          <w:rFonts w:cs="Arial"/>
          <w:lang w:val="fr-FR" w:eastAsia="fr-CA"/>
        </w:rPr>
        <w:t>"</w:t>
      </w:r>
      <w:r w:rsidRPr="00053BE3">
        <w:rPr>
          <w:lang w:val="fr-FR" w:eastAsia="fr-CA"/>
        </w:rPr>
        <w:t>.</w:t>
      </w:r>
      <w:r w:rsidRPr="00053BE3">
        <w:t xml:space="preserve"> </w:t>
      </w:r>
      <w:r w:rsidR="00470DC9">
        <w:t xml:space="preserve">Au moment du prononcé de la peine, </w:t>
      </w:r>
      <w:r w:rsidR="00067D55">
        <w:t>il</w:t>
      </w:r>
      <w:r w:rsidR="00F82B57">
        <w:t xml:space="preserve"> occup</w:t>
      </w:r>
      <w:r w:rsidR="00B2678C">
        <w:t>ait</w:t>
      </w:r>
      <w:r w:rsidR="003844FD" w:rsidRPr="00053BE3">
        <w:rPr>
          <w:lang w:val="fr-FR" w:eastAsia="fr-CA"/>
        </w:rPr>
        <w:t xml:space="preserve"> </w:t>
      </w:r>
      <w:r w:rsidR="007630D3" w:rsidRPr="00053BE3">
        <w:rPr>
          <w:lang w:val="fr-FR" w:eastAsia="fr-CA"/>
        </w:rPr>
        <w:t xml:space="preserve">un emploi à la Société des postes du Canada </w:t>
      </w:r>
      <w:r w:rsidRPr="00053BE3">
        <w:rPr>
          <w:lang w:val="fr-FR" w:eastAsia="fr-CA"/>
        </w:rPr>
        <w:t>depuis 12 ans</w:t>
      </w:r>
      <w:r w:rsidR="00B2678C">
        <w:rPr>
          <w:lang w:val="fr-FR" w:eastAsia="fr-CA"/>
        </w:rPr>
        <w:t>, bénéficiait</w:t>
      </w:r>
      <w:r w:rsidRPr="00053BE3">
        <w:rPr>
          <w:lang w:val="fr-FR" w:eastAsia="fr-CA"/>
        </w:rPr>
        <w:t xml:space="preserve"> d’un entourage familial </w:t>
      </w:r>
      <w:r w:rsidR="00E27341">
        <w:rPr>
          <w:lang w:val="fr-FR" w:eastAsia="fr-CA"/>
        </w:rPr>
        <w:t>positif</w:t>
      </w:r>
      <w:r w:rsidR="00FC0BE2">
        <w:rPr>
          <w:lang w:val="fr-FR" w:eastAsia="fr-CA"/>
        </w:rPr>
        <w:t>, i</w:t>
      </w:r>
      <w:r w:rsidR="00E27341">
        <w:rPr>
          <w:lang w:val="fr-FR" w:eastAsia="fr-CA"/>
        </w:rPr>
        <w:t>l a</w:t>
      </w:r>
      <w:r w:rsidR="00B2678C">
        <w:rPr>
          <w:lang w:val="fr-FR" w:eastAsia="fr-CA"/>
        </w:rPr>
        <w:t>vait</w:t>
      </w:r>
      <w:r w:rsidR="00E27341">
        <w:rPr>
          <w:lang w:val="fr-FR" w:eastAsia="fr-CA"/>
        </w:rPr>
        <w:t xml:space="preserve"> deux enfants </w:t>
      </w:r>
      <w:r w:rsidR="00FC0BE2" w:rsidRPr="00067D55">
        <w:rPr>
          <w:lang w:val="fr-FR" w:eastAsia="fr-CA"/>
        </w:rPr>
        <w:t xml:space="preserve">et </w:t>
      </w:r>
      <w:r w:rsidR="00B2678C">
        <w:rPr>
          <w:lang w:val="fr-FR" w:eastAsia="fr-CA"/>
        </w:rPr>
        <w:t>son casier judiciaire indiquait</w:t>
      </w:r>
      <w:r w:rsidR="00F43448" w:rsidRPr="00067D55">
        <w:rPr>
          <w:lang w:val="fr-FR" w:eastAsia="fr-CA"/>
        </w:rPr>
        <w:t xml:space="preserve"> </w:t>
      </w:r>
      <w:r w:rsidR="00F4303D" w:rsidRPr="00067D55">
        <w:rPr>
          <w:lang w:val="fr-FR" w:eastAsia="fr-CA"/>
        </w:rPr>
        <w:t>une</w:t>
      </w:r>
      <w:r w:rsidR="00F4303D" w:rsidRPr="00053BE3">
        <w:rPr>
          <w:lang w:val="fr-FR" w:eastAsia="fr-CA"/>
        </w:rPr>
        <w:t xml:space="preserve"> seule condamnation</w:t>
      </w:r>
      <w:r w:rsidR="00326D93">
        <w:rPr>
          <w:lang w:val="fr-FR" w:eastAsia="fr-CA"/>
        </w:rPr>
        <w:t xml:space="preserve"> </w:t>
      </w:r>
      <w:r w:rsidRPr="00933AE4">
        <w:rPr>
          <w:lang w:val="fr-FR" w:eastAsia="fr-CA"/>
        </w:rPr>
        <w:t>(</w:t>
      </w:r>
      <w:r w:rsidR="0078679A">
        <w:rPr>
          <w:lang w:val="fr-FR" w:eastAsia="fr-CA"/>
        </w:rPr>
        <w:t xml:space="preserve">pour </w:t>
      </w:r>
      <w:r w:rsidRPr="00933AE4">
        <w:rPr>
          <w:lang w:val="fr-FR" w:eastAsia="fr-CA"/>
        </w:rPr>
        <w:t>voie</w:t>
      </w:r>
      <w:r w:rsidR="000E5499">
        <w:rPr>
          <w:lang w:val="fr-FR" w:eastAsia="fr-CA"/>
        </w:rPr>
        <w:t>s</w:t>
      </w:r>
      <w:r w:rsidRPr="00933AE4">
        <w:rPr>
          <w:lang w:val="fr-FR" w:eastAsia="fr-CA"/>
        </w:rPr>
        <w:t xml:space="preserve"> de fait)</w:t>
      </w:r>
      <w:r w:rsidR="007630D3" w:rsidRPr="00933AE4">
        <w:t>.</w:t>
      </w:r>
    </w:p>
    <w:p w:rsidR="00193184" w:rsidRPr="00067D55" w:rsidRDefault="00C56F4F" w:rsidP="00F901E4">
      <w:pPr>
        <w:pStyle w:val="Paragraphe"/>
        <w:spacing w:line="240" w:lineRule="auto"/>
        <w:rPr>
          <w:lang w:val="fr-FR" w:eastAsia="fr-CA"/>
        </w:rPr>
      </w:pPr>
      <w:r>
        <w:rPr>
          <w:lang w:val="fr-FR" w:eastAsia="fr-CA"/>
        </w:rPr>
        <w:t xml:space="preserve">Dans </w:t>
      </w:r>
      <w:r w:rsidR="00C07975">
        <w:rPr>
          <w:i/>
          <w:lang w:val="fr-FR" w:eastAsia="fr-CA"/>
        </w:rPr>
        <w:t>R. c. </w:t>
      </w:r>
      <w:r w:rsidRPr="00053BE3">
        <w:rPr>
          <w:i/>
          <w:lang w:val="fr-FR" w:eastAsia="fr-CA"/>
        </w:rPr>
        <w:t>Rail</w:t>
      </w:r>
      <w:r>
        <w:rPr>
          <w:rStyle w:val="Appelnotedebasdep"/>
          <w:lang w:val="fr-FR" w:eastAsia="fr-CA"/>
        </w:rPr>
        <w:footnoteReference w:id="34"/>
      </w:r>
      <w:r w:rsidRPr="00053BE3">
        <w:rPr>
          <w:lang w:val="fr-FR" w:eastAsia="fr-CA"/>
        </w:rPr>
        <w:t xml:space="preserve">, la Cour d’Appel du Québec a substitué </w:t>
      </w:r>
      <w:r w:rsidR="00051361">
        <w:rPr>
          <w:lang w:val="fr-FR" w:eastAsia="fr-CA"/>
        </w:rPr>
        <w:t xml:space="preserve">à une peine globale </w:t>
      </w:r>
      <w:r w:rsidR="0073428C" w:rsidRPr="00615E48">
        <w:rPr>
          <w:lang w:val="fr-FR" w:eastAsia="fr-CA"/>
        </w:rPr>
        <w:t xml:space="preserve">imposée </w:t>
      </w:r>
      <w:r w:rsidR="003D6E0E">
        <w:rPr>
          <w:lang w:val="fr-FR" w:eastAsia="fr-CA"/>
        </w:rPr>
        <w:t>de 10 mois,</w:t>
      </w:r>
      <w:r w:rsidRPr="00615E48">
        <w:rPr>
          <w:lang w:val="fr-FR" w:eastAsia="fr-CA"/>
        </w:rPr>
        <w:t xml:space="preserve"> une </w:t>
      </w:r>
      <w:r w:rsidRPr="001117F7">
        <w:rPr>
          <w:lang w:val="fr-FR" w:eastAsia="fr-CA"/>
        </w:rPr>
        <w:t>peine d’emprisonnement</w:t>
      </w:r>
      <w:r w:rsidR="003264B1" w:rsidRPr="001117F7">
        <w:rPr>
          <w:lang w:val="fr-FR" w:eastAsia="fr-CA"/>
        </w:rPr>
        <w:t xml:space="preserve"> </w:t>
      </w:r>
      <w:r w:rsidRPr="001117F7">
        <w:rPr>
          <w:lang w:val="fr-FR" w:eastAsia="fr-CA"/>
        </w:rPr>
        <w:t xml:space="preserve">de </w:t>
      </w:r>
      <w:r w:rsidRPr="001117F7">
        <w:rPr>
          <w:b/>
          <w:lang w:val="fr-FR" w:eastAsia="fr-CA"/>
        </w:rPr>
        <w:t>30 mois</w:t>
      </w:r>
      <w:r w:rsidR="0073428C" w:rsidRPr="001117F7">
        <w:rPr>
          <w:lang w:val="fr-FR" w:eastAsia="fr-CA"/>
        </w:rPr>
        <w:t xml:space="preserve"> </w:t>
      </w:r>
      <w:r w:rsidRPr="001117F7">
        <w:rPr>
          <w:lang w:val="fr-FR" w:eastAsia="fr-CA"/>
        </w:rPr>
        <w:t xml:space="preserve">à un homme d’âge mûr </w:t>
      </w:r>
      <w:r w:rsidR="005F4927" w:rsidRPr="001117F7">
        <w:rPr>
          <w:lang w:val="fr-FR" w:eastAsia="fr-CA"/>
        </w:rPr>
        <w:t xml:space="preserve">qui </w:t>
      </w:r>
      <w:r w:rsidR="00326D93" w:rsidRPr="001117F7">
        <w:rPr>
          <w:lang w:val="fr-FR" w:eastAsia="fr-CA"/>
        </w:rPr>
        <w:t>occup</w:t>
      </w:r>
      <w:r w:rsidR="004B4E19" w:rsidRPr="001117F7">
        <w:rPr>
          <w:lang w:val="fr-FR" w:eastAsia="fr-CA"/>
        </w:rPr>
        <w:t>ait</w:t>
      </w:r>
      <w:r w:rsidRPr="001117F7">
        <w:rPr>
          <w:lang w:val="fr-FR" w:eastAsia="fr-CA"/>
        </w:rPr>
        <w:t xml:space="preserve"> un emploi rémunérateur et </w:t>
      </w:r>
      <w:r w:rsidR="00607935" w:rsidRPr="001117F7">
        <w:rPr>
          <w:lang w:val="fr-FR" w:eastAsia="fr-CA"/>
        </w:rPr>
        <w:t xml:space="preserve">qui </w:t>
      </w:r>
      <w:r w:rsidRPr="001117F7">
        <w:rPr>
          <w:lang w:val="fr-FR" w:eastAsia="fr-CA"/>
        </w:rPr>
        <w:t>a reconnu sa culpabilité</w:t>
      </w:r>
      <w:r w:rsidRPr="00615E48">
        <w:rPr>
          <w:lang w:val="fr-FR" w:eastAsia="fr-CA"/>
        </w:rPr>
        <w:t xml:space="preserve"> à des accusations de possession </w:t>
      </w:r>
      <w:r w:rsidR="00012C70" w:rsidRPr="00615E48">
        <w:rPr>
          <w:lang w:val="fr-FR" w:eastAsia="fr-CA"/>
        </w:rPr>
        <w:t xml:space="preserve">pour fins de trafic </w:t>
      </w:r>
      <w:r w:rsidR="00012C70" w:rsidRPr="00294039">
        <w:rPr>
          <w:lang w:val="fr-FR" w:eastAsia="fr-CA"/>
        </w:rPr>
        <w:t xml:space="preserve">de </w:t>
      </w:r>
      <w:r w:rsidR="00012C70" w:rsidRPr="00615E48">
        <w:rPr>
          <w:b/>
          <w:lang w:val="fr-FR" w:eastAsia="fr-CA"/>
        </w:rPr>
        <w:t>811,</w:t>
      </w:r>
      <w:r w:rsidR="00470DC9" w:rsidRPr="00615E48">
        <w:rPr>
          <w:b/>
          <w:lang w:val="fr-FR" w:eastAsia="fr-CA"/>
        </w:rPr>
        <w:t>25</w:t>
      </w:r>
      <w:r w:rsidR="00470DC9" w:rsidRPr="00294039">
        <w:rPr>
          <w:lang w:val="fr-FR" w:eastAsia="fr-CA"/>
        </w:rPr>
        <w:t xml:space="preserve"> </w:t>
      </w:r>
      <w:r w:rsidR="00470DC9" w:rsidRPr="00615E48">
        <w:rPr>
          <w:lang w:val="fr-FR" w:eastAsia="fr-CA"/>
        </w:rPr>
        <w:t>grammes de cocaïne</w:t>
      </w:r>
      <w:r w:rsidR="00012C70" w:rsidRPr="00615E48">
        <w:rPr>
          <w:b/>
          <w:lang w:val="fr-FR" w:eastAsia="fr-CA"/>
        </w:rPr>
        <w:t>,</w:t>
      </w:r>
      <w:r w:rsidR="00012C70" w:rsidRPr="00294039">
        <w:rPr>
          <w:lang w:val="fr-FR" w:eastAsia="fr-CA"/>
        </w:rPr>
        <w:t xml:space="preserve"> de</w:t>
      </w:r>
      <w:r w:rsidR="00012C70" w:rsidRPr="00615E48">
        <w:rPr>
          <w:b/>
          <w:lang w:val="fr-FR" w:eastAsia="fr-CA"/>
        </w:rPr>
        <w:t xml:space="preserve"> 3,</w:t>
      </w:r>
      <w:r w:rsidRPr="00615E48">
        <w:rPr>
          <w:b/>
          <w:lang w:val="fr-FR" w:eastAsia="fr-CA"/>
        </w:rPr>
        <w:t>35</w:t>
      </w:r>
      <w:r w:rsidRPr="00294039">
        <w:rPr>
          <w:lang w:val="fr-FR" w:eastAsia="fr-CA"/>
        </w:rPr>
        <w:t xml:space="preserve"> </w:t>
      </w:r>
      <w:r w:rsidRPr="00615E48">
        <w:rPr>
          <w:lang w:val="fr-FR" w:eastAsia="fr-CA"/>
        </w:rPr>
        <w:t>grammes de crack</w:t>
      </w:r>
      <w:r w:rsidRPr="00615E48">
        <w:rPr>
          <w:b/>
          <w:lang w:val="fr-FR" w:eastAsia="fr-CA"/>
        </w:rPr>
        <w:t>,</w:t>
      </w:r>
      <w:r w:rsidRPr="00294039">
        <w:rPr>
          <w:lang w:val="fr-FR" w:eastAsia="fr-CA"/>
        </w:rPr>
        <w:t xml:space="preserve"> de</w:t>
      </w:r>
      <w:r w:rsidRPr="00615E48">
        <w:rPr>
          <w:b/>
          <w:lang w:val="fr-FR" w:eastAsia="fr-CA"/>
        </w:rPr>
        <w:t xml:space="preserve"> 58</w:t>
      </w:r>
      <w:r w:rsidRPr="00294039">
        <w:rPr>
          <w:lang w:val="fr-FR" w:eastAsia="fr-CA"/>
        </w:rPr>
        <w:t xml:space="preserve"> </w:t>
      </w:r>
      <w:r w:rsidRPr="00615E48">
        <w:rPr>
          <w:lang w:val="fr-FR" w:eastAsia="fr-CA"/>
        </w:rPr>
        <w:t>grammes</w:t>
      </w:r>
      <w:r w:rsidRPr="00294039">
        <w:rPr>
          <w:lang w:val="fr-FR" w:eastAsia="fr-CA"/>
        </w:rPr>
        <w:t xml:space="preserve"> de</w:t>
      </w:r>
      <w:r w:rsidRPr="00615E48">
        <w:rPr>
          <w:b/>
          <w:lang w:val="fr-FR" w:eastAsia="fr-CA"/>
        </w:rPr>
        <w:t xml:space="preserve"> </w:t>
      </w:r>
      <w:r w:rsidRPr="00615E48">
        <w:rPr>
          <w:lang w:val="fr-FR" w:eastAsia="fr-CA"/>
        </w:rPr>
        <w:t>cannabis et de</w:t>
      </w:r>
      <w:r w:rsidRPr="00294039">
        <w:rPr>
          <w:lang w:val="fr-FR" w:eastAsia="fr-CA"/>
        </w:rPr>
        <w:t xml:space="preserve"> </w:t>
      </w:r>
      <w:r w:rsidRPr="00615E48">
        <w:rPr>
          <w:b/>
          <w:lang w:val="fr-FR" w:eastAsia="fr-CA"/>
        </w:rPr>
        <w:t>4</w:t>
      </w:r>
      <w:r w:rsidR="0073428C" w:rsidRPr="00615E48">
        <w:rPr>
          <w:b/>
          <w:lang w:val="fr-FR" w:eastAsia="fr-CA"/>
        </w:rPr>
        <w:t>58</w:t>
      </w:r>
      <w:r w:rsidR="0073428C" w:rsidRPr="00294039">
        <w:rPr>
          <w:lang w:val="fr-FR" w:eastAsia="fr-CA"/>
        </w:rPr>
        <w:t xml:space="preserve"> </w:t>
      </w:r>
      <w:r w:rsidR="0073428C" w:rsidRPr="00615E48">
        <w:rPr>
          <w:lang w:val="fr-FR" w:eastAsia="fr-CA"/>
        </w:rPr>
        <w:t>comprimés de méthamphétamine</w:t>
      </w:r>
      <w:r w:rsidR="008122CE" w:rsidRPr="00615E48">
        <w:rPr>
          <w:lang w:val="fr-FR" w:eastAsia="fr-CA"/>
        </w:rPr>
        <w:t>.</w:t>
      </w:r>
      <w:r w:rsidR="008122CE" w:rsidRPr="00615E48">
        <w:t xml:space="preserve"> </w:t>
      </w:r>
      <w:r w:rsidR="00012C70" w:rsidRPr="00615E48">
        <w:rPr>
          <w:lang w:val="fr-FR" w:eastAsia="fr-CA"/>
        </w:rPr>
        <w:t xml:space="preserve">Son casier judiciaire indiquait </w:t>
      </w:r>
      <w:r w:rsidR="00C21C25" w:rsidRPr="00615E48">
        <w:rPr>
          <w:lang w:val="fr-FR" w:eastAsia="fr-CA"/>
        </w:rPr>
        <w:t>une condamnation pour trafic de stupéfiants en 1995.</w:t>
      </w:r>
      <w:r w:rsidR="008122CE" w:rsidRPr="00615E48">
        <w:t xml:space="preserve"> </w:t>
      </w:r>
      <w:r w:rsidR="008122CE" w:rsidRPr="00615E48">
        <w:rPr>
          <w:lang w:val="fr-FR" w:eastAsia="fr-CA"/>
        </w:rPr>
        <w:t>Il</w:t>
      </w:r>
      <w:r w:rsidR="00326D93" w:rsidRPr="00615E48">
        <w:rPr>
          <w:lang w:val="fr-FR" w:eastAsia="fr-CA"/>
        </w:rPr>
        <w:t xml:space="preserve"> </w:t>
      </w:r>
      <w:r w:rsidR="008122CE" w:rsidRPr="00615E48">
        <w:rPr>
          <w:lang w:val="fr-FR" w:eastAsia="fr-CA"/>
        </w:rPr>
        <w:t xml:space="preserve">a </w:t>
      </w:r>
      <w:r w:rsidR="00326D93" w:rsidRPr="00615E48">
        <w:rPr>
          <w:lang w:val="fr-FR" w:eastAsia="fr-CA"/>
        </w:rPr>
        <w:t>agi</w:t>
      </w:r>
      <w:r w:rsidR="008122CE" w:rsidRPr="00615E48">
        <w:rPr>
          <w:lang w:val="fr-FR" w:eastAsia="fr-CA"/>
        </w:rPr>
        <w:t xml:space="preserve"> par</w:t>
      </w:r>
      <w:r w:rsidR="008122CE" w:rsidRPr="00053BE3">
        <w:rPr>
          <w:lang w:val="fr-FR" w:eastAsia="fr-CA"/>
        </w:rPr>
        <w:t xml:space="preserve"> pur appât du gain. Il </w:t>
      </w:r>
      <w:r w:rsidR="0051436A" w:rsidRPr="00053BE3">
        <w:rPr>
          <w:lang w:val="fr-FR" w:eastAsia="fr-CA"/>
        </w:rPr>
        <w:t xml:space="preserve">a </w:t>
      </w:r>
      <w:r w:rsidR="008122CE" w:rsidRPr="00053BE3">
        <w:rPr>
          <w:lang w:val="fr-FR" w:eastAsia="fr-CA"/>
        </w:rPr>
        <w:t xml:space="preserve">fait </w:t>
      </w:r>
      <w:r w:rsidR="008122CE" w:rsidRPr="00067D55">
        <w:rPr>
          <w:lang w:val="fr-FR" w:eastAsia="fr-CA"/>
        </w:rPr>
        <w:t xml:space="preserve">preuve d’immaturité et les risques de récidive </w:t>
      </w:r>
      <w:r w:rsidR="0051436A" w:rsidRPr="00067D55">
        <w:rPr>
          <w:lang w:val="fr-FR" w:eastAsia="fr-CA"/>
        </w:rPr>
        <w:t xml:space="preserve">étaient </w:t>
      </w:r>
      <w:r w:rsidR="008122CE" w:rsidRPr="00067D55">
        <w:rPr>
          <w:lang w:val="fr-FR" w:eastAsia="fr-CA"/>
        </w:rPr>
        <w:t>présents.</w:t>
      </w:r>
    </w:p>
    <w:p w:rsidR="00B72D0C" w:rsidRPr="00067D55" w:rsidRDefault="00C56F4F" w:rsidP="00F901E4">
      <w:pPr>
        <w:pStyle w:val="Paragraphe"/>
        <w:spacing w:line="240" w:lineRule="auto"/>
        <w:rPr>
          <w:lang w:val="fr-FR" w:eastAsia="fr-CA"/>
        </w:rPr>
      </w:pPr>
      <w:r w:rsidRPr="00067D55">
        <w:rPr>
          <w:lang w:val="fr-FR" w:eastAsia="fr-CA"/>
        </w:rPr>
        <w:t>En l’espèce, l</w:t>
      </w:r>
      <w:r w:rsidR="00991B3C" w:rsidRPr="00067D55">
        <w:rPr>
          <w:lang w:val="fr-FR" w:eastAsia="fr-CA"/>
        </w:rPr>
        <w:t>a</w:t>
      </w:r>
      <w:r w:rsidR="00311DD2" w:rsidRPr="00067D55">
        <w:rPr>
          <w:lang w:val="fr-FR" w:eastAsia="fr-CA"/>
        </w:rPr>
        <w:t xml:space="preserve"> responsabilité criminelle</w:t>
      </w:r>
      <w:r w:rsidR="00991B3C" w:rsidRPr="00067D55">
        <w:rPr>
          <w:lang w:val="fr-FR" w:eastAsia="fr-CA"/>
        </w:rPr>
        <w:t xml:space="preserve"> de l’accusé est entière</w:t>
      </w:r>
      <w:r w:rsidR="00922F42" w:rsidRPr="00067D55">
        <w:rPr>
          <w:lang w:val="fr-FR" w:eastAsia="fr-CA"/>
        </w:rPr>
        <w:t xml:space="preserve"> et son rôle, fondamental</w:t>
      </w:r>
      <w:r w:rsidR="00860928" w:rsidRPr="00067D55">
        <w:rPr>
          <w:lang w:val="fr-FR" w:eastAsia="fr-CA"/>
        </w:rPr>
        <w:t xml:space="preserve">. </w:t>
      </w:r>
      <w:r w:rsidR="00536E6D" w:rsidRPr="00067D55">
        <w:rPr>
          <w:lang w:val="fr-FR" w:eastAsia="fr-CA"/>
        </w:rPr>
        <w:t>S’</w:t>
      </w:r>
      <w:r w:rsidR="00F87317" w:rsidRPr="00067D55">
        <w:rPr>
          <w:lang w:val="fr-FR" w:eastAsia="fr-CA"/>
        </w:rPr>
        <w:t>il cachait la</w:t>
      </w:r>
      <w:r w:rsidR="00536E6D" w:rsidRPr="00067D55">
        <w:rPr>
          <w:lang w:val="fr-FR" w:eastAsia="fr-CA"/>
        </w:rPr>
        <w:t xml:space="preserve"> drogue à son commerce pour le compte d’une ou de plusieurs personnes, étant donné la quantité, il était certainement considéré comme quelqu’un de confiance. </w:t>
      </w:r>
      <w:r w:rsidR="00CE3420">
        <w:rPr>
          <w:lang w:val="fr-FR" w:eastAsia="fr-CA"/>
        </w:rPr>
        <w:t>De plus</w:t>
      </w:r>
      <w:r w:rsidR="00536E6D" w:rsidRPr="00067D55">
        <w:rPr>
          <w:lang w:val="fr-FR" w:eastAsia="fr-CA"/>
        </w:rPr>
        <w:t>, il faisait obstacle à l’arrestation de ces personnes en leur permettant de rester à distance de la drogue.</w:t>
      </w:r>
    </w:p>
    <w:p w:rsidR="005F4927" w:rsidRPr="00067D55" w:rsidRDefault="00C56F4F" w:rsidP="00F901E4">
      <w:pPr>
        <w:pStyle w:val="Paragraphe"/>
        <w:spacing w:line="240" w:lineRule="auto"/>
        <w:rPr>
          <w:lang w:val="fr-FR" w:eastAsia="fr-CA"/>
        </w:rPr>
      </w:pPr>
      <w:r>
        <w:rPr>
          <w:lang w:val="fr-FR" w:eastAsia="fr-CA"/>
        </w:rPr>
        <w:t>I</w:t>
      </w:r>
      <w:r w:rsidR="00DD40F8">
        <w:rPr>
          <w:lang w:val="fr-FR" w:eastAsia="fr-CA"/>
        </w:rPr>
        <w:t xml:space="preserve">l a pris </w:t>
      </w:r>
      <w:r w:rsidR="00453220">
        <w:rPr>
          <w:lang w:val="fr-FR" w:eastAsia="fr-CA"/>
        </w:rPr>
        <w:t>un</w:t>
      </w:r>
      <w:r w:rsidR="00DD40F8" w:rsidRPr="00DD40F8">
        <w:rPr>
          <w:lang w:val="fr-FR" w:eastAsia="fr-CA"/>
        </w:rPr>
        <w:t xml:space="preserve"> risque</w:t>
      </w:r>
      <w:r w:rsidR="00453220">
        <w:rPr>
          <w:lang w:val="fr-FR" w:eastAsia="fr-CA"/>
        </w:rPr>
        <w:t xml:space="preserve"> </w:t>
      </w:r>
      <w:r w:rsidR="00453220" w:rsidRPr="00067D55">
        <w:rPr>
          <w:lang w:val="fr-FR" w:eastAsia="fr-CA"/>
        </w:rPr>
        <w:t>calculé</w:t>
      </w:r>
      <w:r w:rsidRPr="00067D55">
        <w:rPr>
          <w:lang w:val="fr-FR" w:eastAsia="fr-CA"/>
        </w:rPr>
        <w:t xml:space="preserve"> et</w:t>
      </w:r>
      <w:r w:rsidR="00F81BBA">
        <w:rPr>
          <w:lang w:val="fr-FR" w:eastAsia="fr-CA"/>
        </w:rPr>
        <w:t>,</w:t>
      </w:r>
      <w:r w:rsidRPr="00067D55">
        <w:rPr>
          <w:lang w:val="fr-FR" w:eastAsia="fr-CA"/>
        </w:rPr>
        <w:t xml:space="preserve"> n’étant pas un consommateur, il a agi</w:t>
      </w:r>
      <w:r w:rsidRPr="00067D55">
        <w:t xml:space="preserve"> </w:t>
      </w:r>
      <w:r w:rsidRPr="00067D55">
        <w:rPr>
          <w:lang w:val="fr-FR" w:eastAsia="fr-CA"/>
        </w:rPr>
        <w:t>par cupidité.</w:t>
      </w:r>
    </w:p>
    <w:p w:rsidR="00EF74EB" w:rsidRPr="001117F7" w:rsidRDefault="00C56F4F" w:rsidP="00F901E4">
      <w:pPr>
        <w:pStyle w:val="Paragraphe"/>
        <w:spacing w:line="240" w:lineRule="auto"/>
      </w:pPr>
      <w:r w:rsidRPr="00067D55">
        <w:rPr>
          <w:lang w:val="fr-FR" w:eastAsia="fr-CA"/>
        </w:rPr>
        <w:t xml:space="preserve">Le Tribunal ne peut tirer vers le bas en raison du fait que </w:t>
      </w:r>
      <w:r w:rsidRPr="001117F7">
        <w:rPr>
          <w:lang w:val="fr-FR" w:eastAsia="fr-CA"/>
        </w:rPr>
        <w:t>Joly n’a reçu qu’une peine de 6 mois</w:t>
      </w:r>
      <w:r w:rsidR="00E275AB" w:rsidRPr="001117F7">
        <w:rPr>
          <w:lang w:val="fr-FR" w:eastAsia="fr-CA"/>
        </w:rPr>
        <w:t xml:space="preserve"> </w:t>
      </w:r>
      <w:r w:rsidR="00067D55" w:rsidRPr="001117F7">
        <w:rPr>
          <w:lang w:val="fr-FR" w:eastAsia="fr-CA"/>
        </w:rPr>
        <w:t>d’emprisonnement</w:t>
      </w:r>
      <w:r w:rsidRPr="001117F7">
        <w:rPr>
          <w:lang w:val="fr-FR" w:eastAsia="fr-CA"/>
        </w:rPr>
        <w:t xml:space="preserve">. </w:t>
      </w:r>
      <w:r w:rsidR="00E507F4" w:rsidRPr="001117F7">
        <w:rPr>
          <w:lang w:val="fr-FR" w:eastAsia="fr-CA"/>
        </w:rPr>
        <w:t>Comme mentionné précédemment,</w:t>
      </w:r>
      <w:r w:rsidRPr="001117F7">
        <w:rPr>
          <w:lang w:val="fr-FR" w:eastAsia="fr-CA"/>
        </w:rPr>
        <w:t xml:space="preserve"> l</w:t>
      </w:r>
      <w:r w:rsidR="00067D55" w:rsidRPr="001117F7">
        <w:rPr>
          <w:lang w:val="fr-FR" w:eastAsia="fr-CA"/>
        </w:rPr>
        <w:t>e</w:t>
      </w:r>
      <w:r w:rsidR="00067D55" w:rsidRPr="00067D55">
        <w:rPr>
          <w:lang w:val="fr-FR" w:eastAsia="fr-CA"/>
        </w:rPr>
        <w:t xml:space="preserve"> contexte dans lequel il a </w:t>
      </w:r>
      <w:r w:rsidR="001117F7">
        <w:rPr>
          <w:lang w:val="fr-FR" w:eastAsia="fr-CA"/>
        </w:rPr>
        <w:t>été condamné à</w:t>
      </w:r>
      <w:r w:rsidR="00067D55" w:rsidRPr="00067D55">
        <w:rPr>
          <w:lang w:val="fr-FR" w:eastAsia="fr-CA"/>
        </w:rPr>
        <w:t xml:space="preserve"> cette peine </w:t>
      </w:r>
      <w:r w:rsidRPr="00067D55">
        <w:rPr>
          <w:lang w:val="fr-FR" w:eastAsia="fr-CA"/>
        </w:rPr>
        <w:t>se distingue de ce</w:t>
      </w:r>
      <w:r w:rsidR="00067D55" w:rsidRPr="00067D55">
        <w:rPr>
          <w:lang w:val="fr-FR" w:eastAsia="fr-CA"/>
        </w:rPr>
        <w:t>lui</w:t>
      </w:r>
      <w:r w:rsidRPr="00860928">
        <w:rPr>
          <w:lang w:val="fr-FR" w:eastAsia="fr-CA"/>
        </w:rPr>
        <w:t xml:space="preserve"> </w:t>
      </w:r>
      <w:r w:rsidR="001B2EE9" w:rsidRPr="00860928">
        <w:rPr>
          <w:lang w:val="fr-FR" w:eastAsia="fr-CA"/>
        </w:rPr>
        <w:t>retenu</w:t>
      </w:r>
      <w:r w:rsidRPr="00860928">
        <w:rPr>
          <w:lang w:val="fr-FR" w:eastAsia="fr-CA"/>
        </w:rPr>
        <w:t xml:space="preserve"> par le Tribunal au terme </w:t>
      </w:r>
      <w:r w:rsidR="002659FA" w:rsidRPr="00860928">
        <w:rPr>
          <w:lang w:val="fr-FR" w:eastAsia="fr-CA"/>
        </w:rPr>
        <w:t xml:space="preserve">du procès de </w:t>
      </w:r>
      <w:r w:rsidR="002659FA" w:rsidRPr="001117F7">
        <w:rPr>
          <w:lang w:val="fr-FR" w:eastAsia="fr-CA"/>
        </w:rPr>
        <w:t>l’accusé</w:t>
      </w:r>
      <w:r w:rsidRPr="001117F7">
        <w:rPr>
          <w:lang w:val="fr-FR" w:eastAsia="fr-CA"/>
        </w:rPr>
        <w:t>.</w:t>
      </w:r>
    </w:p>
    <w:p w:rsidR="00A528F7" w:rsidRPr="00A528F7" w:rsidRDefault="00C56F4F" w:rsidP="00F901E4">
      <w:pPr>
        <w:pStyle w:val="Paragraphe"/>
        <w:spacing w:line="240" w:lineRule="auto"/>
      </w:pPr>
      <w:r w:rsidRPr="001117F7">
        <w:rPr>
          <w:lang w:val="fr-FR" w:eastAsia="fr-CA"/>
        </w:rPr>
        <w:t>Visiblement</w:t>
      </w:r>
      <w:r w:rsidR="000A435E" w:rsidRPr="001117F7">
        <w:rPr>
          <w:lang w:val="fr-FR" w:eastAsia="fr-CA"/>
        </w:rPr>
        <w:t>,</w:t>
      </w:r>
      <w:r w:rsidR="000D4637" w:rsidRPr="001117F7">
        <w:rPr>
          <w:lang w:val="fr-FR" w:eastAsia="fr-CA"/>
        </w:rPr>
        <w:t xml:space="preserve"> la peine </w:t>
      </w:r>
      <w:r w:rsidR="001117F7" w:rsidRPr="001117F7">
        <w:rPr>
          <w:lang w:val="fr-FR" w:eastAsia="fr-CA"/>
        </w:rPr>
        <w:t>imposée à</w:t>
      </w:r>
      <w:r w:rsidR="00352A74" w:rsidRPr="001117F7">
        <w:rPr>
          <w:lang w:val="fr-FR" w:eastAsia="fr-CA"/>
        </w:rPr>
        <w:t xml:space="preserve"> </w:t>
      </w:r>
      <w:r w:rsidR="000D4637" w:rsidRPr="001117F7">
        <w:rPr>
          <w:lang w:val="fr-FR" w:eastAsia="fr-CA"/>
        </w:rPr>
        <w:t>l’accusé</w:t>
      </w:r>
      <w:r w:rsidR="000D4637">
        <w:rPr>
          <w:lang w:val="fr-FR" w:eastAsia="fr-CA"/>
        </w:rPr>
        <w:t xml:space="preserve"> </w:t>
      </w:r>
      <w:r w:rsidRPr="00053BE3">
        <w:rPr>
          <w:lang w:val="fr-FR" w:eastAsia="fr-CA"/>
        </w:rPr>
        <w:t xml:space="preserve">en 2012 n’a pas eu l’effet dissuasif </w:t>
      </w:r>
      <w:r w:rsidR="00242860" w:rsidRPr="00053BE3">
        <w:rPr>
          <w:lang w:val="fr-FR" w:eastAsia="fr-CA"/>
        </w:rPr>
        <w:t>escompté</w:t>
      </w:r>
      <w:r w:rsidRPr="00053BE3">
        <w:rPr>
          <w:lang w:val="fr-FR" w:eastAsia="fr-CA"/>
        </w:rPr>
        <w:t xml:space="preserve">. Non seulement la </w:t>
      </w:r>
      <w:r w:rsidRPr="00A561D2">
        <w:rPr>
          <w:lang w:val="fr-FR" w:eastAsia="fr-CA"/>
        </w:rPr>
        <w:t xml:space="preserve">récidive n’a pas tardé à </w:t>
      </w:r>
      <w:r w:rsidRPr="00A34105">
        <w:rPr>
          <w:lang w:val="fr-FR" w:eastAsia="fr-CA"/>
        </w:rPr>
        <w:t>venir</w:t>
      </w:r>
      <w:r w:rsidR="000A435E" w:rsidRPr="00A34105">
        <w:rPr>
          <w:lang w:val="fr-FR" w:eastAsia="fr-CA"/>
        </w:rPr>
        <w:t>,</w:t>
      </w:r>
      <w:r w:rsidRPr="00A34105">
        <w:rPr>
          <w:lang w:val="fr-FR" w:eastAsia="fr-CA"/>
        </w:rPr>
        <w:t xml:space="preserve"> mais elle </w:t>
      </w:r>
      <w:r w:rsidR="00053BE3" w:rsidRPr="00A34105">
        <w:rPr>
          <w:lang w:val="fr-FR" w:eastAsia="fr-CA"/>
        </w:rPr>
        <w:t>s’</w:t>
      </w:r>
      <w:r w:rsidRPr="00A34105">
        <w:rPr>
          <w:lang w:val="fr-FR" w:eastAsia="fr-CA"/>
        </w:rPr>
        <w:t xml:space="preserve">est </w:t>
      </w:r>
      <w:r w:rsidR="00053BE3" w:rsidRPr="00A34105">
        <w:rPr>
          <w:lang w:val="fr-FR" w:eastAsia="fr-CA"/>
        </w:rPr>
        <w:t>présentée</w:t>
      </w:r>
      <w:r w:rsidRPr="00A34105">
        <w:rPr>
          <w:lang w:val="fr-FR" w:eastAsia="fr-CA"/>
        </w:rPr>
        <w:t xml:space="preserve"> dans </w:t>
      </w:r>
      <w:r w:rsidR="00067D55">
        <w:rPr>
          <w:lang w:val="fr-FR" w:eastAsia="fr-CA"/>
        </w:rPr>
        <w:t>un contexte</w:t>
      </w:r>
      <w:r w:rsidRPr="00A34105">
        <w:rPr>
          <w:lang w:val="fr-FR" w:eastAsia="fr-CA"/>
        </w:rPr>
        <w:t xml:space="preserve"> </w:t>
      </w:r>
      <w:r w:rsidR="00517BAB">
        <w:rPr>
          <w:lang w:val="fr-FR" w:eastAsia="fr-CA"/>
        </w:rPr>
        <w:t>en semblable matière</w:t>
      </w:r>
      <w:r w:rsidR="00722F24">
        <w:rPr>
          <w:lang w:val="fr-FR" w:eastAsia="fr-CA"/>
        </w:rPr>
        <w:t>,</w:t>
      </w:r>
      <w:r w:rsidR="00517BAB">
        <w:rPr>
          <w:lang w:val="fr-FR" w:eastAsia="fr-CA"/>
        </w:rPr>
        <w:t xml:space="preserve"> </w:t>
      </w:r>
      <w:r w:rsidRPr="00A34105">
        <w:rPr>
          <w:lang w:val="fr-FR" w:eastAsia="fr-CA"/>
        </w:rPr>
        <w:t>impliquant l</w:t>
      </w:r>
      <w:r w:rsidR="00922F42" w:rsidRPr="00A34105">
        <w:rPr>
          <w:lang w:val="fr-FR" w:eastAsia="fr-CA"/>
        </w:rPr>
        <w:t>es mêmes individus</w:t>
      </w:r>
      <w:r w:rsidR="001B2EE9">
        <w:rPr>
          <w:lang w:val="fr-FR" w:eastAsia="fr-CA"/>
        </w:rPr>
        <w:t xml:space="preserve"> </w:t>
      </w:r>
      <w:r w:rsidR="001B2EE9" w:rsidRPr="00615E48">
        <w:rPr>
          <w:lang w:val="fr-FR" w:eastAsia="fr-CA"/>
        </w:rPr>
        <w:t>et</w:t>
      </w:r>
      <w:r w:rsidR="00232A3E" w:rsidRPr="00615E48">
        <w:rPr>
          <w:lang w:val="fr-FR" w:eastAsia="fr-CA"/>
        </w:rPr>
        <w:t>,</w:t>
      </w:r>
      <w:r w:rsidR="001B2EE9" w:rsidRPr="00615E48">
        <w:rPr>
          <w:lang w:val="fr-FR" w:eastAsia="fr-CA"/>
        </w:rPr>
        <w:t xml:space="preserve"> </w:t>
      </w:r>
      <w:r w:rsidR="0028414D" w:rsidRPr="00615E48">
        <w:rPr>
          <w:lang w:val="fr-FR" w:eastAsia="fr-CA"/>
        </w:rPr>
        <w:t>de surcroît</w:t>
      </w:r>
      <w:r w:rsidR="001B2EE9">
        <w:rPr>
          <w:lang w:val="fr-FR" w:eastAsia="fr-CA"/>
        </w:rPr>
        <w:t>, elle concernait une</w:t>
      </w:r>
      <w:r w:rsidR="00922F42" w:rsidRPr="00A561D2">
        <w:rPr>
          <w:lang w:val="fr-FR" w:eastAsia="fr-CA"/>
        </w:rPr>
        <w:t xml:space="preserve"> drogue beaucoup plus nocive.</w:t>
      </w:r>
    </w:p>
    <w:p w:rsidR="006F3CC0" w:rsidRPr="00615E48" w:rsidRDefault="00C56F4F" w:rsidP="00F901E4">
      <w:pPr>
        <w:pStyle w:val="Paragraphe"/>
        <w:spacing w:line="240" w:lineRule="auto"/>
      </w:pPr>
      <w:r>
        <w:rPr>
          <w:lang w:val="fr-FR" w:eastAsia="fr-CA"/>
        </w:rPr>
        <w:t xml:space="preserve">L’accusé </w:t>
      </w:r>
      <w:r w:rsidR="00EC6B63" w:rsidRPr="00615E48">
        <w:rPr>
          <w:lang w:val="fr-FR" w:eastAsia="fr-CA"/>
        </w:rPr>
        <w:t xml:space="preserve">a </w:t>
      </w:r>
      <w:r w:rsidR="00051361">
        <w:rPr>
          <w:lang w:val="fr-FR" w:eastAsia="fr-CA"/>
        </w:rPr>
        <w:t>indiqu</w:t>
      </w:r>
      <w:r w:rsidR="00954FEE" w:rsidRPr="00615E48">
        <w:rPr>
          <w:lang w:val="fr-FR" w:eastAsia="fr-CA"/>
        </w:rPr>
        <w:t>é</w:t>
      </w:r>
      <w:r w:rsidR="00615E48" w:rsidRPr="00615E48">
        <w:rPr>
          <w:lang w:val="fr-FR" w:eastAsia="fr-CA"/>
        </w:rPr>
        <w:t xml:space="preserve"> au procès que</w:t>
      </w:r>
      <w:r w:rsidR="00954FEE" w:rsidRPr="00615E48">
        <w:rPr>
          <w:lang w:val="fr-FR" w:eastAsia="fr-CA"/>
        </w:rPr>
        <w:t xml:space="preserve"> </w:t>
      </w:r>
      <w:r w:rsidRPr="00615E48">
        <w:rPr>
          <w:lang w:val="fr-FR" w:eastAsia="fr-CA"/>
        </w:rPr>
        <w:t>le cannabis saisi chez lui provenait de son activité criminelle de 2009. Bien que le Tribunal ne l’ait</w:t>
      </w:r>
      <w:r>
        <w:rPr>
          <w:lang w:val="fr-FR" w:eastAsia="fr-CA"/>
        </w:rPr>
        <w:t xml:space="preserve"> pas cru, il </w:t>
      </w:r>
      <w:r w:rsidR="001C55F3">
        <w:rPr>
          <w:lang w:val="fr-FR" w:eastAsia="fr-CA"/>
        </w:rPr>
        <w:t>n’</w:t>
      </w:r>
      <w:r>
        <w:rPr>
          <w:lang w:val="fr-FR" w:eastAsia="fr-CA"/>
        </w:rPr>
        <w:t xml:space="preserve">en demeure pas moins </w:t>
      </w:r>
      <w:r w:rsidRPr="00615E48">
        <w:rPr>
          <w:lang w:val="fr-FR" w:eastAsia="fr-CA"/>
        </w:rPr>
        <w:t>qu</w:t>
      </w:r>
      <w:r w:rsidR="00A528F7" w:rsidRPr="00615E48">
        <w:rPr>
          <w:lang w:val="fr-FR" w:eastAsia="fr-CA"/>
        </w:rPr>
        <w:t xml:space="preserve">e de son propre aveu, </w:t>
      </w:r>
      <w:r w:rsidR="00922F42" w:rsidRPr="00615E48">
        <w:rPr>
          <w:lang w:val="fr-FR" w:eastAsia="fr-CA"/>
        </w:rPr>
        <w:t xml:space="preserve">il n’y a pas eu d’arrêt d’agir entre sa dernière condamnation et </w:t>
      </w:r>
      <w:r w:rsidR="00AE4FED" w:rsidRPr="00615E48">
        <w:rPr>
          <w:lang w:val="fr-FR" w:eastAsia="fr-CA"/>
        </w:rPr>
        <w:t>les accus</w:t>
      </w:r>
      <w:r w:rsidR="00615E48" w:rsidRPr="00615E48">
        <w:rPr>
          <w:lang w:val="fr-FR" w:eastAsia="fr-CA"/>
        </w:rPr>
        <w:t>ations dans le présent dossier</w:t>
      </w:r>
      <w:r w:rsidR="00922F42" w:rsidRPr="00615E48">
        <w:rPr>
          <w:lang w:val="fr-FR" w:eastAsia="fr-CA"/>
        </w:rPr>
        <w:t>.</w:t>
      </w:r>
    </w:p>
    <w:p w:rsidR="00B61531" w:rsidRPr="00053BE3" w:rsidRDefault="00C56F4F" w:rsidP="00F901E4">
      <w:pPr>
        <w:pStyle w:val="Paragraphe"/>
        <w:spacing w:line="240" w:lineRule="auto"/>
      </w:pPr>
      <w:r w:rsidRPr="00517BAB">
        <w:rPr>
          <w:lang w:val="fr-FR" w:eastAsia="fr-CA"/>
        </w:rPr>
        <w:t>Le Tribunal ne peut, comme le demande</w:t>
      </w:r>
      <w:r>
        <w:rPr>
          <w:lang w:val="fr-FR" w:eastAsia="fr-CA"/>
        </w:rPr>
        <w:t xml:space="preserve"> l</w:t>
      </w:r>
      <w:r w:rsidR="00A528F7">
        <w:rPr>
          <w:lang w:val="fr-FR" w:eastAsia="fr-CA"/>
        </w:rPr>
        <w:t>’accusé</w:t>
      </w:r>
      <w:r>
        <w:rPr>
          <w:lang w:val="fr-FR" w:eastAsia="fr-CA"/>
        </w:rPr>
        <w:t xml:space="preserve">, </w:t>
      </w:r>
      <w:r w:rsidR="00A528F7" w:rsidRPr="00053BE3">
        <w:rPr>
          <w:lang w:val="fr-FR" w:eastAsia="fr-CA"/>
        </w:rPr>
        <w:t>mettre l’accent sur sa réhabilitation</w:t>
      </w:r>
      <w:r w:rsidRPr="00053BE3">
        <w:rPr>
          <w:lang w:val="fr-FR" w:eastAsia="fr-CA"/>
        </w:rPr>
        <w:t xml:space="preserve"> pour s’écarter de </w:t>
      </w:r>
      <w:r w:rsidR="00453220" w:rsidRPr="00053BE3">
        <w:rPr>
          <w:lang w:val="fr-FR" w:eastAsia="fr-CA"/>
        </w:rPr>
        <w:t xml:space="preserve">la </w:t>
      </w:r>
      <w:r w:rsidRPr="00053BE3">
        <w:rPr>
          <w:lang w:val="fr-FR" w:eastAsia="fr-CA"/>
        </w:rPr>
        <w:t xml:space="preserve">fourchette </w:t>
      </w:r>
      <w:r w:rsidR="00453220" w:rsidRPr="00B33977">
        <w:rPr>
          <w:lang w:val="fr-FR" w:eastAsia="fr-CA"/>
        </w:rPr>
        <w:t xml:space="preserve">de </w:t>
      </w:r>
      <w:r w:rsidR="00751190" w:rsidRPr="00B33977">
        <w:rPr>
          <w:lang w:val="fr-FR" w:eastAsia="fr-CA"/>
        </w:rPr>
        <w:t xml:space="preserve">peines reconnues </w:t>
      </w:r>
      <w:r w:rsidRPr="00B33977">
        <w:rPr>
          <w:lang w:val="fr-FR" w:eastAsia="fr-CA"/>
        </w:rPr>
        <w:t xml:space="preserve">pour </w:t>
      </w:r>
      <w:r w:rsidR="00D27B43" w:rsidRPr="00B33977">
        <w:rPr>
          <w:lang w:val="fr-FR" w:eastAsia="fr-CA"/>
        </w:rPr>
        <w:t>ce</w:t>
      </w:r>
      <w:r w:rsidR="00D27B43" w:rsidRPr="00053BE3">
        <w:rPr>
          <w:lang w:val="fr-FR" w:eastAsia="fr-CA"/>
        </w:rPr>
        <w:t xml:space="preserve"> type </w:t>
      </w:r>
      <w:r w:rsidR="005A2A00" w:rsidRPr="00053BE3">
        <w:rPr>
          <w:lang w:val="fr-FR" w:eastAsia="fr-CA"/>
        </w:rPr>
        <w:t>de délits</w:t>
      </w:r>
      <w:r w:rsidRPr="00053BE3">
        <w:rPr>
          <w:lang w:val="fr-FR" w:eastAsia="fr-CA"/>
        </w:rPr>
        <w:t>.</w:t>
      </w:r>
    </w:p>
    <w:p w:rsidR="00B61531" w:rsidRPr="00B61531" w:rsidRDefault="00C56F4F" w:rsidP="00F901E4">
      <w:pPr>
        <w:pStyle w:val="Paragraphe"/>
        <w:spacing w:line="240" w:lineRule="auto"/>
      </w:pPr>
      <w:r w:rsidRPr="00053BE3">
        <w:rPr>
          <w:lang w:val="fr-FR" w:eastAsia="fr-CA"/>
        </w:rPr>
        <w:t xml:space="preserve">Bien </w:t>
      </w:r>
      <w:r w:rsidRPr="00B33977">
        <w:rPr>
          <w:lang w:val="fr-FR" w:eastAsia="fr-CA"/>
        </w:rPr>
        <w:t xml:space="preserve">qu’il soit </w:t>
      </w:r>
      <w:r w:rsidR="00B33977">
        <w:rPr>
          <w:lang w:val="fr-FR" w:eastAsia="fr-CA"/>
        </w:rPr>
        <w:t>lou</w:t>
      </w:r>
      <w:r w:rsidRPr="00B33977">
        <w:rPr>
          <w:lang w:val="fr-FR" w:eastAsia="fr-CA"/>
        </w:rPr>
        <w:t>able qu’</w:t>
      </w:r>
      <w:r w:rsidR="00C32481" w:rsidRPr="00B33977">
        <w:rPr>
          <w:lang w:val="fr-FR" w:eastAsia="fr-CA"/>
        </w:rPr>
        <w:t>il se soit</w:t>
      </w:r>
      <w:r w:rsidR="00C32481" w:rsidRPr="00053BE3">
        <w:rPr>
          <w:lang w:val="fr-FR" w:eastAsia="fr-CA"/>
        </w:rPr>
        <w:t xml:space="preserve"> investi </w:t>
      </w:r>
      <w:r w:rsidRPr="00053BE3">
        <w:rPr>
          <w:lang w:val="fr-FR" w:eastAsia="fr-CA"/>
        </w:rPr>
        <w:t xml:space="preserve">dans un CHSLD </w:t>
      </w:r>
      <w:r w:rsidR="00053BE3" w:rsidRPr="00053BE3">
        <w:rPr>
          <w:lang w:val="fr-FR" w:eastAsia="fr-CA"/>
        </w:rPr>
        <w:t>comme aide</w:t>
      </w:r>
      <w:r w:rsidR="00C962DF" w:rsidRPr="00053BE3">
        <w:rPr>
          <w:lang w:val="fr-FR" w:eastAsia="fr-CA"/>
        </w:rPr>
        <w:t xml:space="preserve"> </w:t>
      </w:r>
      <w:r w:rsidR="00C32481" w:rsidRPr="00053BE3">
        <w:rPr>
          <w:lang w:val="fr-FR" w:eastAsia="fr-CA"/>
        </w:rPr>
        <w:t>de service</w:t>
      </w:r>
      <w:r w:rsidR="00C32481">
        <w:rPr>
          <w:lang w:val="fr-FR" w:eastAsia="fr-CA"/>
        </w:rPr>
        <w:t xml:space="preserve"> à l’accueil </w:t>
      </w:r>
      <w:r>
        <w:rPr>
          <w:lang w:val="fr-FR" w:eastAsia="fr-CA"/>
        </w:rPr>
        <w:t>dans un contexte pandémi</w:t>
      </w:r>
      <w:r w:rsidR="00242860">
        <w:rPr>
          <w:lang w:val="fr-FR" w:eastAsia="fr-CA"/>
        </w:rPr>
        <w:t>qu</w:t>
      </w:r>
      <w:r>
        <w:rPr>
          <w:lang w:val="fr-FR" w:eastAsia="fr-CA"/>
        </w:rPr>
        <w:t>e</w:t>
      </w:r>
      <w:r w:rsidR="00C32481">
        <w:rPr>
          <w:lang w:val="fr-FR" w:eastAsia="fr-CA"/>
        </w:rPr>
        <w:t xml:space="preserve"> depuis un an</w:t>
      </w:r>
      <w:r>
        <w:rPr>
          <w:lang w:val="fr-FR" w:eastAsia="fr-CA"/>
        </w:rPr>
        <w:t xml:space="preserve">, </w:t>
      </w:r>
      <w:r w:rsidR="00C962DF">
        <w:rPr>
          <w:lang w:val="fr-FR" w:eastAsia="fr-CA"/>
        </w:rPr>
        <w:t>le Tribunal</w:t>
      </w:r>
      <w:r w:rsidR="00C32481">
        <w:rPr>
          <w:lang w:val="fr-FR" w:eastAsia="fr-CA"/>
        </w:rPr>
        <w:t xml:space="preserve"> souligne qu’il était déjà un actif pour la société a</w:t>
      </w:r>
      <w:r>
        <w:rPr>
          <w:lang w:val="fr-FR" w:eastAsia="fr-CA"/>
        </w:rPr>
        <w:t>u moment des infractions</w:t>
      </w:r>
      <w:r w:rsidR="005A2A00">
        <w:rPr>
          <w:lang w:val="fr-FR" w:eastAsia="fr-CA"/>
        </w:rPr>
        <w:t>.</w:t>
      </w:r>
    </w:p>
    <w:p w:rsidR="00A528F7" w:rsidRPr="00366BB9" w:rsidRDefault="00C56F4F" w:rsidP="00F901E4">
      <w:pPr>
        <w:pStyle w:val="Paragraphe"/>
        <w:spacing w:line="240" w:lineRule="auto"/>
      </w:pPr>
      <w:r>
        <w:rPr>
          <w:lang w:val="fr-FR" w:eastAsia="fr-CA"/>
        </w:rPr>
        <w:t>Il</w:t>
      </w:r>
      <w:r w:rsidR="00947D71">
        <w:rPr>
          <w:lang w:val="fr-FR" w:eastAsia="fr-CA"/>
        </w:rPr>
        <w:t xml:space="preserve"> </w:t>
      </w:r>
      <w:r w:rsidR="00051361">
        <w:rPr>
          <w:lang w:val="fr-FR" w:eastAsia="fr-CA"/>
        </w:rPr>
        <w:t xml:space="preserve">louait des </w:t>
      </w:r>
      <w:r w:rsidR="00947D71">
        <w:rPr>
          <w:lang w:val="fr-FR" w:eastAsia="fr-CA"/>
        </w:rPr>
        <w:t>appartements et</w:t>
      </w:r>
      <w:r w:rsidR="00C32481">
        <w:rPr>
          <w:lang w:val="fr-FR" w:eastAsia="fr-CA"/>
        </w:rPr>
        <w:t xml:space="preserve"> s’occupait d</w:t>
      </w:r>
      <w:r>
        <w:rPr>
          <w:lang w:val="fr-FR" w:eastAsia="fr-CA"/>
        </w:rPr>
        <w:t>e son</w:t>
      </w:r>
      <w:r w:rsidR="00C32481">
        <w:rPr>
          <w:lang w:val="fr-FR" w:eastAsia="fr-CA"/>
        </w:rPr>
        <w:t xml:space="preserve"> commerce</w:t>
      </w:r>
      <w:r w:rsidR="009477F4">
        <w:rPr>
          <w:lang w:val="fr-FR" w:eastAsia="fr-CA"/>
        </w:rPr>
        <w:t>,</w:t>
      </w:r>
      <w:r w:rsidR="00C32481">
        <w:rPr>
          <w:lang w:val="fr-FR" w:eastAsia="fr-CA"/>
        </w:rPr>
        <w:t xml:space="preserve"> en plus d’agir </w:t>
      </w:r>
      <w:r w:rsidR="00C32481" w:rsidRPr="00C32481">
        <w:rPr>
          <w:lang w:val="fr-FR" w:eastAsia="fr-CA"/>
        </w:rPr>
        <w:t xml:space="preserve">à titre de proche aidant </w:t>
      </w:r>
      <w:r w:rsidR="00C32481">
        <w:rPr>
          <w:lang w:val="fr-FR" w:eastAsia="fr-CA"/>
        </w:rPr>
        <w:t>a</w:t>
      </w:r>
      <w:r w:rsidR="00C32481" w:rsidRPr="00C32481">
        <w:rPr>
          <w:lang w:val="fr-FR" w:eastAsia="fr-CA"/>
        </w:rPr>
        <w:t xml:space="preserve">uprès de son père avant </w:t>
      </w:r>
      <w:r w:rsidR="00C32481">
        <w:rPr>
          <w:lang w:val="fr-FR" w:eastAsia="fr-CA"/>
        </w:rPr>
        <w:t>qu’il ne décède</w:t>
      </w:r>
      <w:r w:rsidR="00242860">
        <w:rPr>
          <w:lang w:val="fr-FR" w:eastAsia="fr-CA"/>
        </w:rPr>
        <w:t xml:space="preserve">, ce qui est tout aussi </w:t>
      </w:r>
      <w:r w:rsidR="00B33977">
        <w:rPr>
          <w:lang w:val="fr-FR" w:eastAsia="fr-CA"/>
        </w:rPr>
        <w:t>respectable</w:t>
      </w:r>
      <w:r w:rsidR="00242860">
        <w:rPr>
          <w:lang w:val="fr-FR" w:eastAsia="fr-CA"/>
        </w:rPr>
        <w:t xml:space="preserve"> que de travailler dans un CHSLD</w:t>
      </w:r>
      <w:r w:rsidR="008E58EE">
        <w:rPr>
          <w:lang w:val="fr-FR" w:eastAsia="fr-CA"/>
        </w:rPr>
        <w:t>.</w:t>
      </w:r>
    </w:p>
    <w:p w:rsidR="00933AE4" w:rsidRDefault="00C56F4F" w:rsidP="00F901E4">
      <w:pPr>
        <w:pStyle w:val="Paragraphe"/>
        <w:spacing w:line="240" w:lineRule="auto"/>
        <w:rPr>
          <w:lang w:val="fr-FR" w:eastAsia="fr-CA"/>
        </w:rPr>
      </w:pPr>
      <w:r>
        <w:rPr>
          <w:lang w:val="fr-FR" w:eastAsia="fr-CA"/>
        </w:rPr>
        <w:t xml:space="preserve">Le Tribunal est d’avis qu’il n’est pas </w:t>
      </w:r>
      <w:r w:rsidRPr="00366BB9">
        <w:rPr>
          <w:lang w:val="fr-FR" w:eastAsia="fr-CA"/>
        </w:rPr>
        <w:t>en présence d’une démonstration particulièrement convaincante de réhabilitation</w:t>
      </w:r>
      <w:r>
        <w:rPr>
          <w:lang w:val="fr-FR" w:eastAsia="fr-CA"/>
        </w:rPr>
        <w:t xml:space="preserve"> </w:t>
      </w:r>
      <w:r w:rsidR="00957E5F">
        <w:rPr>
          <w:lang w:val="fr-FR" w:eastAsia="fr-CA"/>
        </w:rPr>
        <w:t>lui permettant</w:t>
      </w:r>
      <w:r w:rsidR="006A7B3E">
        <w:rPr>
          <w:lang w:val="fr-FR" w:eastAsia="fr-CA"/>
        </w:rPr>
        <w:t xml:space="preserve"> </w:t>
      </w:r>
      <w:r>
        <w:rPr>
          <w:lang w:val="fr-FR" w:eastAsia="fr-CA"/>
        </w:rPr>
        <w:t>de relayer au second rang l</w:t>
      </w:r>
      <w:r w:rsidRPr="00366BB9">
        <w:rPr>
          <w:lang w:val="fr-FR" w:eastAsia="fr-CA"/>
        </w:rPr>
        <w:t>es objectifs d’exemplarité, de dissuasion et de réprobation</w:t>
      </w:r>
      <w:r>
        <w:rPr>
          <w:lang w:val="fr-FR" w:eastAsia="fr-CA"/>
        </w:rPr>
        <w:t>.</w:t>
      </w:r>
    </w:p>
    <w:p w:rsidR="006F3CC0" w:rsidRDefault="00C56F4F" w:rsidP="00F901E4">
      <w:pPr>
        <w:pStyle w:val="Paragraphe"/>
        <w:spacing w:line="240" w:lineRule="auto"/>
      </w:pPr>
      <w:r>
        <w:t>Le</w:t>
      </w:r>
      <w:r w:rsidR="0088348B" w:rsidRPr="0088348B">
        <w:t xml:space="preserve"> </w:t>
      </w:r>
      <w:r w:rsidR="0088348B">
        <w:t xml:space="preserve">nouvel </w:t>
      </w:r>
      <w:r w:rsidR="0088348B" w:rsidRPr="0088348B">
        <w:t xml:space="preserve">emploi </w:t>
      </w:r>
      <w:r>
        <w:t xml:space="preserve">de l’accusé </w:t>
      </w:r>
      <w:r w:rsidR="0088348B" w:rsidRPr="0088348B">
        <w:t>n'</w:t>
      </w:r>
      <w:r w:rsidR="0088348B">
        <w:t>est</w:t>
      </w:r>
      <w:r w:rsidR="0088348B" w:rsidRPr="0088348B">
        <w:t xml:space="preserve"> pas suffisant pour faire contrepoids</w:t>
      </w:r>
      <w:r w:rsidR="003418F8">
        <w:t xml:space="preserve"> aux </w:t>
      </w:r>
      <w:r w:rsidR="003418F8" w:rsidRPr="00517BAB">
        <w:t>circonstances</w:t>
      </w:r>
      <w:r w:rsidR="003418F8" w:rsidRPr="003418F8">
        <w:t xml:space="preserve"> aggravantes</w:t>
      </w:r>
      <w:r>
        <w:rPr>
          <w:rStyle w:val="Appelnotedebasdep"/>
        </w:rPr>
        <w:footnoteReference w:id="35"/>
      </w:r>
      <w:r w:rsidR="0088348B">
        <w:t>.</w:t>
      </w:r>
    </w:p>
    <w:p w:rsidR="004752C2" w:rsidRDefault="00C56F4F" w:rsidP="00F901E4">
      <w:pPr>
        <w:pStyle w:val="Paragraphe"/>
        <w:spacing w:line="240" w:lineRule="auto"/>
      </w:pPr>
      <w:r w:rsidRPr="00797A73">
        <w:t>Le Tribunal est conscient qu</w:t>
      </w:r>
      <w:r w:rsidR="0088348B">
        <w:t>’une peine d’emprisonnement au</w:t>
      </w:r>
      <w:r w:rsidR="00B61531">
        <w:t xml:space="preserve">ra une incidence sur son emploi et </w:t>
      </w:r>
      <w:r w:rsidR="00B61531" w:rsidRPr="00573607">
        <w:t xml:space="preserve">sur sa famille. </w:t>
      </w:r>
      <w:r w:rsidR="00366BB9" w:rsidRPr="00573607">
        <w:t xml:space="preserve">Toutefois, </w:t>
      </w:r>
      <w:r w:rsidR="001B2EE9">
        <w:t>l’accusé</w:t>
      </w:r>
      <w:r w:rsidR="00607935" w:rsidRPr="00607935">
        <w:t xml:space="preserve"> devait en être conscient au moment de la perpétr</w:t>
      </w:r>
      <w:r w:rsidR="00607935">
        <w:t>ation des</w:t>
      </w:r>
      <w:r w:rsidR="002F17F9">
        <w:t xml:space="preserve"> </w:t>
      </w:r>
      <w:r w:rsidR="00607935">
        <w:t>infractions</w:t>
      </w:r>
      <w:r w:rsidR="004B4E19">
        <w:t>;</w:t>
      </w:r>
      <w:r w:rsidR="00607935">
        <w:t xml:space="preserve"> </w:t>
      </w:r>
      <w:r w:rsidR="00366BB9" w:rsidRPr="00573607">
        <w:t>i</w:t>
      </w:r>
      <w:r w:rsidR="00B61531" w:rsidRPr="00573607">
        <w:t xml:space="preserve">l </w:t>
      </w:r>
      <w:r w:rsidR="007A57E0">
        <w:t>s’agit d’un homme mature</w:t>
      </w:r>
      <w:r w:rsidR="00607935">
        <w:t xml:space="preserve"> qui</w:t>
      </w:r>
      <w:r w:rsidR="00573607">
        <w:t xml:space="preserve"> a tout de même </w:t>
      </w:r>
      <w:r w:rsidR="00607935">
        <w:t>fait le choix</w:t>
      </w:r>
      <w:r w:rsidR="00573607">
        <w:t xml:space="preserve"> de </w:t>
      </w:r>
      <w:r w:rsidR="00573607" w:rsidRPr="00517BAB">
        <w:t>prendre</w:t>
      </w:r>
      <w:r w:rsidR="006B38B8" w:rsidRPr="00517BAB">
        <w:t xml:space="preserve"> </w:t>
      </w:r>
      <w:r w:rsidR="00517BAB" w:rsidRPr="00517BAB">
        <w:t>un</w:t>
      </w:r>
      <w:r w:rsidR="006F1F69" w:rsidRPr="00517BAB">
        <w:t xml:space="preserve"> </w:t>
      </w:r>
      <w:r w:rsidR="006B38B8" w:rsidRPr="00517BAB">
        <w:t>risque</w:t>
      </w:r>
      <w:r w:rsidR="006B38B8">
        <w:t>.</w:t>
      </w:r>
    </w:p>
    <w:p w:rsidR="00991B3C" w:rsidRDefault="00C56F4F" w:rsidP="00F901E4">
      <w:pPr>
        <w:pStyle w:val="Paragraphe"/>
        <w:spacing w:line="240" w:lineRule="auto"/>
      </w:pPr>
      <w:r w:rsidRPr="00517BAB">
        <w:t xml:space="preserve">Sa situation familiale </w:t>
      </w:r>
      <w:r w:rsidR="00517BAB" w:rsidRPr="00517BAB">
        <w:t>est</w:t>
      </w:r>
      <w:r w:rsidRPr="00517BAB">
        <w:t xml:space="preserve"> l</w:t>
      </w:r>
      <w:r w:rsidR="00366BB9" w:rsidRPr="00517BAB">
        <w:t>a</w:t>
      </w:r>
      <w:r w:rsidRPr="00517BAB">
        <w:t xml:space="preserve"> même </w:t>
      </w:r>
      <w:r w:rsidR="00F06EAD" w:rsidRPr="00517BAB">
        <w:t>qu’en 2012</w:t>
      </w:r>
      <w:r w:rsidRPr="00517BAB">
        <w:t xml:space="preserve"> lorsqu’il</w:t>
      </w:r>
      <w:r>
        <w:t xml:space="preserve"> a reçu une peine à purger dans la collectivité.</w:t>
      </w:r>
    </w:p>
    <w:p w:rsidR="0015656E" w:rsidRDefault="00C56F4F" w:rsidP="00F901E4">
      <w:pPr>
        <w:pStyle w:val="Paragraphe"/>
        <w:spacing w:line="240" w:lineRule="auto"/>
      </w:pPr>
      <w:r>
        <w:t>À</w:t>
      </w:r>
      <w:r w:rsidR="004752C2">
        <w:t xml:space="preserve"> la lumière des </w:t>
      </w:r>
      <w:r w:rsidR="00051361">
        <w:t xml:space="preserve">enseignements des tribunaux supérieurs </w:t>
      </w:r>
      <w:r w:rsidR="004752C2">
        <w:t>et c</w:t>
      </w:r>
      <w:r w:rsidR="004752C2" w:rsidRPr="00C92AC9">
        <w:t xml:space="preserve">onsidérant </w:t>
      </w:r>
      <w:r w:rsidR="004752C2">
        <w:t xml:space="preserve">la </w:t>
      </w:r>
      <w:r w:rsidR="00933AE4">
        <w:t xml:space="preserve">nette </w:t>
      </w:r>
      <w:r w:rsidR="004752C2" w:rsidRPr="00517BAB">
        <w:t xml:space="preserve">prédominance de </w:t>
      </w:r>
      <w:r w:rsidR="00517BAB" w:rsidRPr="00517BAB">
        <w:t>fait</w:t>
      </w:r>
      <w:r w:rsidR="002F17F9">
        <w:t>s aggravants lié</w:t>
      </w:r>
      <w:r w:rsidR="004752C2" w:rsidRPr="00517BAB">
        <w:t>s à la perpétration des infractions et à la situation</w:t>
      </w:r>
      <w:r w:rsidR="004752C2">
        <w:t xml:space="preserve"> de l’accusé</w:t>
      </w:r>
      <w:r w:rsidR="004752C2" w:rsidRPr="00A561D2">
        <w:t xml:space="preserve">, </w:t>
      </w:r>
      <w:r w:rsidR="00A331ED" w:rsidRPr="00A561D2">
        <w:t>considé</w:t>
      </w:r>
      <w:r w:rsidR="00B3663A" w:rsidRPr="00A561D2">
        <w:t xml:space="preserve">rant </w:t>
      </w:r>
      <w:r w:rsidR="004752C2" w:rsidRPr="00A561D2">
        <w:t>de même le besoin réel de dénonciation et de dissuasion, le Tribunal estime que la peine</w:t>
      </w:r>
      <w:r w:rsidR="00517BAB">
        <w:t xml:space="preserve"> juste et appropriée </w:t>
      </w:r>
      <w:r w:rsidR="00517BAB" w:rsidRPr="00615E48">
        <w:t xml:space="preserve">dans </w:t>
      </w:r>
      <w:r w:rsidR="002F17F9" w:rsidRPr="00615E48">
        <w:t>les circonstances</w:t>
      </w:r>
      <w:r w:rsidR="004752C2">
        <w:t>,</w:t>
      </w:r>
      <w:r w:rsidR="004752C2" w:rsidRPr="00C92AC9">
        <w:t xml:space="preserve"> qui permet d’atteindre les objectifs énoncés </w:t>
      </w:r>
      <w:r w:rsidR="004752C2">
        <w:t>par le législateur,</w:t>
      </w:r>
      <w:r w:rsidR="004752C2" w:rsidRPr="00E316AA">
        <w:t xml:space="preserve"> </w:t>
      </w:r>
      <w:r>
        <w:t>est</w:t>
      </w:r>
      <w:r w:rsidR="004752C2">
        <w:t xml:space="preserve"> de </w:t>
      </w:r>
      <w:r w:rsidR="00991B3C">
        <w:t>30 mois.</w:t>
      </w:r>
    </w:p>
    <w:p w:rsidR="004752C2" w:rsidRPr="000835FB" w:rsidRDefault="00C56F4F" w:rsidP="00F901E4">
      <w:pPr>
        <w:pStyle w:val="Titre4"/>
        <w:spacing w:after="120"/>
      </w:pPr>
      <w:r w:rsidRPr="000835FB">
        <w:t xml:space="preserve">POUR TOUS CES </w:t>
      </w:r>
      <w:r w:rsidRPr="00C105A3">
        <w:t>MOTIFS</w:t>
      </w:r>
      <w:r w:rsidRPr="000835FB">
        <w:t>, LE TRIBUNAL :</w:t>
      </w:r>
    </w:p>
    <w:p w:rsidR="008400DB" w:rsidRDefault="00C56F4F" w:rsidP="00F901E4">
      <w:pPr>
        <w:pStyle w:val="Paragraphe"/>
        <w:spacing w:line="240" w:lineRule="auto"/>
      </w:pPr>
      <w:r w:rsidRPr="00D5620C">
        <w:rPr>
          <w:b/>
        </w:rPr>
        <w:t>CONDAMNE</w:t>
      </w:r>
      <w:r w:rsidRPr="00D5620C">
        <w:t xml:space="preserve"> </w:t>
      </w:r>
      <w:r w:rsidRPr="004A2B5A">
        <w:t xml:space="preserve">l’accusé </w:t>
      </w:r>
      <w:r w:rsidRPr="00A561D2">
        <w:t xml:space="preserve">à </w:t>
      </w:r>
      <w:r w:rsidR="00436CFC" w:rsidRPr="00A561D2">
        <w:t xml:space="preserve">des peines </w:t>
      </w:r>
      <w:r w:rsidRPr="00A561D2">
        <w:t>d’emprisonnement</w:t>
      </w:r>
      <w:r w:rsidRPr="004A2B5A">
        <w:t xml:space="preserve"> </w:t>
      </w:r>
      <w:r w:rsidRPr="0025416A">
        <w:t xml:space="preserve">de </w:t>
      </w:r>
      <w:r w:rsidR="00053BE3">
        <w:rPr>
          <w:b/>
        </w:rPr>
        <w:t>30</w:t>
      </w:r>
      <w:r w:rsidRPr="0025416A">
        <w:rPr>
          <w:b/>
        </w:rPr>
        <w:t xml:space="preserve"> mois</w:t>
      </w:r>
      <w:r w:rsidRPr="0025416A">
        <w:t xml:space="preserve"> sur le chef de </w:t>
      </w:r>
      <w:r w:rsidR="0096108C">
        <w:t>possession</w:t>
      </w:r>
      <w:r w:rsidR="00F1044C" w:rsidRPr="00F1044C">
        <w:t xml:space="preserve"> </w:t>
      </w:r>
      <w:r w:rsidR="00F1044C">
        <w:t>de méthamphétamine</w:t>
      </w:r>
      <w:r>
        <w:t xml:space="preserve"> en vue d’en faire le trafic </w:t>
      </w:r>
      <w:r w:rsidRPr="0025416A">
        <w:t>(chef 1)</w:t>
      </w:r>
      <w:r>
        <w:t xml:space="preserve"> et de </w:t>
      </w:r>
      <w:r w:rsidR="00053BE3">
        <w:rPr>
          <w:b/>
        </w:rPr>
        <w:t>18</w:t>
      </w:r>
      <w:r w:rsidRPr="0025416A">
        <w:rPr>
          <w:b/>
        </w:rPr>
        <w:t xml:space="preserve"> mois</w:t>
      </w:r>
      <w:r w:rsidRPr="0025416A">
        <w:t xml:space="preserve"> sur </w:t>
      </w:r>
      <w:r>
        <w:t xml:space="preserve">le </w:t>
      </w:r>
      <w:r w:rsidRPr="0025416A">
        <w:t>che</w:t>
      </w:r>
      <w:r>
        <w:t>f de possession</w:t>
      </w:r>
      <w:r w:rsidR="00F1044C" w:rsidRPr="00F1044C">
        <w:t xml:space="preserve"> </w:t>
      </w:r>
      <w:r w:rsidR="00F1044C">
        <w:t xml:space="preserve">de cannabis en vue d’en </w:t>
      </w:r>
      <w:r w:rsidR="00F1044C" w:rsidRPr="00053BE3">
        <w:t>faire le trafic (chef 2).</w:t>
      </w:r>
    </w:p>
    <w:p w:rsidR="004752C2" w:rsidRPr="004A2B5A" w:rsidRDefault="00C56F4F" w:rsidP="00F901E4">
      <w:pPr>
        <w:pStyle w:val="Paragraphe"/>
        <w:spacing w:line="240" w:lineRule="auto"/>
      </w:pPr>
      <w:r>
        <w:rPr>
          <w:b/>
        </w:rPr>
        <w:t>Ces peines seront purgées concurremment entre elles.</w:t>
      </w:r>
    </w:p>
    <w:p w:rsidR="004752C2" w:rsidRPr="004A2B5A" w:rsidRDefault="00C56F4F" w:rsidP="00F901E4">
      <w:pPr>
        <w:pStyle w:val="Paragraphe"/>
        <w:spacing w:line="240" w:lineRule="auto"/>
      </w:pPr>
      <w:r w:rsidRPr="00D4782E">
        <w:rPr>
          <w:b/>
        </w:rPr>
        <w:t>AUTORISE</w:t>
      </w:r>
      <w:r w:rsidRPr="004A2B5A">
        <w:t xml:space="preserve">, pour fins d'analyses génétiques jugées nécessaires, le prélèvement d'échantillons de substances corporelles sur l'accusé, conformément à l'article 487.051 du </w:t>
      </w:r>
      <w:r w:rsidRPr="001C4A6B">
        <w:rPr>
          <w:i/>
        </w:rPr>
        <w:t>Code criminel</w:t>
      </w:r>
      <w:r w:rsidRPr="004A2B5A">
        <w:t>.</w:t>
      </w:r>
    </w:p>
    <w:p w:rsidR="001F1847" w:rsidRDefault="00C56F4F" w:rsidP="003A0A41">
      <w:pPr>
        <w:pStyle w:val="Paragraphe"/>
        <w:spacing w:line="240" w:lineRule="auto"/>
        <w:rPr>
          <w:lang w:eastAsia="fr-CA"/>
        </w:rPr>
      </w:pPr>
      <w:r w:rsidRPr="00D4782E">
        <w:rPr>
          <w:b/>
        </w:rPr>
        <w:t>INTERDIT</w:t>
      </w:r>
      <w:r w:rsidRPr="004A2B5A">
        <w:t xml:space="preserve"> à l’accusé, en vertu du paragraphe 109 du </w:t>
      </w:r>
      <w:r w:rsidRPr="001C4A6B">
        <w:rPr>
          <w:i/>
        </w:rPr>
        <w:t>Code criminel</w:t>
      </w:r>
      <w:r w:rsidRPr="004A2B5A">
        <w:t>, d’avoir en sa possession les armes à feu et autres ar</w:t>
      </w:r>
      <w:r w:rsidR="001D13B6">
        <w:t>mes mentionnées au paragraphe a</w:t>
      </w:r>
      <w:r w:rsidRPr="004A2B5A">
        <w:t>,</w:t>
      </w:r>
      <w:r>
        <w:t xml:space="preserve"> et les </w:t>
      </w:r>
      <w:r w:rsidRPr="004A2B5A">
        <w:t>autres armes à feu prohibées et à autorisation restreinte énumérées au paragraphe</w:t>
      </w:r>
      <w:r w:rsidR="00627C5B">
        <w:rPr>
          <w:lang w:eastAsia="fr-CA"/>
        </w:rPr>
        <w:t xml:space="preserve"> b), à perpétuité.</w:t>
      </w:r>
    </w:p>
    <w:tbl>
      <w:tblPr>
        <w:tblW w:w="9505" w:type="dxa"/>
        <w:tblLayout w:type="fixed"/>
        <w:tblCellMar>
          <w:left w:w="70" w:type="dxa"/>
          <w:right w:w="70" w:type="dxa"/>
        </w:tblCellMar>
        <w:tblLook w:val="0000" w:firstRow="0" w:lastRow="0" w:firstColumn="0" w:lastColumn="0" w:noHBand="0" w:noVBand="0"/>
      </w:tblPr>
      <w:tblGrid>
        <w:gridCol w:w="2338"/>
        <w:gridCol w:w="2529"/>
        <w:gridCol w:w="4638"/>
      </w:tblGrid>
      <w:tr w:rsidR="00323C24" w:rsidTr="00B45C0C">
        <w:trPr>
          <w:trHeight w:val="576"/>
        </w:trPr>
        <w:tc>
          <w:tcPr>
            <w:tcW w:w="9505" w:type="dxa"/>
            <w:gridSpan w:val="3"/>
          </w:tcPr>
          <w:p w:rsidR="002D1D4A" w:rsidRDefault="002D1D4A" w:rsidP="003A0A41"/>
        </w:tc>
      </w:tr>
      <w:tr w:rsidR="00323C24" w:rsidTr="00B45C0C">
        <w:tblPrEx>
          <w:tblCellMar>
            <w:left w:w="0" w:type="dxa"/>
            <w:right w:w="0" w:type="dxa"/>
          </w:tblCellMar>
        </w:tblPrEx>
        <w:trPr>
          <w:cantSplit/>
        </w:trPr>
        <w:tc>
          <w:tcPr>
            <w:tcW w:w="4867" w:type="dxa"/>
            <w:gridSpan w:val="2"/>
          </w:tcPr>
          <w:p w:rsidR="002D1D4A" w:rsidRDefault="002D1D4A"/>
        </w:tc>
        <w:tc>
          <w:tcPr>
            <w:tcW w:w="4638" w:type="dxa"/>
          </w:tcPr>
          <w:p w:rsidR="002D1D4A" w:rsidRDefault="00C56F4F">
            <w:pPr>
              <w:pStyle w:val="zSoquijdatSignature3Juge"/>
            </w:pPr>
            <w:r>
              <w:t>__________________________________</w:t>
            </w:r>
          </w:p>
          <w:p w:rsidR="002D1D4A" w:rsidRDefault="00C56F4F">
            <w:pPr>
              <w:pStyle w:val="zSoquijdatSignature3Juge"/>
            </w:pPr>
            <w:r>
              <w:t>SANDRA BLANCHARD, J.C.Q.</w:t>
            </w:r>
          </w:p>
        </w:tc>
      </w:tr>
      <w:tr w:rsidR="00323C24" w:rsidTr="00B45C0C">
        <w:tc>
          <w:tcPr>
            <w:tcW w:w="9505" w:type="dxa"/>
            <w:gridSpan w:val="3"/>
          </w:tcPr>
          <w:p w:rsidR="002D1D4A" w:rsidRDefault="002D1D4A"/>
        </w:tc>
      </w:tr>
      <w:tr w:rsidR="00323C24" w:rsidTr="00B45C0C">
        <w:trPr>
          <w:cantSplit/>
        </w:trPr>
        <w:tc>
          <w:tcPr>
            <w:tcW w:w="9505" w:type="dxa"/>
            <w:gridSpan w:val="3"/>
          </w:tcPr>
          <w:p w:rsidR="002D1D4A" w:rsidRDefault="00C56F4F">
            <w:pPr>
              <w:pStyle w:val="zSoquijdatNomProcureurDem"/>
            </w:pPr>
            <w:r>
              <w:t>M</w:t>
            </w:r>
            <w:r w:rsidRPr="007D70AA">
              <w:rPr>
                <w:vertAlign w:val="superscript"/>
              </w:rPr>
              <w:t>e</w:t>
            </w:r>
            <w:r>
              <w:t xml:space="preserve"> Jennifer Lepage</w:t>
            </w:r>
          </w:p>
        </w:tc>
      </w:tr>
      <w:tr w:rsidR="00323C24" w:rsidTr="00B45C0C">
        <w:trPr>
          <w:cantSplit/>
        </w:trPr>
        <w:tc>
          <w:tcPr>
            <w:tcW w:w="9505" w:type="dxa"/>
            <w:gridSpan w:val="3"/>
          </w:tcPr>
          <w:p w:rsidR="002D1D4A" w:rsidRDefault="00C56F4F">
            <w:pPr>
              <w:pStyle w:val="zSoquijdatCabinetProcureurDem"/>
            </w:pPr>
            <w:r>
              <w:t>Directeur des poursuites criminelles et pénales</w:t>
            </w:r>
          </w:p>
        </w:tc>
      </w:tr>
      <w:tr w:rsidR="00323C24" w:rsidTr="00B45C0C">
        <w:trPr>
          <w:cantSplit/>
        </w:trPr>
        <w:tc>
          <w:tcPr>
            <w:tcW w:w="9505" w:type="dxa"/>
            <w:gridSpan w:val="3"/>
          </w:tcPr>
          <w:p w:rsidR="002D1D4A" w:rsidRDefault="00C56F4F">
            <w:pPr>
              <w:pStyle w:val="zSoquijlblProcureurDem"/>
            </w:pPr>
            <w:r>
              <w:t>Procureure</w:t>
            </w:r>
            <w:r w:rsidR="001F1847">
              <w:t xml:space="preserve"> de la poursuivante</w:t>
            </w:r>
          </w:p>
        </w:tc>
      </w:tr>
      <w:tr w:rsidR="00323C24" w:rsidTr="00B45C0C">
        <w:trPr>
          <w:cantSplit/>
        </w:trPr>
        <w:tc>
          <w:tcPr>
            <w:tcW w:w="9505" w:type="dxa"/>
            <w:gridSpan w:val="3"/>
          </w:tcPr>
          <w:p w:rsidR="002D1D4A" w:rsidRDefault="002D1D4A"/>
        </w:tc>
      </w:tr>
      <w:tr w:rsidR="00323C24" w:rsidTr="00B45C0C">
        <w:trPr>
          <w:cantSplit/>
        </w:trPr>
        <w:tc>
          <w:tcPr>
            <w:tcW w:w="9505" w:type="dxa"/>
            <w:gridSpan w:val="3"/>
          </w:tcPr>
          <w:p w:rsidR="002D1D4A" w:rsidRDefault="00C56F4F">
            <w:pPr>
              <w:pStyle w:val="zSoquijdatNomProcureurDef"/>
            </w:pPr>
            <w:r>
              <w:t>M</w:t>
            </w:r>
            <w:r w:rsidRPr="007D70AA">
              <w:rPr>
                <w:vertAlign w:val="superscript"/>
              </w:rPr>
              <w:t>e</w:t>
            </w:r>
            <w:r w:rsidR="007D70AA">
              <w:t xml:space="preserve"> Robert Bellefeuille</w:t>
            </w:r>
          </w:p>
        </w:tc>
      </w:tr>
      <w:tr w:rsidR="00323C24" w:rsidTr="00B45C0C">
        <w:trPr>
          <w:cantSplit/>
        </w:trPr>
        <w:tc>
          <w:tcPr>
            <w:tcW w:w="9505" w:type="dxa"/>
            <w:gridSpan w:val="3"/>
          </w:tcPr>
          <w:p w:rsidR="002D1D4A" w:rsidRDefault="00C56F4F">
            <w:pPr>
              <w:pStyle w:val="zSoquijdatCabinetProcureurDef"/>
            </w:pPr>
            <w:r>
              <w:t>Étude légale</w:t>
            </w:r>
          </w:p>
        </w:tc>
      </w:tr>
      <w:tr w:rsidR="00323C24" w:rsidTr="00B45C0C">
        <w:trPr>
          <w:cantSplit/>
        </w:trPr>
        <w:tc>
          <w:tcPr>
            <w:tcW w:w="9505" w:type="dxa"/>
            <w:gridSpan w:val="3"/>
          </w:tcPr>
          <w:p w:rsidR="002D1D4A" w:rsidRDefault="00C56F4F">
            <w:pPr>
              <w:pStyle w:val="zSoquijlblProcureurDef"/>
            </w:pPr>
            <w:r>
              <w:t>Procureur de l’accusé</w:t>
            </w:r>
          </w:p>
        </w:tc>
      </w:tr>
      <w:tr w:rsidR="00323C24" w:rsidTr="00B45C0C">
        <w:tc>
          <w:tcPr>
            <w:tcW w:w="9505" w:type="dxa"/>
            <w:gridSpan w:val="3"/>
          </w:tcPr>
          <w:p w:rsidR="002D1D4A" w:rsidRDefault="002D1D4A"/>
        </w:tc>
      </w:tr>
      <w:tr w:rsidR="00323C24" w:rsidTr="00B45C0C">
        <w:tc>
          <w:tcPr>
            <w:tcW w:w="2338" w:type="dxa"/>
          </w:tcPr>
          <w:p w:rsidR="002D1D4A" w:rsidRDefault="00C56F4F">
            <w:pPr>
              <w:pStyle w:val="zSoquijlblDateAudience"/>
            </w:pPr>
            <w:r>
              <w:t>Date d’audience :</w:t>
            </w:r>
          </w:p>
        </w:tc>
        <w:tc>
          <w:tcPr>
            <w:tcW w:w="7167" w:type="dxa"/>
            <w:gridSpan w:val="2"/>
          </w:tcPr>
          <w:p w:rsidR="00615E48" w:rsidRDefault="00C56F4F">
            <w:pPr>
              <w:pStyle w:val="zSoquijdatDateAudience"/>
            </w:pPr>
            <w:r>
              <w:t>16 mars 2021</w:t>
            </w:r>
          </w:p>
        </w:tc>
      </w:tr>
    </w:tbl>
    <w:p w:rsidR="00232A3E" w:rsidRPr="00D744B7" w:rsidRDefault="00232A3E">
      <w:pPr>
        <w:rPr>
          <w:rFonts w:cs="Arial"/>
          <w:sz w:val="16"/>
          <w:szCs w:val="16"/>
        </w:rPr>
      </w:pPr>
    </w:p>
    <w:sectPr w:rsidR="00232A3E" w:rsidRPr="00D744B7">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2242" w:h="15842" w:code="1"/>
      <w:pgMar w:top="1440" w:right="1008" w:bottom="1440" w:left="1872" w:header="1440" w:footer="792"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FDA" w:rsidRDefault="00C56F4F">
      <w:r>
        <w:separator/>
      </w:r>
    </w:p>
  </w:endnote>
  <w:endnote w:type="continuationSeparator" w:id="0">
    <w:p w:rsidR="00C20FDA" w:rsidRDefault="00C56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5FD" w:rsidRDefault="00C56F4F">
    <w:pPr>
      <w:framePr w:wrap="around" w:vAnchor="text" w:hAnchor="margin" w:xAlign="right" w:y="1"/>
    </w:pPr>
    <w:r>
      <w:fldChar w:fldCharType="begin"/>
    </w:r>
    <w:r>
      <w:instrText xml:space="preserve">PAGE  </w:instrText>
    </w:r>
    <w:r>
      <w:fldChar w:fldCharType="end"/>
    </w:r>
  </w:p>
  <w:p w:rsidR="00FC35FD" w:rsidRDefault="00FC35FD">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5FD" w:rsidRDefault="00FC35F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5FD" w:rsidRDefault="00FC35F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CDD" w:rsidRDefault="00C56F4F">
      <w:r>
        <w:separator/>
      </w:r>
    </w:p>
  </w:footnote>
  <w:footnote w:type="continuationSeparator" w:id="0">
    <w:p w:rsidR="00402CDD" w:rsidRDefault="00C56F4F">
      <w:r>
        <w:continuationSeparator/>
      </w:r>
    </w:p>
  </w:footnote>
  <w:footnote w:id="1">
    <w:p w:rsidR="00FC35FD" w:rsidRDefault="00C56F4F">
      <w:pPr>
        <w:pStyle w:val="Notedebasdepage"/>
      </w:pPr>
      <w:r>
        <w:rPr>
          <w:rStyle w:val="Appelnotedebasdep"/>
        </w:rPr>
        <w:footnoteRef/>
      </w:r>
      <w:r>
        <w:t xml:space="preserve"> </w:t>
      </w:r>
      <w:r>
        <w:tab/>
        <w:t>D</w:t>
      </w:r>
      <w:r w:rsidRPr="00105567">
        <w:t>ans son jugement rendu oralement le 7 décembre 2020</w:t>
      </w:r>
      <w:r>
        <w:t>.</w:t>
      </w:r>
    </w:p>
  </w:footnote>
  <w:footnote w:id="2">
    <w:p w:rsidR="00FC35FD" w:rsidRDefault="00C56F4F">
      <w:pPr>
        <w:pStyle w:val="Notedebasdepage"/>
      </w:pPr>
      <w:r>
        <w:rPr>
          <w:rStyle w:val="Appelnotedebasdep"/>
        </w:rPr>
        <w:footnoteRef/>
      </w:r>
      <w:r>
        <w:t xml:space="preserve"> </w:t>
      </w:r>
      <w:r>
        <w:tab/>
        <w:t>C</w:t>
      </w:r>
      <w:r w:rsidRPr="00D354A3">
        <w:t xml:space="preserve">onformément à l’article 726 du </w:t>
      </w:r>
      <w:r w:rsidRPr="005003BB">
        <w:rPr>
          <w:i/>
        </w:rPr>
        <w:t>Code criminel</w:t>
      </w:r>
      <w:r>
        <w:rPr>
          <w:i/>
        </w:rPr>
        <w:t xml:space="preserve"> </w:t>
      </w:r>
      <w:r w:rsidRPr="00CE3E05">
        <w:t>(C.cr.).</w:t>
      </w:r>
    </w:p>
  </w:footnote>
  <w:footnote w:id="3">
    <w:p w:rsidR="00FC35FD" w:rsidRDefault="00C56F4F" w:rsidP="004752C2">
      <w:pPr>
        <w:pStyle w:val="Notedebasdepage"/>
      </w:pPr>
      <w:r>
        <w:rPr>
          <w:rStyle w:val="Appelnotedebasdep"/>
        </w:rPr>
        <w:footnoteRef/>
      </w:r>
      <w:r>
        <w:t xml:space="preserve"> </w:t>
      </w:r>
      <w:r>
        <w:tab/>
      </w:r>
      <w:r w:rsidR="00E05C62">
        <w:t>Alinéa</w:t>
      </w:r>
      <w:r>
        <w:t xml:space="preserve"> 718a) </w:t>
      </w:r>
      <w:r w:rsidRPr="00110EF9">
        <w:t>C.cr.</w:t>
      </w:r>
    </w:p>
  </w:footnote>
  <w:footnote w:id="4">
    <w:p w:rsidR="00FC35FD" w:rsidRDefault="00C56F4F" w:rsidP="004752C2">
      <w:pPr>
        <w:pStyle w:val="Notedebasdepage"/>
      </w:pPr>
      <w:r>
        <w:rPr>
          <w:rStyle w:val="Appelnotedebasdep"/>
        </w:rPr>
        <w:footnoteRef/>
      </w:r>
      <w:r>
        <w:t xml:space="preserve"> </w:t>
      </w:r>
      <w:r>
        <w:tab/>
      </w:r>
      <w:r w:rsidR="00E05C62" w:rsidRPr="00E05C62">
        <w:t>Alinéa</w:t>
      </w:r>
      <w:r>
        <w:t xml:space="preserve"> 718b) </w:t>
      </w:r>
      <w:r w:rsidRPr="00110EF9">
        <w:t>C.cr.</w:t>
      </w:r>
    </w:p>
  </w:footnote>
  <w:footnote w:id="5">
    <w:p w:rsidR="00FC35FD" w:rsidRDefault="00C56F4F" w:rsidP="004752C2">
      <w:pPr>
        <w:pStyle w:val="Notedebasdepage"/>
      </w:pPr>
      <w:r>
        <w:rPr>
          <w:rStyle w:val="Appelnotedebasdep"/>
        </w:rPr>
        <w:footnoteRef/>
      </w:r>
      <w:r>
        <w:t xml:space="preserve"> </w:t>
      </w:r>
      <w:r>
        <w:tab/>
      </w:r>
      <w:r w:rsidR="00E05C62" w:rsidRPr="00E05C62">
        <w:t>Alinéa</w:t>
      </w:r>
      <w:r>
        <w:t xml:space="preserve"> 718c) </w:t>
      </w:r>
      <w:r w:rsidRPr="00110EF9">
        <w:t>C.cr.</w:t>
      </w:r>
    </w:p>
  </w:footnote>
  <w:footnote w:id="6">
    <w:p w:rsidR="00FC35FD" w:rsidRDefault="00C56F4F" w:rsidP="004752C2">
      <w:pPr>
        <w:pStyle w:val="Notedebasdepage"/>
      </w:pPr>
      <w:r>
        <w:rPr>
          <w:rStyle w:val="Appelnotedebasdep"/>
        </w:rPr>
        <w:footnoteRef/>
      </w:r>
      <w:r>
        <w:t xml:space="preserve"> </w:t>
      </w:r>
      <w:r>
        <w:tab/>
      </w:r>
      <w:r w:rsidR="00E05C62" w:rsidRPr="00E05C62">
        <w:t>Alinéa</w:t>
      </w:r>
      <w:r>
        <w:t xml:space="preserve"> 718d) </w:t>
      </w:r>
      <w:r w:rsidRPr="00110EF9">
        <w:t>C.cr.</w:t>
      </w:r>
    </w:p>
  </w:footnote>
  <w:footnote w:id="7">
    <w:p w:rsidR="00FC35FD" w:rsidRDefault="00C56F4F" w:rsidP="004752C2">
      <w:pPr>
        <w:pStyle w:val="Notedebasdepage"/>
      </w:pPr>
      <w:r>
        <w:rPr>
          <w:rStyle w:val="Appelnotedebasdep"/>
        </w:rPr>
        <w:footnoteRef/>
      </w:r>
      <w:r>
        <w:t xml:space="preserve"> </w:t>
      </w:r>
      <w:r>
        <w:tab/>
      </w:r>
      <w:r w:rsidRPr="00FC35FD">
        <w:t>Alinéa</w:t>
      </w:r>
      <w:r w:rsidR="00F71F31">
        <w:t xml:space="preserve"> 718</w:t>
      </w:r>
      <w:r>
        <w:t xml:space="preserve">e) </w:t>
      </w:r>
      <w:r w:rsidRPr="00110EF9">
        <w:t>C.cr.</w:t>
      </w:r>
    </w:p>
  </w:footnote>
  <w:footnote w:id="8">
    <w:p w:rsidR="00FC35FD" w:rsidRDefault="00C56F4F" w:rsidP="004752C2">
      <w:pPr>
        <w:pStyle w:val="Notedebasdepage"/>
      </w:pPr>
      <w:r>
        <w:rPr>
          <w:rStyle w:val="Appelnotedebasdep"/>
        </w:rPr>
        <w:footnoteRef/>
      </w:r>
      <w:r>
        <w:t xml:space="preserve"> </w:t>
      </w:r>
      <w:r>
        <w:tab/>
      </w:r>
      <w:r w:rsidRPr="00FC35FD">
        <w:t>Alinéa</w:t>
      </w:r>
      <w:r w:rsidR="00F71F31">
        <w:t xml:space="preserve"> 718</w:t>
      </w:r>
      <w:r>
        <w:t xml:space="preserve">f) </w:t>
      </w:r>
      <w:r w:rsidRPr="00110EF9">
        <w:t>C.cr.</w:t>
      </w:r>
    </w:p>
  </w:footnote>
  <w:footnote w:id="9">
    <w:p w:rsidR="00FC35FD" w:rsidRDefault="00C56F4F" w:rsidP="004752C2">
      <w:pPr>
        <w:pStyle w:val="Notedebasdepage"/>
      </w:pPr>
      <w:r>
        <w:rPr>
          <w:rStyle w:val="Appelnotedebasdep"/>
        </w:rPr>
        <w:footnoteRef/>
      </w:r>
      <w:r>
        <w:t xml:space="preserve"> </w:t>
      </w:r>
      <w:r>
        <w:tab/>
        <w:t xml:space="preserve">Article 718.1 </w:t>
      </w:r>
      <w:r w:rsidRPr="00110EF9">
        <w:t>C.cr.</w:t>
      </w:r>
    </w:p>
  </w:footnote>
  <w:footnote w:id="10">
    <w:p w:rsidR="00FC35FD" w:rsidRDefault="00C56F4F" w:rsidP="004752C2">
      <w:pPr>
        <w:pStyle w:val="Notedebasdepage"/>
      </w:pPr>
      <w:r>
        <w:rPr>
          <w:rStyle w:val="Appelnotedebasdep"/>
        </w:rPr>
        <w:footnoteRef/>
      </w:r>
      <w:r>
        <w:t xml:space="preserve"> </w:t>
      </w:r>
      <w:r>
        <w:tab/>
      </w:r>
      <w:r w:rsidRPr="00DF74A4">
        <w:rPr>
          <w:i/>
        </w:rPr>
        <w:t>Bernard c. R</w:t>
      </w:r>
      <w:r>
        <w:t>., 2019 QCCA 638, par. 25.</w:t>
      </w:r>
    </w:p>
  </w:footnote>
  <w:footnote w:id="11">
    <w:p w:rsidR="00FC35FD" w:rsidRDefault="00C56F4F" w:rsidP="004752C2">
      <w:pPr>
        <w:pStyle w:val="Notedebasdepage"/>
      </w:pPr>
      <w:r>
        <w:rPr>
          <w:rStyle w:val="Appelnotedebasdep"/>
        </w:rPr>
        <w:footnoteRef/>
      </w:r>
      <w:r>
        <w:t xml:space="preserve"> </w:t>
      </w:r>
      <w:r>
        <w:tab/>
      </w:r>
      <w:r w:rsidRPr="00FC35FD">
        <w:t>Alinéa</w:t>
      </w:r>
      <w:r w:rsidR="00F71F31">
        <w:t xml:space="preserve"> 718.2</w:t>
      </w:r>
      <w:r>
        <w:t xml:space="preserve">a) </w:t>
      </w:r>
      <w:r w:rsidRPr="00110EF9">
        <w:t>C.cr.</w:t>
      </w:r>
    </w:p>
  </w:footnote>
  <w:footnote w:id="12">
    <w:p w:rsidR="00FC35FD" w:rsidRDefault="00C56F4F" w:rsidP="004752C2">
      <w:pPr>
        <w:pStyle w:val="Notedebasdepage"/>
      </w:pPr>
      <w:r>
        <w:rPr>
          <w:rStyle w:val="Appelnotedebasdep"/>
        </w:rPr>
        <w:footnoteRef/>
      </w:r>
      <w:r>
        <w:t xml:space="preserve"> </w:t>
      </w:r>
      <w:r>
        <w:tab/>
      </w:r>
      <w:r w:rsidRPr="00FC35FD">
        <w:t>Alinéa</w:t>
      </w:r>
      <w:r w:rsidR="00F71F31">
        <w:t xml:space="preserve"> 718.2</w:t>
      </w:r>
      <w:r>
        <w:t xml:space="preserve">b) </w:t>
      </w:r>
      <w:r w:rsidRPr="00110EF9">
        <w:t>C.cr.</w:t>
      </w:r>
    </w:p>
  </w:footnote>
  <w:footnote w:id="13">
    <w:p w:rsidR="00FC35FD" w:rsidRDefault="00C56F4F" w:rsidP="004752C2">
      <w:pPr>
        <w:pStyle w:val="Notedebasdepage"/>
      </w:pPr>
      <w:r>
        <w:rPr>
          <w:rStyle w:val="Appelnotedebasdep"/>
        </w:rPr>
        <w:footnoteRef/>
      </w:r>
      <w:r>
        <w:t xml:space="preserve"> </w:t>
      </w:r>
      <w:r>
        <w:tab/>
      </w:r>
      <w:r w:rsidRPr="00FC35FD">
        <w:t>Alinéa</w:t>
      </w:r>
      <w:r w:rsidR="00F71F31">
        <w:t xml:space="preserve"> 718.2</w:t>
      </w:r>
      <w:r>
        <w:t xml:space="preserve">c) </w:t>
      </w:r>
      <w:r w:rsidRPr="00110EF9">
        <w:t>C.cr.</w:t>
      </w:r>
    </w:p>
  </w:footnote>
  <w:footnote w:id="14">
    <w:p w:rsidR="00FC35FD" w:rsidRDefault="00C56F4F" w:rsidP="004752C2">
      <w:pPr>
        <w:pStyle w:val="Notedebasdepage"/>
      </w:pPr>
      <w:r>
        <w:rPr>
          <w:rStyle w:val="Appelnotedebasdep"/>
        </w:rPr>
        <w:footnoteRef/>
      </w:r>
      <w:r>
        <w:t xml:space="preserve"> </w:t>
      </w:r>
      <w:r>
        <w:tab/>
      </w:r>
      <w:r w:rsidRPr="00FC35FD">
        <w:t>Alinéa</w:t>
      </w:r>
      <w:r w:rsidR="00F71F31">
        <w:t xml:space="preserve"> 718.2</w:t>
      </w:r>
      <w:r>
        <w:t xml:space="preserve">e) </w:t>
      </w:r>
      <w:r w:rsidRPr="00110EF9">
        <w:t>C.cr.</w:t>
      </w:r>
    </w:p>
  </w:footnote>
  <w:footnote w:id="15">
    <w:p w:rsidR="00FC35FD" w:rsidRDefault="00C56F4F" w:rsidP="004752C2">
      <w:pPr>
        <w:pStyle w:val="Notedebasdepage"/>
      </w:pPr>
      <w:r>
        <w:rPr>
          <w:rStyle w:val="Appelnotedebasdep"/>
        </w:rPr>
        <w:footnoteRef/>
      </w:r>
      <w:r>
        <w:t xml:space="preserve"> </w:t>
      </w:r>
      <w:r>
        <w:tab/>
      </w:r>
      <w:r w:rsidRPr="00FC35FD">
        <w:t>Alinéa</w:t>
      </w:r>
      <w:r w:rsidR="00F71F31">
        <w:t xml:space="preserve"> 718.2</w:t>
      </w:r>
      <w:r>
        <w:t xml:space="preserve">d) </w:t>
      </w:r>
      <w:r w:rsidRPr="00110EF9">
        <w:t>C.cr.</w:t>
      </w:r>
    </w:p>
  </w:footnote>
  <w:footnote w:id="16">
    <w:p w:rsidR="00FC35FD" w:rsidRDefault="00C56F4F" w:rsidP="004752C2">
      <w:pPr>
        <w:pStyle w:val="Notedebasdepage"/>
      </w:pPr>
      <w:r>
        <w:rPr>
          <w:rStyle w:val="Appelnotedebasdep"/>
        </w:rPr>
        <w:footnoteRef/>
      </w:r>
      <w:r>
        <w:t xml:space="preserve"> </w:t>
      </w:r>
      <w:r>
        <w:tab/>
      </w:r>
      <w:r w:rsidRPr="00FC35FD">
        <w:t>Alinéas 7</w:t>
      </w:r>
      <w:r w:rsidRPr="00F86F97">
        <w:t xml:space="preserve">18.2d) et e) </w:t>
      </w:r>
      <w:r>
        <w:t xml:space="preserve">C.cr. et </w:t>
      </w:r>
      <w:r w:rsidRPr="002B5EE9">
        <w:rPr>
          <w:i/>
        </w:rPr>
        <w:t>Moreau c. R</w:t>
      </w:r>
      <w:r>
        <w:t>., 2017 QCCA 1285, par. 23.</w:t>
      </w:r>
    </w:p>
  </w:footnote>
  <w:footnote w:id="17">
    <w:p w:rsidR="00FC35FD" w:rsidRDefault="00C56F4F" w:rsidP="004752C2">
      <w:pPr>
        <w:pStyle w:val="Notedebasdepage"/>
      </w:pPr>
      <w:r>
        <w:rPr>
          <w:rStyle w:val="Appelnotedebasdep"/>
        </w:rPr>
        <w:footnoteRef/>
      </w:r>
      <w:r>
        <w:t xml:space="preserve"> </w:t>
      </w:r>
      <w:r>
        <w:tab/>
      </w:r>
      <w:r w:rsidRPr="007067AC">
        <w:rPr>
          <w:i/>
        </w:rPr>
        <w:t>R. c. Gauthier</w:t>
      </w:r>
      <w:r>
        <w:t>, 2019 QCCS 1545, par. 40.</w:t>
      </w:r>
    </w:p>
  </w:footnote>
  <w:footnote w:id="18">
    <w:p w:rsidR="00FC35FD" w:rsidRPr="00E96360" w:rsidRDefault="00C56F4F" w:rsidP="004752C2">
      <w:pPr>
        <w:pStyle w:val="Notedebasdepage"/>
      </w:pPr>
      <w:r>
        <w:rPr>
          <w:rStyle w:val="Appelnotedebasdep"/>
        </w:rPr>
        <w:footnoteRef/>
      </w:r>
      <w:r>
        <w:t xml:space="preserve"> </w:t>
      </w:r>
      <w:r>
        <w:tab/>
      </w:r>
      <w:r w:rsidRPr="00EC5F08">
        <w:rPr>
          <w:i/>
        </w:rPr>
        <w:t>R. c. Corriveau</w:t>
      </w:r>
      <w:r w:rsidRPr="00F74F3A">
        <w:t xml:space="preserve">, </w:t>
      </w:r>
      <w:r>
        <w:t>2003 CanLII 32937 (</w:t>
      </w:r>
      <w:r w:rsidRPr="00E96360">
        <w:t>QC CA), par. 58.</w:t>
      </w:r>
    </w:p>
  </w:footnote>
  <w:footnote w:id="19">
    <w:p w:rsidR="00FC35FD" w:rsidRPr="00E96360" w:rsidRDefault="00C56F4F" w:rsidP="004752C2">
      <w:pPr>
        <w:pStyle w:val="Notedebasdepage"/>
      </w:pPr>
      <w:r w:rsidRPr="00E96360">
        <w:rPr>
          <w:rStyle w:val="Appelnotedebasdep"/>
        </w:rPr>
        <w:footnoteRef/>
      </w:r>
      <w:r w:rsidRPr="00E96360">
        <w:t xml:space="preserve"> </w:t>
      </w:r>
      <w:r w:rsidRPr="00E96360">
        <w:tab/>
      </w:r>
      <w:r w:rsidRPr="00E96360">
        <w:rPr>
          <w:i/>
        </w:rPr>
        <w:t>R. c. Ricard</w:t>
      </w:r>
      <w:r w:rsidRPr="00E96360">
        <w:t>, 2014 QCCA 1160, par. 21.</w:t>
      </w:r>
    </w:p>
  </w:footnote>
  <w:footnote w:id="20">
    <w:p w:rsidR="00FC35FD" w:rsidRDefault="00C56F4F" w:rsidP="00173EB5">
      <w:pPr>
        <w:pStyle w:val="Notedebasdepage"/>
      </w:pPr>
      <w:r>
        <w:rPr>
          <w:rStyle w:val="Appelnotedebasdep"/>
        </w:rPr>
        <w:footnoteRef/>
      </w:r>
      <w:r>
        <w:t xml:space="preserve"> </w:t>
      </w:r>
      <w:r>
        <w:tab/>
      </w:r>
      <w:r w:rsidRPr="00E607EB">
        <w:rPr>
          <w:i/>
        </w:rPr>
        <w:t>R. c. Duhaime</w:t>
      </w:r>
      <w:r w:rsidRPr="000904DC">
        <w:t xml:space="preserve">, 2015 </w:t>
      </w:r>
      <w:r>
        <w:t>QCCA 685, par.</w:t>
      </w:r>
      <w:r w:rsidRPr="000904DC">
        <w:t xml:space="preserve"> 12</w:t>
      </w:r>
      <w:r>
        <w:t xml:space="preserve">; </w:t>
      </w:r>
      <w:r w:rsidRPr="0040760E">
        <w:t>Hugues Parent et Julie Desrosiers</w:t>
      </w:r>
      <w:r>
        <w:t xml:space="preserve">, </w:t>
      </w:r>
      <w:r w:rsidRPr="00514E24">
        <w:rPr>
          <w:i/>
        </w:rPr>
        <w:t>Traité de droit criminel</w:t>
      </w:r>
      <w:r>
        <w:t>, t. III, La peine, 3</w:t>
      </w:r>
      <w:r w:rsidRPr="00946947">
        <w:rPr>
          <w:vertAlign w:val="superscript"/>
        </w:rPr>
        <w:t>e</w:t>
      </w:r>
      <w:r>
        <w:t xml:space="preserve"> éd., Éditions Thémis, par. 759.</w:t>
      </w:r>
    </w:p>
  </w:footnote>
  <w:footnote w:id="21">
    <w:p w:rsidR="00DE6C60" w:rsidRDefault="00C56F4F" w:rsidP="00DE6C60">
      <w:pPr>
        <w:pStyle w:val="Notedebasdepage"/>
      </w:pPr>
      <w:r>
        <w:rPr>
          <w:rStyle w:val="Appelnotedebasdep"/>
        </w:rPr>
        <w:footnoteRef/>
      </w:r>
      <w:r>
        <w:t xml:space="preserve"> </w:t>
      </w:r>
      <w:r>
        <w:tab/>
      </w:r>
      <w:r w:rsidRPr="0089435A">
        <w:rPr>
          <w:i/>
        </w:rPr>
        <w:t>R. c. Lafrance</w:t>
      </w:r>
      <w:r w:rsidRPr="00486CFA">
        <w:t xml:space="preserve">, 1993 CanLII 4290 (QC CA), J.E. 94-58 (C.A.); </w:t>
      </w:r>
      <w:r w:rsidRPr="00911923">
        <w:rPr>
          <w:i/>
        </w:rPr>
        <w:t>Dumais c. R</w:t>
      </w:r>
      <w:r>
        <w:t>., 2010 QCCA 1030, pa</w:t>
      </w:r>
      <w:r w:rsidRPr="00486CFA">
        <w:t xml:space="preserve">r. 5; </w:t>
      </w:r>
      <w:r w:rsidRPr="00911923">
        <w:rPr>
          <w:i/>
        </w:rPr>
        <w:t>Serra c. R</w:t>
      </w:r>
      <w:r>
        <w:t>., 2014 QCCA 1894, par</w:t>
      </w:r>
      <w:r w:rsidRPr="00486CFA">
        <w:t>. 25.</w:t>
      </w:r>
    </w:p>
  </w:footnote>
  <w:footnote w:id="22">
    <w:p w:rsidR="00DE6C60" w:rsidRDefault="00C56F4F" w:rsidP="00DE6C60">
      <w:pPr>
        <w:pStyle w:val="Notedebasdepage"/>
      </w:pPr>
      <w:r>
        <w:rPr>
          <w:rStyle w:val="Appelnotedebasdep"/>
        </w:rPr>
        <w:footnoteRef/>
      </w:r>
      <w:r>
        <w:t xml:space="preserve"> </w:t>
      </w:r>
      <w:r>
        <w:tab/>
      </w:r>
      <w:r w:rsidRPr="0089435A">
        <w:rPr>
          <w:i/>
        </w:rPr>
        <w:t>R. c. Stevens</w:t>
      </w:r>
      <w:r>
        <w:t xml:space="preserve">, 2014 </w:t>
      </w:r>
      <w:r w:rsidRPr="003B0AD9">
        <w:t xml:space="preserve">QCCA 444, par. 33 et 35; </w:t>
      </w:r>
      <w:r w:rsidRPr="003B0AD9">
        <w:rPr>
          <w:i/>
        </w:rPr>
        <w:t>Larouche</w:t>
      </w:r>
      <w:r w:rsidRPr="0089435A">
        <w:rPr>
          <w:i/>
        </w:rPr>
        <w:t xml:space="preserve"> c. R.</w:t>
      </w:r>
      <w:r>
        <w:t>, 2012 QCCA 2272, par</w:t>
      </w:r>
      <w:r w:rsidRPr="00486CFA">
        <w:t xml:space="preserve">. 34; </w:t>
      </w:r>
      <w:r w:rsidRPr="0089435A">
        <w:rPr>
          <w:i/>
        </w:rPr>
        <w:t>Dufour c. R</w:t>
      </w:r>
      <w:r>
        <w:t>., 2012 QCCA 2267, pa</w:t>
      </w:r>
      <w:r w:rsidRPr="00486CFA">
        <w:t xml:space="preserve">r. 14; </w:t>
      </w:r>
      <w:r w:rsidRPr="0089435A">
        <w:rPr>
          <w:i/>
        </w:rPr>
        <w:t>Armeni c. R</w:t>
      </w:r>
      <w:r>
        <w:t>., 2011 QCCA 1574, par</w:t>
      </w:r>
      <w:r w:rsidRPr="00486CFA">
        <w:t xml:space="preserve">. 123; </w:t>
      </w:r>
      <w:r w:rsidRPr="00DF103F">
        <w:rPr>
          <w:i/>
        </w:rPr>
        <w:t>R. c. Mantha</w:t>
      </w:r>
      <w:r w:rsidRPr="00486CFA">
        <w:t>, 2001 CanLII 12056 (QC CA), J.E. 2001-1015 (C.A.)</w:t>
      </w:r>
      <w:r w:rsidRPr="002B65E2">
        <w:t>, par. 143</w:t>
      </w:r>
      <w:r>
        <w:t>-</w:t>
      </w:r>
      <w:r w:rsidRPr="00486CFA">
        <w:t>144.</w:t>
      </w:r>
    </w:p>
  </w:footnote>
  <w:footnote w:id="23">
    <w:p w:rsidR="00FC35FD" w:rsidRDefault="00C56F4F">
      <w:pPr>
        <w:pStyle w:val="Notedebasdepage"/>
      </w:pPr>
      <w:r>
        <w:rPr>
          <w:rStyle w:val="Appelnotedebasdep"/>
        </w:rPr>
        <w:footnoteRef/>
      </w:r>
      <w:r>
        <w:t xml:space="preserve"> </w:t>
      </w:r>
      <w:r>
        <w:tab/>
      </w:r>
      <w:r w:rsidRPr="00100A57">
        <w:t xml:space="preserve">Photos, </w:t>
      </w:r>
      <w:r>
        <w:t>pièce P</w:t>
      </w:r>
      <w:r>
        <w:noBreakHyphen/>
      </w:r>
      <w:r w:rsidRPr="00A561D2">
        <w:t>1.</w:t>
      </w:r>
    </w:p>
  </w:footnote>
  <w:footnote w:id="24">
    <w:p w:rsidR="00FC35FD" w:rsidRPr="00E96360" w:rsidRDefault="00C56F4F" w:rsidP="004752C2">
      <w:pPr>
        <w:pStyle w:val="Notedebasdepage"/>
      </w:pPr>
      <w:r>
        <w:rPr>
          <w:rStyle w:val="Appelnotedebasdep"/>
        </w:rPr>
        <w:footnoteRef/>
      </w:r>
      <w:r>
        <w:t xml:space="preserve"> </w:t>
      </w:r>
      <w:r>
        <w:tab/>
      </w:r>
      <w:r w:rsidRPr="00A052DC">
        <w:rPr>
          <w:i/>
        </w:rPr>
        <w:t>Reid c. R</w:t>
      </w:r>
      <w:r>
        <w:t xml:space="preserve">., 2016 </w:t>
      </w:r>
      <w:r w:rsidRPr="00E96360">
        <w:t>QCCA 1866, par. 7.</w:t>
      </w:r>
    </w:p>
  </w:footnote>
  <w:footnote w:id="25">
    <w:p w:rsidR="00FC35FD" w:rsidRDefault="00C56F4F" w:rsidP="004752C2">
      <w:pPr>
        <w:pStyle w:val="Notedebasdepage"/>
      </w:pPr>
      <w:r>
        <w:rPr>
          <w:rStyle w:val="Appelnotedebasdep"/>
        </w:rPr>
        <w:footnoteRef/>
      </w:r>
      <w:r>
        <w:t xml:space="preserve"> </w:t>
      </w:r>
      <w:r>
        <w:tab/>
      </w:r>
      <w:r w:rsidRPr="00C961D6">
        <w:rPr>
          <w:i/>
        </w:rPr>
        <w:t>Ferland c. R.</w:t>
      </w:r>
      <w:r>
        <w:t>, 2009 QCCA 1168, par. 33</w:t>
      </w:r>
      <w:r>
        <w:noBreakHyphen/>
        <w:t>35.</w:t>
      </w:r>
    </w:p>
  </w:footnote>
  <w:footnote w:id="26">
    <w:p w:rsidR="00FC35FD" w:rsidRDefault="00C56F4F" w:rsidP="004752C2">
      <w:pPr>
        <w:pStyle w:val="Notedebasdepage"/>
      </w:pPr>
      <w:r>
        <w:rPr>
          <w:rStyle w:val="Appelnotedebasdep"/>
        </w:rPr>
        <w:footnoteRef/>
      </w:r>
      <w:r>
        <w:t xml:space="preserve"> </w:t>
      </w:r>
      <w:r>
        <w:tab/>
      </w:r>
      <w:r w:rsidRPr="00E158CF">
        <w:rPr>
          <w:i/>
        </w:rPr>
        <w:t>Harbour c. R</w:t>
      </w:r>
      <w:r>
        <w:t>., 2017 QCCA 204, par. 57.</w:t>
      </w:r>
    </w:p>
  </w:footnote>
  <w:footnote w:id="27">
    <w:p w:rsidR="00FC35FD" w:rsidRDefault="00C56F4F">
      <w:pPr>
        <w:pStyle w:val="Notedebasdepage"/>
      </w:pPr>
      <w:r>
        <w:rPr>
          <w:rStyle w:val="Appelnotedebasdep"/>
        </w:rPr>
        <w:footnoteRef/>
      </w:r>
      <w:r>
        <w:t xml:space="preserve"> </w:t>
      </w:r>
      <w:r>
        <w:tab/>
        <w:t xml:space="preserve">Il </w:t>
      </w:r>
      <w:r w:rsidRPr="00F24B9C">
        <w:t>en était à sa première condamnation et a reçu une peine de 29 mois d’emprisonnement.</w:t>
      </w:r>
    </w:p>
  </w:footnote>
  <w:footnote w:id="28">
    <w:p w:rsidR="00FC35FD" w:rsidRDefault="00C56F4F">
      <w:pPr>
        <w:pStyle w:val="Notedebasdepage"/>
      </w:pPr>
      <w:r>
        <w:rPr>
          <w:rStyle w:val="Appelnotedebasdep"/>
        </w:rPr>
        <w:footnoteRef/>
      </w:r>
      <w:r>
        <w:t xml:space="preserve"> </w:t>
      </w:r>
      <w:r>
        <w:tab/>
        <w:t>Il</w:t>
      </w:r>
      <w:r w:rsidRPr="00CA1A12">
        <w:t xml:space="preserve"> a écopé d’une </w:t>
      </w:r>
      <w:r>
        <w:t>peine de 6 mois d’incarcération</w:t>
      </w:r>
      <w:r w:rsidRPr="00CA1A12">
        <w:t>; rappelons-nous que son casier judiciaire indiquait une condamnation en 2012 dans un dossier où l’accusé étai</w:t>
      </w:r>
      <w:r w:rsidR="00C7525E">
        <w:t>t l’un des coconspirateurs.</w:t>
      </w:r>
    </w:p>
  </w:footnote>
  <w:footnote w:id="29">
    <w:p w:rsidR="00FC35FD" w:rsidRDefault="00C56F4F" w:rsidP="0041097E">
      <w:pPr>
        <w:pStyle w:val="Notedebasdepage"/>
      </w:pPr>
      <w:r>
        <w:rPr>
          <w:rStyle w:val="Appelnotedebasdep"/>
        </w:rPr>
        <w:footnoteRef/>
      </w:r>
      <w:r>
        <w:t xml:space="preserve"> </w:t>
      </w:r>
      <w:r>
        <w:tab/>
      </w:r>
      <w:r w:rsidRPr="004E5DFF">
        <w:t>Pièce SD-4.</w:t>
      </w:r>
    </w:p>
  </w:footnote>
  <w:footnote w:id="30">
    <w:p w:rsidR="00FC35FD" w:rsidRDefault="00C56F4F" w:rsidP="0041097E">
      <w:pPr>
        <w:pStyle w:val="Notedebasdepage"/>
      </w:pPr>
      <w:r>
        <w:rPr>
          <w:rStyle w:val="Appelnotedebasdep"/>
        </w:rPr>
        <w:footnoteRef/>
      </w:r>
      <w:r>
        <w:t xml:space="preserve"> </w:t>
      </w:r>
      <w:r>
        <w:tab/>
      </w:r>
      <w:r w:rsidRPr="00A34105">
        <w:t xml:space="preserve">Saisie au domicile de Joly : </w:t>
      </w:r>
      <w:r>
        <w:t>103,26 grammes de cocaïne et 4,</w:t>
      </w:r>
      <w:r w:rsidRPr="00A34105">
        <w:t>66 grammes de cannabis et de pilules blanches. Saisie au domicile de Adam : une somme d’argent, des armes, un poing américain, des feuilles de comptabilité, 33 comprimés avec</w:t>
      </w:r>
      <w:r w:rsidRPr="00DE7FB9">
        <w:t xml:space="preserve"> l’inscription PMS, 23 comprimés avec le logo Yankees de New York, 189 gr</w:t>
      </w:r>
      <w:r>
        <w:t>ammes</w:t>
      </w:r>
      <w:r w:rsidRPr="00DE7FB9">
        <w:t xml:space="preserve"> de roch</w:t>
      </w:r>
      <w:r>
        <w:t>es de poudre blanche, 713,5 grammes</w:t>
      </w:r>
      <w:r w:rsidRPr="00DE7FB9">
        <w:t xml:space="preserve"> de can</w:t>
      </w:r>
      <w:r>
        <w:t>nabis, 539 sachets de Vialis, 3 </w:t>
      </w:r>
      <w:r w:rsidRPr="00DE7FB9">
        <w:t>504 comprimés avec l’inscription ICE, 172 comprimés avec l’inscription RZR (même type de comprimés que la méthamphétamine saisie au commerce de l’accusé), 21 comprimés avec l’inscription GAS et des balances électroniques.</w:t>
      </w:r>
    </w:p>
  </w:footnote>
  <w:footnote w:id="31">
    <w:p w:rsidR="00FC35FD" w:rsidRPr="00520E92" w:rsidRDefault="00C56F4F" w:rsidP="00A528F7">
      <w:pPr>
        <w:pStyle w:val="Notedebasdepage"/>
        <w:rPr>
          <w:rFonts w:cs="Arial"/>
        </w:rPr>
      </w:pPr>
      <w:r w:rsidRPr="00520E92">
        <w:rPr>
          <w:rStyle w:val="Appelnotedebasdep"/>
          <w:rFonts w:cs="Arial"/>
        </w:rPr>
        <w:footnoteRef/>
      </w:r>
      <w:r w:rsidRPr="00520E92">
        <w:rPr>
          <w:rFonts w:cs="Arial"/>
        </w:rPr>
        <w:t xml:space="preserve"> </w:t>
      </w:r>
      <w:r>
        <w:rPr>
          <w:rFonts w:cs="Arial"/>
        </w:rPr>
        <w:tab/>
      </w:r>
      <w:r w:rsidRPr="00AE4407">
        <w:rPr>
          <w:rFonts w:cs="Arial"/>
          <w:i/>
        </w:rPr>
        <w:t>R. c. Ricard</w:t>
      </w:r>
      <w:r>
        <w:rPr>
          <w:rFonts w:cs="Arial"/>
        </w:rPr>
        <w:t>,</w:t>
      </w:r>
      <w:r>
        <w:rPr>
          <w:rStyle w:val="Lienhypertexte"/>
          <w:rFonts w:cs="Arial"/>
          <w:color w:val="auto"/>
          <w:u w:val="none"/>
        </w:rPr>
        <w:t xml:space="preserve"> </w:t>
      </w:r>
      <w:r>
        <w:rPr>
          <w:rFonts w:cs="Arial"/>
        </w:rPr>
        <w:t xml:space="preserve">préc., note </w:t>
      </w:r>
      <w:r>
        <w:t>19</w:t>
      </w:r>
      <w:r>
        <w:rPr>
          <w:rFonts w:cs="Arial"/>
        </w:rPr>
        <w:t xml:space="preserve">, par. 17, </w:t>
      </w:r>
      <w:r w:rsidRPr="009079BD">
        <w:rPr>
          <w:rFonts w:cs="Arial"/>
          <w:i/>
        </w:rPr>
        <w:t>R. c. Barrett</w:t>
      </w:r>
      <w:r w:rsidRPr="009079BD">
        <w:rPr>
          <w:rFonts w:cs="Arial"/>
        </w:rPr>
        <w:t>, 2013 QCCA 1351, par. 29-31.</w:t>
      </w:r>
    </w:p>
  </w:footnote>
  <w:footnote w:id="32">
    <w:p w:rsidR="00FC35FD" w:rsidRDefault="00C56F4F">
      <w:pPr>
        <w:pStyle w:val="Notedebasdepage"/>
      </w:pPr>
      <w:r>
        <w:rPr>
          <w:rStyle w:val="Appelnotedebasdep"/>
        </w:rPr>
        <w:footnoteRef/>
      </w:r>
      <w:r>
        <w:t xml:space="preserve"> </w:t>
      </w:r>
      <w:r w:rsidRPr="00C34199">
        <w:tab/>
        <w:t>2020 QCCQ 3612</w:t>
      </w:r>
      <w:r>
        <w:t>.</w:t>
      </w:r>
    </w:p>
  </w:footnote>
  <w:footnote w:id="33">
    <w:p w:rsidR="00FC35FD" w:rsidRDefault="00C56F4F">
      <w:pPr>
        <w:pStyle w:val="Notedebasdepage"/>
      </w:pPr>
      <w:r>
        <w:rPr>
          <w:rStyle w:val="Appelnotedebasdep"/>
        </w:rPr>
        <w:footnoteRef/>
      </w:r>
      <w:r>
        <w:t xml:space="preserve"> </w:t>
      </w:r>
      <w:r>
        <w:tab/>
      </w:r>
      <w:r w:rsidRPr="00053BE3">
        <w:rPr>
          <w:lang w:val="fr-FR" w:eastAsia="fr-CA"/>
        </w:rPr>
        <w:t>2019 QCCQ 14677</w:t>
      </w:r>
      <w:r>
        <w:rPr>
          <w:lang w:val="fr-FR" w:eastAsia="fr-CA"/>
        </w:rPr>
        <w:t>.</w:t>
      </w:r>
    </w:p>
  </w:footnote>
  <w:footnote w:id="34">
    <w:p w:rsidR="00FC35FD" w:rsidRDefault="00C56F4F">
      <w:pPr>
        <w:pStyle w:val="Notedebasdepage"/>
      </w:pPr>
      <w:r>
        <w:rPr>
          <w:rStyle w:val="Appelnotedebasdep"/>
        </w:rPr>
        <w:footnoteRef/>
      </w:r>
      <w:r>
        <w:t xml:space="preserve"> </w:t>
      </w:r>
      <w:r>
        <w:tab/>
        <w:t>2014 QCCA 1834.</w:t>
      </w:r>
    </w:p>
  </w:footnote>
  <w:footnote w:id="35">
    <w:p w:rsidR="00FC35FD" w:rsidRDefault="00C56F4F">
      <w:pPr>
        <w:pStyle w:val="Notedebasdepage"/>
      </w:pPr>
      <w:r>
        <w:rPr>
          <w:rStyle w:val="Appelnotedebasdep"/>
        </w:rPr>
        <w:footnoteRef/>
      </w:r>
      <w:r>
        <w:t xml:space="preserve"> </w:t>
      </w:r>
      <w:r>
        <w:tab/>
      </w:r>
      <w:r w:rsidRPr="00174D6A">
        <w:rPr>
          <w:i/>
        </w:rPr>
        <w:t>R. c. Ricard</w:t>
      </w:r>
      <w:r w:rsidRPr="0088348B">
        <w:t xml:space="preserve">, </w:t>
      </w:r>
      <w:r>
        <w:t>préc., note 19, par. 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5FD" w:rsidRDefault="00FC35F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5FD" w:rsidRDefault="00C56F4F">
    <w:pPr>
      <w:tabs>
        <w:tab w:val="center" w:pos="4709"/>
        <w:tab w:val="right" w:pos="9360"/>
      </w:tabs>
      <w:ind w:right="524"/>
    </w:pPr>
    <w:r>
      <w:t>700-01-164776-182</w:t>
    </w:r>
    <w:r>
      <w:tab/>
    </w:r>
    <w:r>
      <w:tab/>
      <w:t xml:space="preserve">PAGE : </w:t>
    </w:r>
    <w:r>
      <w:fldChar w:fldCharType="begin"/>
    </w:r>
    <w:r>
      <w:instrText xml:space="preserve"> PAGE </w:instrText>
    </w:r>
    <w:r>
      <w:fldChar w:fldCharType="separate"/>
    </w:r>
    <w:r w:rsidR="00993F61">
      <w:rPr>
        <w:noProof/>
      </w:rPr>
      <w:t>2</w:t>
    </w:r>
    <w:r>
      <w:fldChar w:fldCharType="end"/>
    </w:r>
  </w:p>
  <w:p w:rsidR="00FC35FD" w:rsidRDefault="00FC35FD">
    <w:pPr>
      <w:tabs>
        <w:tab w:val="center" w:pos="4709"/>
        <w:tab w:val="right" w:pos="9090"/>
      </w:tabs>
      <w:ind w:right="52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5FD" w:rsidRDefault="00FC35F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182074C"/>
    <w:lvl w:ilvl="0">
      <w:start w:val="1"/>
      <w:numFmt w:val="decimal"/>
      <w:lvlText w:val="%1."/>
      <w:lvlJc w:val="left"/>
      <w:pPr>
        <w:tabs>
          <w:tab w:val="num" w:pos="1800"/>
        </w:tabs>
        <w:ind w:left="1800" w:hanging="360"/>
      </w:pPr>
    </w:lvl>
  </w:abstractNum>
  <w:abstractNum w:abstractNumId="1">
    <w:nsid w:val="FFFFFF7D"/>
    <w:multiLevelType w:val="singleLevel"/>
    <w:tmpl w:val="CD328E16"/>
    <w:lvl w:ilvl="0">
      <w:start w:val="1"/>
      <w:numFmt w:val="decimal"/>
      <w:lvlText w:val="%1."/>
      <w:lvlJc w:val="left"/>
      <w:pPr>
        <w:tabs>
          <w:tab w:val="num" w:pos="1440"/>
        </w:tabs>
        <w:ind w:left="1440" w:hanging="360"/>
      </w:pPr>
    </w:lvl>
  </w:abstractNum>
  <w:abstractNum w:abstractNumId="2">
    <w:nsid w:val="FFFFFF7E"/>
    <w:multiLevelType w:val="singleLevel"/>
    <w:tmpl w:val="70EA60A0"/>
    <w:lvl w:ilvl="0">
      <w:start w:val="1"/>
      <w:numFmt w:val="decimal"/>
      <w:lvlText w:val="%1."/>
      <w:lvlJc w:val="left"/>
      <w:pPr>
        <w:tabs>
          <w:tab w:val="num" w:pos="1080"/>
        </w:tabs>
        <w:ind w:left="1080" w:hanging="360"/>
      </w:pPr>
    </w:lvl>
  </w:abstractNum>
  <w:abstractNum w:abstractNumId="3">
    <w:nsid w:val="FFFFFF7F"/>
    <w:multiLevelType w:val="singleLevel"/>
    <w:tmpl w:val="EE9EC542"/>
    <w:lvl w:ilvl="0">
      <w:start w:val="1"/>
      <w:numFmt w:val="decimal"/>
      <w:lvlText w:val="%1."/>
      <w:lvlJc w:val="left"/>
      <w:pPr>
        <w:tabs>
          <w:tab w:val="num" w:pos="720"/>
        </w:tabs>
        <w:ind w:left="720" w:hanging="360"/>
      </w:pPr>
    </w:lvl>
  </w:abstractNum>
  <w:abstractNum w:abstractNumId="4">
    <w:nsid w:val="FFFFFF80"/>
    <w:multiLevelType w:val="singleLevel"/>
    <w:tmpl w:val="61208E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28AC76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BB810C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89EC4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E5E72FE"/>
    <w:lvl w:ilvl="0">
      <w:start w:val="1"/>
      <w:numFmt w:val="decimal"/>
      <w:lvlText w:val="%1."/>
      <w:lvlJc w:val="left"/>
      <w:pPr>
        <w:tabs>
          <w:tab w:val="num" w:pos="360"/>
        </w:tabs>
        <w:ind w:left="360" w:hanging="360"/>
      </w:pPr>
    </w:lvl>
  </w:abstractNum>
  <w:abstractNum w:abstractNumId="9">
    <w:nsid w:val="FFFFFF89"/>
    <w:multiLevelType w:val="singleLevel"/>
    <w:tmpl w:val="343EB696"/>
    <w:lvl w:ilvl="0">
      <w:start w:val="1"/>
      <w:numFmt w:val="bullet"/>
      <w:lvlText w:val=""/>
      <w:lvlJc w:val="left"/>
      <w:pPr>
        <w:tabs>
          <w:tab w:val="num" w:pos="360"/>
        </w:tabs>
        <w:ind w:left="360" w:hanging="360"/>
      </w:pPr>
      <w:rPr>
        <w:rFonts w:ascii="Symbol" w:hAnsi="Symbol" w:hint="default"/>
      </w:rPr>
    </w:lvl>
  </w:abstractNum>
  <w:abstractNum w:abstractNumId="10">
    <w:nsid w:val="2E2331A5"/>
    <w:multiLevelType w:val="hybridMultilevel"/>
    <w:tmpl w:val="79C8649A"/>
    <w:lvl w:ilvl="0" w:tplc="F68E3AA2">
      <w:start w:val="1"/>
      <w:numFmt w:val="bullet"/>
      <w:lvlText w:val=""/>
      <w:lvlJc w:val="left"/>
      <w:pPr>
        <w:ind w:left="1429" w:hanging="360"/>
      </w:pPr>
      <w:rPr>
        <w:rFonts w:ascii="Symbol" w:hAnsi="Symbol" w:hint="default"/>
      </w:rPr>
    </w:lvl>
    <w:lvl w:ilvl="1" w:tplc="AEC2D500" w:tentative="1">
      <w:start w:val="1"/>
      <w:numFmt w:val="bullet"/>
      <w:lvlText w:val="o"/>
      <w:lvlJc w:val="left"/>
      <w:pPr>
        <w:ind w:left="2149" w:hanging="360"/>
      </w:pPr>
      <w:rPr>
        <w:rFonts w:ascii="Courier New" w:hAnsi="Courier New" w:cs="Courier New" w:hint="default"/>
      </w:rPr>
    </w:lvl>
    <w:lvl w:ilvl="2" w:tplc="DB82B28A" w:tentative="1">
      <w:start w:val="1"/>
      <w:numFmt w:val="bullet"/>
      <w:lvlText w:val=""/>
      <w:lvlJc w:val="left"/>
      <w:pPr>
        <w:ind w:left="2869" w:hanging="360"/>
      </w:pPr>
      <w:rPr>
        <w:rFonts w:ascii="Wingdings" w:hAnsi="Wingdings" w:hint="default"/>
      </w:rPr>
    </w:lvl>
    <w:lvl w:ilvl="3" w:tplc="C6204860" w:tentative="1">
      <w:start w:val="1"/>
      <w:numFmt w:val="bullet"/>
      <w:lvlText w:val=""/>
      <w:lvlJc w:val="left"/>
      <w:pPr>
        <w:ind w:left="3589" w:hanging="360"/>
      </w:pPr>
      <w:rPr>
        <w:rFonts w:ascii="Symbol" w:hAnsi="Symbol" w:hint="default"/>
      </w:rPr>
    </w:lvl>
    <w:lvl w:ilvl="4" w:tplc="020AB530" w:tentative="1">
      <w:start w:val="1"/>
      <w:numFmt w:val="bullet"/>
      <w:lvlText w:val="o"/>
      <w:lvlJc w:val="left"/>
      <w:pPr>
        <w:ind w:left="4309" w:hanging="360"/>
      </w:pPr>
      <w:rPr>
        <w:rFonts w:ascii="Courier New" w:hAnsi="Courier New" w:cs="Courier New" w:hint="default"/>
      </w:rPr>
    </w:lvl>
    <w:lvl w:ilvl="5" w:tplc="5F1E6AC2" w:tentative="1">
      <w:start w:val="1"/>
      <w:numFmt w:val="bullet"/>
      <w:lvlText w:val=""/>
      <w:lvlJc w:val="left"/>
      <w:pPr>
        <w:ind w:left="5029" w:hanging="360"/>
      </w:pPr>
      <w:rPr>
        <w:rFonts w:ascii="Wingdings" w:hAnsi="Wingdings" w:hint="default"/>
      </w:rPr>
    </w:lvl>
    <w:lvl w:ilvl="6" w:tplc="2798603A" w:tentative="1">
      <w:start w:val="1"/>
      <w:numFmt w:val="bullet"/>
      <w:lvlText w:val=""/>
      <w:lvlJc w:val="left"/>
      <w:pPr>
        <w:ind w:left="5749" w:hanging="360"/>
      </w:pPr>
      <w:rPr>
        <w:rFonts w:ascii="Symbol" w:hAnsi="Symbol" w:hint="default"/>
      </w:rPr>
    </w:lvl>
    <w:lvl w:ilvl="7" w:tplc="295C2BFC" w:tentative="1">
      <w:start w:val="1"/>
      <w:numFmt w:val="bullet"/>
      <w:lvlText w:val="o"/>
      <w:lvlJc w:val="left"/>
      <w:pPr>
        <w:ind w:left="6469" w:hanging="360"/>
      </w:pPr>
      <w:rPr>
        <w:rFonts w:ascii="Courier New" w:hAnsi="Courier New" w:cs="Courier New" w:hint="default"/>
      </w:rPr>
    </w:lvl>
    <w:lvl w:ilvl="8" w:tplc="EAD0DD46" w:tentative="1">
      <w:start w:val="1"/>
      <w:numFmt w:val="bullet"/>
      <w:lvlText w:val=""/>
      <w:lvlJc w:val="left"/>
      <w:pPr>
        <w:ind w:left="7189" w:hanging="360"/>
      </w:pPr>
      <w:rPr>
        <w:rFonts w:ascii="Wingdings" w:hAnsi="Wingdings" w:hint="default"/>
      </w:rPr>
    </w:lvl>
  </w:abstractNum>
  <w:abstractNum w:abstractNumId="11">
    <w:nsid w:val="2EB75898"/>
    <w:multiLevelType w:val="hybridMultilevel"/>
    <w:tmpl w:val="21482AFC"/>
    <w:lvl w:ilvl="0" w:tplc="0F4A06B6">
      <w:start w:val="1"/>
      <w:numFmt w:val="bullet"/>
      <w:lvlText w:val=""/>
      <w:lvlJc w:val="left"/>
      <w:pPr>
        <w:ind w:left="720" w:hanging="360"/>
      </w:pPr>
      <w:rPr>
        <w:rFonts w:ascii="Symbol" w:hAnsi="Symbol" w:hint="default"/>
      </w:rPr>
    </w:lvl>
    <w:lvl w:ilvl="1" w:tplc="EB98DF3C" w:tentative="1">
      <w:start w:val="1"/>
      <w:numFmt w:val="bullet"/>
      <w:lvlText w:val="o"/>
      <w:lvlJc w:val="left"/>
      <w:pPr>
        <w:ind w:left="1440" w:hanging="360"/>
      </w:pPr>
      <w:rPr>
        <w:rFonts w:ascii="Courier New" w:hAnsi="Courier New" w:cs="Courier New" w:hint="default"/>
      </w:rPr>
    </w:lvl>
    <w:lvl w:ilvl="2" w:tplc="90324588" w:tentative="1">
      <w:start w:val="1"/>
      <w:numFmt w:val="bullet"/>
      <w:lvlText w:val=""/>
      <w:lvlJc w:val="left"/>
      <w:pPr>
        <w:ind w:left="2160" w:hanging="360"/>
      </w:pPr>
      <w:rPr>
        <w:rFonts w:ascii="Wingdings" w:hAnsi="Wingdings" w:hint="default"/>
      </w:rPr>
    </w:lvl>
    <w:lvl w:ilvl="3" w:tplc="09D2036A" w:tentative="1">
      <w:start w:val="1"/>
      <w:numFmt w:val="bullet"/>
      <w:lvlText w:val=""/>
      <w:lvlJc w:val="left"/>
      <w:pPr>
        <w:ind w:left="2880" w:hanging="360"/>
      </w:pPr>
      <w:rPr>
        <w:rFonts w:ascii="Symbol" w:hAnsi="Symbol" w:hint="default"/>
      </w:rPr>
    </w:lvl>
    <w:lvl w:ilvl="4" w:tplc="5FEA1794" w:tentative="1">
      <w:start w:val="1"/>
      <w:numFmt w:val="bullet"/>
      <w:lvlText w:val="o"/>
      <w:lvlJc w:val="left"/>
      <w:pPr>
        <w:ind w:left="3600" w:hanging="360"/>
      </w:pPr>
      <w:rPr>
        <w:rFonts w:ascii="Courier New" w:hAnsi="Courier New" w:cs="Courier New" w:hint="default"/>
      </w:rPr>
    </w:lvl>
    <w:lvl w:ilvl="5" w:tplc="CB9A8B34" w:tentative="1">
      <w:start w:val="1"/>
      <w:numFmt w:val="bullet"/>
      <w:lvlText w:val=""/>
      <w:lvlJc w:val="left"/>
      <w:pPr>
        <w:ind w:left="4320" w:hanging="360"/>
      </w:pPr>
      <w:rPr>
        <w:rFonts w:ascii="Wingdings" w:hAnsi="Wingdings" w:hint="default"/>
      </w:rPr>
    </w:lvl>
    <w:lvl w:ilvl="6" w:tplc="BE52E610" w:tentative="1">
      <w:start w:val="1"/>
      <w:numFmt w:val="bullet"/>
      <w:lvlText w:val=""/>
      <w:lvlJc w:val="left"/>
      <w:pPr>
        <w:ind w:left="5040" w:hanging="360"/>
      </w:pPr>
      <w:rPr>
        <w:rFonts w:ascii="Symbol" w:hAnsi="Symbol" w:hint="default"/>
      </w:rPr>
    </w:lvl>
    <w:lvl w:ilvl="7" w:tplc="ACFE3844" w:tentative="1">
      <w:start w:val="1"/>
      <w:numFmt w:val="bullet"/>
      <w:lvlText w:val="o"/>
      <w:lvlJc w:val="left"/>
      <w:pPr>
        <w:ind w:left="5760" w:hanging="360"/>
      </w:pPr>
      <w:rPr>
        <w:rFonts w:ascii="Courier New" w:hAnsi="Courier New" w:cs="Courier New" w:hint="default"/>
      </w:rPr>
    </w:lvl>
    <w:lvl w:ilvl="8" w:tplc="1BC2514E" w:tentative="1">
      <w:start w:val="1"/>
      <w:numFmt w:val="bullet"/>
      <w:lvlText w:val=""/>
      <w:lvlJc w:val="left"/>
      <w:pPr>
        <w:ind w:left="6480" w:hanging="360"/>
      </w:pPr>
      <w:rPr>
        <w:rFonts w:ascii="Wingdings" w:hAnsi="Wingdings" w:hint="default"/>
      </w:rPr>
    </w:lvl>
  </w:abstractNum>
  <w:abstractNum w:abstractNumId="12">
    <w:nsid w:val="2FDF3EC6"/>
    <w:multiLevelType w:val="hybridMultilevel"/>
    <w:tmpl w:val="042E95AE"/>
    <w:lvl w:ilvl="0" w:tplc="700E42E6">
      <w:start w:val="1"/>
      <w:numFmt w:val="bullet"/>
      <w:lvlText w:val=""/>
      <w:lvlJc w:val="left"/>
      <w:pPr>
        <w:ind w:left="720" w:hanging="360"/>
      </w:pPr>
      <w:rPr>
        <w:rFonts w:ascii="Symbol" w:hAnsi="Symbol" w:hint="default"/>
      </w:rPr>
    </w:lvl>
    <w:lvl w:ilvl="1" w:tplc="BF641248" w:tentative="1">
      <w:start w:val="1"/>
      <w:numFmt w:val="bullet"/>
      <w:lvlText w:val="o"/>
      <w:lvlJc w:val="left"/>
      <w:pPr>
        <w:ind w:left="1440" w:hanging="360"/>
      </w:pPr>
      <w:rPr>
        <w:rFonts w:ascii="Courier New" w:hAnsi="Courier New" w:cs="Courier New" w:hint="default"/>
      </w:rPr>
    </w:lvl>
    <w:lvl w:ilvl="2" w:tplc="B8B44F5C" w:tentative="1">
      <w:start w:val="1"/>
      <w:numFmt w:val="bullet"/>
      <w:lvlText w:val=""/>
      <w:lvlJc w:val="left"/>
      <w:pPr>
        <w:ind w:left="2160" w:hanging="360"/>
      </w:pPr>
      <w:rPr>
        <w:rFonts w:ascii="Wingdings" w:hAnsi="Wingdings" w:hint="default"/>
      </w:rPr>
    </w:lvl>
    <w:lvl w:ilvl="3" w:tplc="054C966C" w:tentative="1">
      <w:start w:val="1"/>
      <w:numFmt w:val="bullet"/>
      <w:lvlText w:val=""/>
      <w:lvlJc w:val="left"/>
      <w:pPr>
        <w:ind w:left="2880" w:hanging="360"/>
      </w:pPr>
      <w:rPr>
        <w:rFonts w:ascii="Symbol" w:hAnsi="Symbol" w:hint="default"/>
      </w:rPr>
    </w:lvl>
    <w:lvl w:ilvl="4" w:tplc="5CDCE1C4" w:tentative="1">
      <w:start w:val="1"/>
      <w:numFmt w:val="bullet"/>
      <w:lvlText w:val="o"/>
      <w:lvlJc w:val="left"/>
      <w:pPr>
        <w:ind w:left="3600" w:hanging="360"/>
      </w:pPr>
      <w:rPr>
        <w:rFonts w:ascii="Courier New" w:hAnsi="Courier New" w:cs="Courier New" w:hint="default"/>
      </w:rPr>
    </w:lvl>
    <w:lvl w:ilvl="5" w:tplc="E0BC0CB8" w:tentative="1">
      <w:start w:val="1"/>
      <w:numFmt w:val="bullet"/>
      <w:lvlText w:val=""/>
      <w:lvlJc w:val="left"/>
      <w:pPr>
        <w:ind w:left="4320" w:hanging="360"/>
      </w:pPr>
      <w:rPr>
        <w:rFonts w:ascii="Wingdings" w:hAnsi="Wingdings" w:hint="default"/>
      </w:rPr>
    </w:lvl>
    <w:lvl w:ilvl="6" w:tplc="63E6E24A" w:tentative="1">
      <w:start w:val="1"/>
      <w:numFmt w:val="bullet"/>
      <w:lvlText w:val=""/>
      <w:lvlJc w:val="left"/>
      <w:pPr>
        <w:ind w:left="5040" w:hanging="360"/>
      </w:pPr>
      <w:rPr>
        <w:rFonts w:ascii="Symbol" w:hAnsi="Symbol" w:hint="default"/>
      </w:rPr>
    </w:lvl>
    <w:lvl w:ilvl="7" w:tplc="E6061D94" w:tentative="1">
      <w:start w:val="1"/>
      <w:numFmt w:val="bullet"/>
      <w:lvlText w:val="o"/>
      <w:lvlJc w:val="left"/>
      <w:pPr>
        <w:ind w:left="5760" w:hanging="360"/>
      </w:pPr>
      <w:rPr>
        <w:rFonts w:ascii="Courier New" w:hAnsi="Courier New" w:cs="Courier New" w:hint="default"/>
      </w:rPr>
    </w:lvl>
    <w:lvl w:ilvl="8" w:tplc="2ED048D2" w:tentative="1">
      <w:start w:val="1"/>
      <w:numFmt w:val="bullet"/>
      <w:lvlText w:val=""/>
      <w:lvlJc w:val="left"/>
      <w:pPr>
        <w:ind w:left="6480" w:hanging="360"/>
      </w:pPr>
      <w:rPr>
        <w:rFonts w:ascii="Wingdings" w:hAnsi="Wingdings" w:hint="default"/>
      </w:rPr>
    </w:lvl>
  </w:abstractNum>
  <w:abstractNum w:abstractNumId="13">
    <w:nsid w:val="392D3260"/>
    <w:multiLevelType w:val="hybridMultilevel"/>
    <w:tmpl w:val="A94C6CB4"/>
    <w:lvl w:ilvl="0" w:tplc="41DCEA88">
      <w:start w:val="2"/>
      <w:numFmt w:val="bullet"/>
      <w:lvlText w:val=""/>
      <w:lvlJc w:val="left"/>
      <w:pPr>
        <w:ind w:left="360" w:hanging="360"/>
      </w:pPr>
      <w:rPr>
        <w:rFonts w:ascii="Symbol" w:eastAsia="Calibri" w:hAnsi="Symbol" w:cs="Times New Roman" w:hint="default"/>
      </w:rPr>
    </w:lvl>
    <w:lvl w:ilvl="1" w:tplc="E33C0BF6" w:tentative="1">
      <w:start w:val="1"/>
      <w:numFmt w:val="bullet"/>
      <w:lvlText w:val="o"/>
      <w:lvlJc w:val="left"/>
      <w:pPr>
        <w:ind w:left="1080" w:hanging="360"/>
      </w:pPr>
      <w:rPr>
        <w:rFonts w:ascii="Courier New" w:hAnsi="Courier New" w:cs="Courier New" w:hint="default"/>
      </w:rPr>
    </w:lvl>
    <w:lvl w:ilvl="2" w:tplc="191CB2D0" w:tentative="1">
      <w:start w:val="1"/>
      <w:numFmt w:val="bullet"/>
      <w:lvlText w:val=""/>
      <w:lvlJc w:val="left"/>
      <w:pPr>
        <w:ind w:left="1800" w:hanging="360"/>
      </w:pPr>
      <w:rPr>
        <w:rFonts w:ascii="Wingdings" w:hAnsi="Wingdings" w:hint="default"/>
      </w:rPr>
    </w:lvl>
    <w:lvl w:ilvl="3" w:tplc="49FCD242" w:tentative="1">
      <w:start w:val="1"/>
      <w:numFmt w:val="bullet"/>
      <w:lvlText w:val=""/>
      <w:lvlJc w:val="left"/>
      <w:pPr>
        <w:ind w:left="2520" w:hanging="360"/>
      </w:pPr>
      <w:rPr>
        <w:rFonts w:ascii="Symbol" w:hAnsi="Symbol" w:hint="default"/>
      </w:rPr>
    </w:lvl>
    <w:lvl w:ilvl="4" w:tplc="E7D2E024" w:tentative="1">
      <w:start w:val="1"/>
      <w:numFmt w:val="bullet"/>
      <w:lvlText w:val="o"/>
      <w:lvlJc w:val="left"/>
      <w:pPr>
        <w:ind w:left="3240" w:hanging="360"/>
      </w:pPr>
      <w:rPr>
        <w:rFonts w:ascii="Courier New" w:hAnsi="Courier New" w:cs="Courier New" w:hint="default"/>
      </w:rPr>
    </w:lvl>
    <w:lvl w:ilvl="5" w:tplc="73062A8A" w:tentative="1">
      <w:start w:val="1"/>
      <w:numFmt w:val="bullet"/>
      <w:lvlText w:val=""/>
      <w:lvlJc w:val="left"/>
      <w:pPr>
        <w:ind w:left="3960" w:hanging="360"/>
      </w:pPr>
      <w:rPr>
        <w:rFonts w:ascii="Wingdings" w:hAnsi="Wingdings" w:hint="default"/>
      </w:rPr>
    </w:lvl>
    <w:lvl w:ilvl="6" w:tplc="5F28E036" w:tentative="1">
      <w:start w:val="1"/>
      <w:numFmt w:val="bullet"/>
      <w:lvlText w:val=""/>
      <w:lvlJc w:val="left"/>
      <w:pPr>
        <w:ind w:left="4680" w:hanging="360"/>
      </w:pPr>
      <w:rPr>
        <w:rFonts w:ascii="Symbol" w:hAnsi="Symbol" w:hint="default"/>
      </w:rPr>
    </w:lvl>
    <w:lvl w:ilvl="7" w:tplc="31E8F312" w:tentative="1">
      <w:start w:val="1"/>
      <w:numFmt w:val="bullet"/>
      <w:lvlText w:val="o"/>
      <w:lvlJc w:val="left"/>
      <w:pPr>
        <w:ind w:left="5400" w:hanging="360"/>
      </w:pPr>
      <w:rPr>
        <w:rFonts w:ascii="Courier New" w:hAnsi="Courier New" w:cs="Courier New" w:hint="default"/>
      </w:rPr>
    </w:lvl>
    <w:lvl w:ilvl="8" w:tplc="88F49560" w:tentative="1">
      <w:start w:val="1"/>
      <w:numFmt w:val="bullet"/>
      <w:lvlText w:val=""/>
      <w:lvlJc w:val="left"/>
      <w:pPr>
        <w:ind w:left="6120" w:hanging="360"/>
      </w:pPr>
      <w:rPr>
        <w:rFonts w:ascii="Wingdings" w:hAnsi="Wingdings" w:hint="default"/>
      </w:rPr>
    </w:lvl>
  </w:abstractNum>
  <w:abstractNum w:abstractNumId="14">
    <w:nsid w:val="3E0A3711"/>
    <w:multiLevelType w:val="multilevel"/>
    <w:tmpl w:val="9BF45DF4"/>
    <w:lvl w:ilvl="0">
      <w:start w:val="1"/>
      <w:numFmt w:val="bullet"/>
      <w:lvlText w:val=""/>
      <w:lvlJc w:val="left"/>
      <w:pPr>
        <w:tabs>
          <w:tab w:val="num" w:pos="720"/>
        </w:tabs>
        <w:ind w:left="360" w:firstLine="0"/>
      </w:pPr>
      <w:rPr>
        <w:rFonts w:ascii="Symbol" w:hAnsi="Symbol" w:hint="default"/>
        <w:b w:val="0"/>
        <w:i w:val="0"/>
        <w:sz w:val="24"/>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088"/>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400"/>
        </w:tabs>
        <w:ind w:left="4680" w:hanging="1440"/>
      </w:pPr>
    </w:lvl>
  </w:abstractNum>
  <w:abstractNum w:abstractNumId="15">
    <w:nsid w:val="53813AC6"/>
    <w:multiLevelType w:val="hybridMultilevel"/>
    <w:tmpl w:val="199CB6D4"/>
    <w:lvl w:ilvl="0" w:tplc="5AFE513C">
      <w:start w:val="1"/>
      <w:numFmt w:val="bullet"/>
      <w:lvlText w:val=""/>
      <w:lvlJc w:val="left"/>
      <w:pPr>
        <w:ind w:left="720" w:hanging="360"/>
      </w:pPr>
      <w:rPr>
        <w:rFonts w:ascii="Symbol" w:hAnsi="Symbol" w:hint="default"/>
      </w:rPr>
    </w:lvl>
    <w:lvl w:ilvl="1" w:tplc="EB1E6832" w:tentative="1">
      <w:start w:val="1"/>
      <w:numFmt w:val="bullet"/>
      <w:lvlText w:val="o"/>
      <w:lvlJc w:val="left"/>
      <w:pPr>
        <w:ind w:left="1440" w:hanging="360"/>
      </w:pPr>
      <w:rPr>
        <w:rFonts w:ascii="Courier New" w:hAnsi="Courier New" w:cs="Courier New" w:hint="default"/>
      </w:rPr>
    </w:lvl>
    <w:lvl w:ilvl="2" w:tplc="A3A45144" w:tentative="1">
      <w:start w:val="1"/>
      <w:numFmt w:val="bullet"/>
      <w:lvlText w:val=""/>
      <w:lvlJc w:val="left"/>
      <w:pPr>
        <w:ind w:left="2160" w:hanging="360"/>
      </w:pPr>
      <w:rPr>
        <w:rFonts w:ascii="Wingdings" w:hAnsi="Wingdings" w:hint="default"/>
      </w:rPr>
    </w:lvl>
    <w:lvl w:ilvl="3" w:tplc="3646951E" w:tentative="1">
      <w:start w:val="1"/>
      <w:numFmt w:val="bullet"/>
      <w:lvlText w:val=""/>
      <w:lvlJc w:val="left"/>
      <w:pPr>
        <w:ind w:left="2880" w:hanging="360"/>
      </w:pPr>
      <w:rPr>
        <w:rFonts w:ascii="Symbol" w:hAnsi="Symbol" w:hint="default"/>
      </w:rPr>
    </w:lvl>
    <w:lvl w:ilvl="4" w:tplc="1ADA6E6A" w:tentative="1">
      <w:start w:val="1"/>
      <w:numFmt w:val="bullet"/>
      <w:lvlText w:val="o"/>
      <w:lvlJc w:val="left"/>
      <w:pPr>
        <w:ind w:left="3600" w:hanging="360"/>
      </w:pPr>
      <w:rPr>
        <w:rFonts w:ascii="Courier New" w:hAnsi="Courier New" w:cs="Courier New" w:hint="default"/>
      </w:rPr>
    </w:lvl>
    <w:lvl w:ilvl="5" w:tplc="4C722DDE" w:tentative="1">
      <w:start w:val="1"/>
      <w:numFmt w:val="bullet"/>
      <w:lvlText w:val=""/>
      <w:lvlJc w:val="left"/>
      <w:pPr>
        <w:ind w:left="4320" w:hanging="360"/>
      </w:pPr>
      <w:rPr>
        <w:rFonts w:ascii="Wingdings" w:hAnsi="Wingdings" w:hint="default"/>
      </w:rPr>
    </w:lvl>
    <w:lvl w:ilvl="6" w:tplc="FC32B294" w:tentative="1">
      <w:start w:val="1"/>
      <w:numFmt w:val="bullet"/>
      <w:lvlText w:val=""/>
      <w:lvlJc w:val="left"/>
      <w:pPr>
        <w:ind w:left="5040" w:hanging="360"/>
      </w:pPr>
      <w:rPr>
        <w:rFonts w:ascii="Symbol" w:hAnsi="Symbol" w:hint="default"/>
      </w:rPr>
    </w:lvl>
    <w:lvl w:ilvl="7" w:tplc="5F7472AA" w:tentative="1">
      <w:start w:val="1"/>
      <w:numFmt w:val="bullet"/>
      <w:lvlText w:val="o"/>
      <w:lvlJc w:val="left"/>
      <w:pPr>
        <w:ind w:left="5760" w:hanging="360"/>
      </w:pPr>
      <w:rPr>
        <w:rFonts w:ascii="Courier New" w:hAnsi="Courier New" w:cs="Courier New" w:hint="default"/>
      </w:rPr>
    </w:lvl>
    <w:lvl w:ilvl="8" w:tplc="6C7E7992" w:tentative="1">
      <w:start w:val="1"/>
      <w:numFmt w:val="bullet"/>
      <w:lvlText w:val=""/>
      <w:lvlJc w:val="left"/>
      <w:pPr>
        <w:ind w:left="6480" w:hanging="360"/>
      </w:pPr>
      <w:rPr>
        <w:rFonts w:ascii="Wingdings" w:hAnsi="Wingdings" w:hint="default"/>
      </w:rPr>
    </w:lvl>
  </w:abstractNum>
  <w:abstractNum w:abstractNumId="16">
    <w:nsid w:val="55013DC4"/>
    <w:multiLevelType w:val="hybridMultilevel"/>
    <w:tmpl w:val="AAA2AD84"/>
    <w:lvl w:ilvl="0" w:tplc="4E56AFC2">
      <w:start w:val="1"/>
      <w:numFmt w:val="bullet"/>
      <w:lvlText w:val=""/>
      <w:lvlJc w:val="left"/>
      <w:pPr>
        <w:ind w:left="1077" w:hanging="360"/>
      </w:pPr>
      <w:rPr>
        <w:rFonts w:ascii="Symbol" w:hAnsi="Symbol" w:hint="default"/>
      </w:rPr>
    </w:lvl>
    <w:lvl w:ilvl="1" w:tplc="1AF2FDBA" w:tentative="1">
      <w:start w:val="1"/>
      <w:numFmt w:val="bullet"/>
      <w:lvlText w:val="o"/>
      <w:lvlJc w:val="left"/>
      <w:pPr>
        <w:ind w:left="1797" w:hanging="360"/>
      </w:pPr>
      <w:rPr>
        <w:rFonts w:ascii="Courier New" w:hAnsi="Courier New" w:cs="Courier New" w:hint="default"/>
      </w:rPr>
    </w:lvl>
    <w:lvl w:ilvl="2" w:tplc="7E82A00A" w:tentative="1">
      <w:start w:val="1"/>
      <w:numFmt w:val="bullet"/>
      <w:lvlText w:val=""/>
      <w:lvlJc w:val="left"/>
      <w:pPr>
        <w:ind w:left="2517" w:hanging="360"/>
      </w:pPr>
      <w:rPr>
        <w:rFonts w:ascii="Wingdings" w:hAnsi="Wingdings" w:hint="default"/>
      </w:rPr>
    </w:lvl>
    <w:lvl w:ilvl="3" w:tplc="215E95F2" w:tentative="1">
      <w:start w:val="1"/>
      <w:numFmt w:val="bullet"/>
      <w:lvlText w:val=""/>
      <w:lvlJc w:val="left"/>
      <w:pPr>
        <w:ind w:left="3237" w:hanging="360"/>
      </w:pPr>
      <w:rPr>
        <w:rFonts w:ascii="Symbol" w:hAnsi="Symbol" w:hint="default"/>
      </w:rPr>
    </w:lvl>
    <w:lvl w:ilvl="4" w:tplc="0690FFE4" w:tentative="1">
      <w:start w:val="1"/>
      <w:numFmt w:val="bullet"/>
      <w:lvlText w:val="o"/>
      <w:lvlJc w:val="left"/>
      <w:pPr>
        <w:ind w:left="3957" w:hanging="360"/>
      </w:pPr>
      <w:rPr>
        <w:rFonts w:ascii="Courier New" w:hAnsi="Courier New" w:cs="Courier New" w:hint="default"/>
      </w:rPr>
    </w:lvl>
    <w:lvl w:ilvl="5" w:tplc="5208728E" w:tentative="1">
      <w:start w:val="1"/>
      <w:numFmt w:val="bullet"/>
      <w:lvlText w:val=""/>
      <w:lvlJc w:val="left"/>
      <w:pPr>
        <w:ind w:left="4677" w:hanging="360"/>
      </w:pPr>
      <w:rPr>
        <w:rFonts w:ascii="Wingdings" w:hAnsi="Wingdings" w:hint="default"/>
      </w:rPr>
    </w:lvl>
    <w:lvl w:ilvl="6" w:tplc="2AAECD46" w:tentative="1">
      <w:start w:val="1"/>
      <w:numFmt w:val="bullet"/>
      <w:lvlText w:val=""/>
      <w:lvlJc w:val="left"/>
      <w:pPr>
        <w:ind w:left="5397" w:hanging="360"/>
      </w:pPr>
      <w:rPr>
        <w:rFonts w:ascii="Symbol" w:hAnsi="Symbol" w:hint="default"/>
      </w:rPr>
    </w:lvl>
    <w:lvl w:ilvl="7" w:tplc="93A4A10E" w:tentative="1">
      <w:start w:val="1"/>
      <w:numFmt w:val="bullet"/>
      <w:lvlText w:val="o"/>
      <w:lvlJc w:val="left"/>
      <w:pPr>
        <w:ind w:left="6117" w:hanging="360"/>
      </w:pPr>
      <w:rPr>
        <w:rFonts w:ascii="Courier New" w:hAnsi="Courier New" w:cs="Courier New" w:hint="default"/>
      </w:rPr>
    </w:lvl>
    <w:lvl w:ilvl="8" w:tplc="078CC0A0" w:tentative="1">
      <w:start w:val="1"/>
      <w:numFmt w:val="bullet"/>
      <w:lvlText w:val=""/>
      <w:lvlJc w:val="left"/>
      <w:pPr>
        <w:ind w:left="6837" w:hanging="360"/>
      </w:pPr>
      <w:rPr>
        <w:rFonts w:ascii="Wingdings" w:hAnsi="Wingdings" w:hint="default"/>
      </w:rPr>
    </w:lvl>
  </w:abstractNum>
  <w:abstractNum w:abstractNumId="17">
    <w:nsid w:val="561518F3"/>
    <w:multiLevelType w:val="multilevel"/>
    <w:tmpl w:val="CAA6BB22"/>
    <w:lvl w:ilvl="0">
      <w:start w:val="1"/>
      <w:numFmt w:val="bullet"/>
      <w:lvlText w:val=""/>
      <w:lvlJc w:val="left"/>
      <w:pPr>
        <w:tabs>
          <w:tab w:val="num" w:pos="720"/>
        </w:tabs>
        <w:ind w:left="360" w:firstLine="0"/>
      </w:pPr>
      <w:rPr>
        <w:rFonts w:ascii="Symbol" w:hAnsi="Symbol" w:hint="default"/>
        <w:b w:val="0"/>
        <w:i w:val="0"/>
        <w:sz w:val="24"/>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088"/>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400"/>
        </w:tabs>
        <w:ind w:left="4680" w:hanging="1440"/>
      </w:pPr>
    </w:lvl>
  </w:abstractNum>
  <w:abstractNum w:abstractNumId="18">
    <w:nsid w:val="5F354838"/>
    <w:multiLevelType w:val="hybridMultilevel"/>
    <w:tmpl w:val="8BC46034"/>
    <w:lvl w:ilvl="0" w:tplc="1F0EA072">
      <w:start w:val="1"/>
      <w:numFmt w:val="bullet"/>
      <w:lvlText w:val=""/>
      <w:lvlJc w:val="left"/>
      <w:pPr>
        <w:ind w:left="1077" w:hanging="360"/>
      </w:pPr>
      <w:rPr>
        <w:rFonts w:ascii="Symbol" w:hAnsi="Symbol" w:hint="default"/>
      </w:rPr>
    </w:lvl>
    <w:lvl w:ilvl="1" w:tplc="E578D03C" w:tentative="1">
      <w:start w:val="1"/>
      <w:numFmt w:val="bullet"/>
      <w:lvlText w:val="o"/>
      <w:lvlJc w:val="left"/>
      <w:pPr>
        <w:ind w:left="1797" w:hanging="360"/>
      </w:pPr>
      <w:rPr>
        <w:rFonts w:ascii="Courier New" w:hAnsi="Courier New" w:cs="Courier New" w:hint="default"/>
      </w:rPr>
    </w:lvl>
    <w:lvl w:ilvl="2" w:tplc="35F45D70" w:tentative="1">
      <w:start w:val="1"/>
      <w:numFmt w:val="bullet"/>
      <w:lvlText w:val=""/>
      <w:lvlJc w:val="left"/>
      <w:pPr>
        <w:ind w:left="2517" w:hanging="360"/>
      </w:pPr>
      <w:rPr>
        <w:rFonts w:ascii="Wingdings" w:hAnsi="Wingdings" w:hint="default"/>
      </w:rPr>
    </w:lvl>
    <w:lvl w:ilvl="3" w:tplc="F8127092" w:tentative="1">
      <w:start w:val="1"/>
      <w:numFmt w:val="bullet"/>
      <w:lvlText w:val=""/>
      <w:lvlJc w:val="left"/>
      <w:pPr>
        <w:ind w:left="3237" w:hanging="360"/>
      </w:pPr>
      <w:rPr>
        <w:rFonts w:ascii="Symbol" w:hAnsi="Symbol" w:hint="default"/>
      </w:rPr>
    </w:lvl>
    <w:lvl w:ilvl="4" w:tplc="0F8CDF62" w:tentative="1">
      <w:start w:val="1"/>
      <w:numFmt w:val="bullet"/>
      <w:lvlText w:val="o"/>
      <w:lvlJc w:val="left"/>
      <w:pPr>
        <w:ind w:left="3957" w:hanging="360"/>
      </w:pPr>
      <w:rPr>
        <w:rFonts w:ascii="Courier New" w:hAnsi="Courier New" w:cs="Courier New" w:hint="default"/>
      </w:rPr>
    </w:lvl>
    <w:lvl w:ilvl="5" w:tplc="6F105242" w:tentative="1">
      <w:start w:val="1"/>
      <w:numFmt w:val="bullet"/>
      <w:lvlText w:val=""/>
      <w:lvlJc w:val="left"/>
      <w:pPr>
        <w:ind w:left="4677" w:hanging="360"/>
      </w:pPr>
      <w:rPr>
        <w:rFonts w:ascii="Wingdings" w:hAnsi="Wingdings" w:hint="default"/>
      </w:rPr>
    </w:lvl>
    <w:lvl w:ilvl="6" w:tplc="0770A1A4" w:tentative="1">
      <w:start w:val="1"/>
      <w:numFmt w:val="bullet"/>
      <w:lvlText w:val=""/>
      <w:lvlJc w:val="left"/>
      <w:pPr>
        <w:ind w:left="5397" w:hanging="360"/>
      </w:pPr>
      <w:rPr>
        <w:rFonts w:ascii="Symbol" w:hAnsi="Symbol" w:hint="default"/>
      </w:rPr>
    </w:lvl>
    <w:lvl w:ilvl="7" w:tplc="9ACACDEA" w:tentative="1">
      <w:start w:val="1"/>
      <w:numFmt w:val="bullet"/>
      <w:lvlText w:val="o"/>
      <w:lvlJc w:val="left"/>
      <w:pPr>
        <w:ind w:left="6117" w:hanging="360"/>
      </w:pPr>
      <w:rPr>
        <w:rFonts w:ascii="Courier New" w:hAnsi="Courier New" w:cs="Courier New" w:hint="default"/>
      </w:rPr>
    </w:lvl>
    <w:lvl w:ilvl="8" w:tplc="0D0E3BB8" w:tentative="1">
      <w:start w:val="1"/>
      <w:numFmt w:val="bullet"/>
      <w:lvlText w:val=""/>
      <w:lvlJc w:val="left"/>
      <w:pPr>
        <w:ind w:left="6837" w:hanging="360"/>
      </w:pPr>
      <w:rPr>
        <w:rFonts w:ascii="Wingdings" w:hAnsi="Wingdings" w:hint="default"/>
      </w:rPr>
    </w:lvl>
  </w:abstractNum>
  <w:abstractNum w:abstractNumId="19">
    <w:nsid w:val="609C0DCC"/>
    <w:multiLevelType w:val="multilevel"/>
    <w:tmpl w:val="C1848992"/>
    <w:lvl w:ilvl="0">
      <w:start w:val="1"/>
      <w:numFmt w:val="decimal"/>
      <w:pStyle w:val="Paragraphe"/>
      <w:lvlText w:val="[%1]"/>
      <w:lvlJc w:val="left"/>
      <w:pPr>
        <w:tabs>
          <w:tab w:val="num" w:pos="360"/>
        </w:tabs>
        <w:ind w:left="0" w:firstLine="0"/>
      </w:pPr>
      <w:rPr>
        <w:rFonts w:ascii="Arial" w:hAnsi="Arial" w:hint="default"/>
        <w:b w:val="0"/>
        <w:i w:val="0"/>
        <w:sz w:val="24"/>
      </w:rPr>
    </w:lvl>
    <w:lvl w:ilvl="1">
      <w:start w:val="1"/>
      <w:numFmt w:val="decimal"/>
      <w:pStyle w:val="Sous-paragraphe"/>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0">
    <w:nsid w:val="6D471225"/>
    <w:multiLevelType w:val="multilevel"/>
    <w:tmpl w:val="87DC8FF4"/>
    <w:lvl w:ilvl="0">
      <w:start w:val="1"/>
      <w:numFmt w:val="bullet"/>
      <w:lvlText w:val=""/>
      <w:lvlJc w:val="left"/>
      <w:pPr>
        <w:tabs>
          <w:tab w:val="num" w:pos="720"/>
        </w:tabs>
        <w:ind w:left="360" w:firstLine="0"/>
      </w:pPr>
      <w:rPr>
        <w:rFonts w:ascii="Symbol" w:hAnsi="Symbol" w:hint="default"/>
        <w:b w:val="0"/>
        <w:i w:val="0"/>
        <w:sz w:val="24"/>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088"/>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400"/>
        </w:tabs>
        <w:ind w:left="4680" w:hanging="1440"/>
      </w:pPr>
    </w:lvl>
  </w:abstractNum>
  <w:abstractNum w:abstractNumId="21">
    <w:nsid w:val="71B5099A"/>
    <w:multiLevelType w:val="hybridMultilevel"/>
    <w:tmpl w:val="EFBCC716"/>
    <w:lvl w:ilvl="0" w:tplc="E0C2141A">
      <w:start w:val="1"/>
      <w:numFmt w:val="bullet"/>
      <w:lvlText w:val=""/>
      <w:lvlJc w:val="left"/>
      <w:pPr>
        <w:ind w:left="720" w:hanging="360"/>
      </w:pPr>
      <w:rPr>
        <w:rFonts w:ascii="Symbol" w:hAnsi="Symbol" w:hint="default"/>
      </w:rPr>
    </w:lvl>
    <w:lvl w:ilvl="1" w:tplc="88302208" w:tentative="1">
      <w:start w:val="1"/>
      <w:numFmt w:val="bullet"/>
      <w:lvlText w:val="o"/>
      <w:lvlJc w:val="left"/>
      <w:pPr>
        <w:ind w:left="1440" w:hanging="360"/>
      </w:pPr>
      <w:rPr>
        <w:rFonts w:ascii="Courier New" w:hAnsi="Courier New" w:cs="Courier New" w:hint="default"/>
      </w:rPr>
    </w:lvl>
    <w:lvl w:ilvl="2" w:tplc="067AE102" w:tentative="1">
      <w:start w:val="1"/>
      <w:numFmt w:val="bullet"/>
      <w:lvlText w:val=""/>
      <w:lvlJc w:val="left"/>
      <w:pPr>
        <w:ind w:left="2160" w:hanging="360"/>
      </w:pPr>
      <w:rPr>
        <w:rFonts w:ascii="Wingdings" w:hAnsi="Wingdings" w:hint="default"/>
      </w:rPr>
    </w:lvl>
    <w:lvl w:ilvl="3" w:tplc="9E84ABA6" w:tentative="1">
      <w:start w:val="1"/>
      <w:numFmt w:val="bullet"/>
      <w:lvlText w:val=""/>
      <w:lvlJc w:val="left"/>
      <w:pPr>
        <w:ind w:left="2880" w:hanging="360"/>
      </w:pPr>
      <w:rPr>
        <w:rFonts w:ascii="Symbol" w:hAnsi="Symbol" w:hint="default"/>
      </w:rPr>
    </w:lvl>
    <w:lvl w:ilvl="4" w:tplc="97841CEE" w:tentative="1">
      <w:start w:val="1"/>
      <w:numFmt w:val="bullet"/>
      <w:lvlText w:val="o"/>
      <w:lvlJc w:val="left"/>
      <w:pPr>
        <w:ind w:left="3600" w:hanging="360"/>
      </w:pPr>
      <w:rPr>
        <w:rFonts w:ascii="Courier New" w:hAnsi="Courier New" w:cs="Courier New" w:hint="default"/>
      </w:rPr>
    </w:lvl>
    <w:lvl w:ilvl="5" w:tplc="18FA6F60" w:tentative="1">
      <w:start w:val="1"/>
      <w:numFmt w:val="bullet"/>
      <w:lvlText w:val=""/>
      <w:lvlJc w:val="left"/>
      <w:pPr>
        <w:ind w:left="4320" w:hanging="360"/>
      </w:pPr>
      <w:rPr>
        <w:rFonts w:ascii="Wingdings" w:hAnsi="Wingdings" w:hint="default"/>
      </w:rPr>
    </w:lvl>
    <w:lvl w:ilvl="6" w:tplc="1D8CC2DA" w:tentative="1">
      <w:start w:val="1"/>
      <w:numFmt w:val="bullet"/>
      <w:lvlText w:val=""/>
      <w:lvlJc w:val="left"/>
      <w:pPr>
        <w:ind w:left="5040" w:hanging="360"/>
      </w:pPr>
      <w:rPr>
        <w:rFonts w:ascii="Symbol" w:hAnsi="Symbol" w:hint="default"/>
      </w:rPr>
    </w:lvl>
    <w:lvl w:ilvl="7" w:tplc="D5D862C4" w:tentative="1">
      <w:start w:val="1"/>
      <w:numFmt w:val="bullet"/>
      <w:lvlText w:val="o"/>
      <w:lvlJc w:val="left"/>
      <w:pPr>
        <w:ind w:left="5760" w:hanging="360"/>
      </w:pPr>
      <w:rPr>
        <w:rFonts w:ascii="Courier New" w:hAnsi="Courier New" w:cs="Courier New" w:hint="default"/>
      </w:rPr>
    </w:lvl>
    <w:lvl w:ilvl="8" w:tplc="5AF270AA"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19"/>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1"/>
  </w:num>
  <w:num w:numId="15">
    <w:abstractNumId w:val="15"/>
  </w:num>
  <w:num w:numId="16">
    <w:abstractNumId w:val="17"/>
  </w:num>
  <w:num w:numId="17">
    <w:abstractNumId w:val="12"/>
  </w:num>
  <w:num w:numId="18">
    <w:abstractNumId w:val="13"/>
  </w:num>
  <w:num w:numId="19">
    <w:abstractNumId w:val="20"/>
  </w:num>
  <w:num w:numId="20">
    <w:abstractNumId w:val="18"/>
  </w:num>
  <w:num w:numId="21">
    <w:abstractNumId w:val="14"/>
  </w:num>
  <w:num w:numId="22">
    <w:abstractNumId w:val="16"/>
  </w:num>
  <w:num w:numId="23">
    <w:abstractNumId w:val="1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removePersonalInformation/>
  <w:removeDateAndTime/>
  <w:defaultTabStop w:val="734"/>
  <w:hyphenationZone w:val="425"/>
  <w:displayHorizontalDrawingGridEvery w:val="0"/>
  <w:displayVerticalDrawingGridEvery w:val="0"/>
  <w:doNotUseMarginsForDrawingGridOrigin/>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847"/>
    <w:rsid w:val="000001B9"/>
    <w:rsid w:val="0000061A"/>
    <w:rsid w:val="00012C70"/>
    <w:rsid w:val="000144E4"/>
    <w:rsid w:val="000173E2"/>
    <w:rsid w:val="00017BC9"/>
    <w:rsid w:val="00023E9A"/>
    <w:rsid w:val="00024F1B"/>
    <w:rsid w:val="000320D9"/>
    <w:rsid w:val="00033648"/>
    <w:rsid w:val="00037066"/>
    <w:rsid w:val="000430C7"/>
    <w:rsid w:val="000451A6"/>
    <w:rsid w:val="00047554"/>
    <w:rsid w:val="00047F84"/>
    <w:rsid w:val="00051361"/>
    <w:rsid w:val="00053BE3"/>
    <w:rsid w:val="00063EE3"/>
    <w:rsid w:val="00067D55"/>
    <w:rsid w:val="0007102D"/>
    <w:rsid w:val="00071279"/>
    <w:rsid w:val="00071E14"/>
    <w:rsid w:val="0008217A"/>
    <w:rsid w:val="00083156"/>
    <w:rsid w:val="000835FB"/>
    <w:rsid w:val="0008584D"/>
    <w:rsid w:val="000877E9"/>
    <w:rsid w:val="000904DC"/>
    <w:rsid w:val="00090B28"/>
    <w:rsid w:val="00093998"/>
    <w:rsid w:val="000A0380"/>
    <w:rsid w:val="000A0B00"/>
    <w:rsid w:val="000A348F"/>
    <w:rsid w:val="000A435E"/>
    <w:rsid w:val="000A66C5"/>
    <w:rsid w:val="000A77E9"/>
    <w:rsid w:val="000B0A06"/>
    <w:rsid w:val="000B183A"/>
    <w:rsid w:val="000B2768"/>
    <w:rsid w:val="000B290B"/>
    <w:rsid w:val="000B3B57"/>
    <w:rsid w:val="000C3A39"/>
    <w:rsid w:val="000C3D1A"/>
    <w:rsid w:val="000D0C70"/>
    <w:rsid w:val="000D4637"/>
    <w:rsid w:val="000D508C"/>
    <w:rsid w:val="000D5E2C"/>
    <w:rsid w:val="000E3DFD"/>
    <w:rsid w:val="000E424C"/>
    <w:rsid w:val="000E43D3"/>
    <w:rsid w:val="000E5499"/>
    <w:rsid w:val="000E5D54"/>
    <w:rsid w:val="000F09D1"/>
    <w:rsid w:val="000F0B09"/>
    <w:rsid w:val="000F0B9C"/>
    <w:rsid w:val="000F22C0"/>
    <w:rsid w:val="000F479A"/>
    <w:rsid w:val="000F7A98"/>
    <w:rsid w:val="0010047D"/>
    <w:rsid w:val="00100A57"/>
    <w:rsid w:val="001027EB"/>
    <w:rsid w:val="00103F2B"/>
    <w:rsid w:val="00105567"/>
    <w:rsid w:val="00110EF9"/>
    <w:rsid w:val="001113FB"/>
    <w:rsid w:val="001117AA"/>
    <w:rsid w:val="001117F7"/>
    <w:rsid w:val="00113B48"/>
    <w:rsid w:val="001142A1"/>
    <w:rsid w:val="00116B3C"/>
    <w:rsid w:val="0011751B"/>
    <w:rsid w:val="00117C72"/>
    <w:rsid w:val="001252AA"/>
    <w:rsid w:val="0012552B"/>
    <w:rsid w:val="00126469"/>
    <w:rsid w:val="0013081E"/>
    <w:rsid w:val="0013088C"/>
    <w:rsid w:val="00133BD6"/>
    <w:rsid w:val="001444D3"/>
    <w:rsid w:val="00150E78"/>
    <w:rsid w:val="0015477A"/>
    <w:rsid w:val="00155FF8"/>
    <w:rsid w:val="0015656E"/>
    <w:rsid w:val="00163CA1"/>
    <w:rsid w:val="0016529C"/>
    <w:rsid w:val="0016609A"/>
    <w:rsid w:val="00173EB5"/>
    <w:rsid w:val="00174D6A"/>
    <w:rsid w:val="001815D4"/>
    <w:rsid w:val="001826D7"/>
    <w:rsid w:val="00183C19"/>
    <w:rsid w:val="00187E24"/>
    <w:rsid w:val="00193184"/>
    <w:rsid w:val="001950CD"/>
    <w:rsid w:val="00195300"/>
    <w:rsid w:val="001A1F7A"/>
    <w:rsid w:val="001A25E3"/>
    <w:rsid w:val="001A2D9C"/>
    <w:rsid w:val="001B2EE9"/>
    <w:rsid w:val="001B545E"/>
    <w:rsid w:val="001C4216"/>
    <w:rsid w:val="001C4A6B"/>
    <w:rsid w:val="001C55F3"/>
    <w:rsid w:val="001C60F2"/>
    <w:rsid w:val="001D13B6"/>
    <w:rsid w:val="001D455E"/>
    <w:rsid w:val="001D47E3"/>
    <w:rsid w:val="001F1847"/>
    <w:rsid w:val="001F4AB4"/>
    <w:rsid w:val="00200E3A"/>
    <w:rsid w:val="0020184B"/>
    <w:rsid w:val="0021009F"/>
    <w:rsid w:val="002161FE"/>
    <w:rsid w:val="00216CFB"/>
    <w:rsid w:val="00223030"/>
    <w:rsid w:val="00223312"/>
    <w:rsid w:val="002309D2"/>
    <w:rsid w:val="00232A3E"/>
    <w:rsid w:val="00237765"/>
    <w:rsid w:val="00237E33"/>
    <w:rsid w:val="002421F6"/>
    <w:rsid w:val="00242860"/>
    <w:rsid w:val="00243716"/>
    <w:rsid w:val="00250ABB"/>
    <w:rsid w:val="00252518"/>
    <w:rsid w:val="0025416A"/>
    <w:rsid w:val="002554F3"/>
    <w:rsid w:val="0026131F"/>
    <w:rsid w:val="00261CEC"/>
    <w:rsid w:val="00264986"/>
    <w:rsid w:val="002659FA"/>
    <w:rsid w:val="00266C3B"/>
    <w:rsid w:val="002676CC"/>
    <w:rsid w:val="0027562D"/>
    <w:rsid w:val="00280A50"/>
    <w:rsid w:val="0028414D"/>
    <w:rsid w:val="00291735"/>
    <w:rsid w:val="00294039"/>
    <w:rsid w:val="002A1026"/>
    <w:rsid w:val="002A1DB1"/>
    <w:rsid w:val="002A1F59"/>
    <w:rsid w:val="002A67F8"/>
    <w:rsid w:val="002A69B6"/>
    <w:rsid w:val="002A69DF"/>
    <w:rsid w:val="002B43B5"/>
    <w:rsid w:val="002B5EE9"/>
    <w:rsid w:val="002B65E2"/>
    <w:rsid w:val="002B67D9"/>
    <w:rsid w:val="002C160B"/>
    <w:rsid w:val="002C3DF2"/>
    <w:rsid w:val="002C4991"/>
    <w:rsid w:val="002D01AE"/>
    <w:rsid w:val="002D1262"/>
    <w:rsid w:val="002D1D4A"/>
    <w:rsid w:val="002D433C"/>
    <w:rsid w:val="002D5BD8"/>
    <w:rsid w:val="002E4873"/>
    <w:rsid w:val="002E5467"/>
    <w:rsid w:val="002E5E91"/>
    <w:rsid w:val="002F17F9"/>
    <w:rsid w:val="002F34F8"/>
    <w:rsid w:val="002F4B37"/>
    <w:rsid w:val="0030099B"/>
    <w:rsid w:val="00304801"/>
    <w:rsid w:val="0030774E"/>
    <w:rsid w:val="003102F8"/>
    <w:rsid w:val="003119BC"/>
    <w:rsid w:val="00311DD2"/>
    <w:rsid w:val="003152E8"/>
    <w:rsid w:val="0032143F"/>
    <w:rsid w:val="00321C5F"/>
    <w:rsid w:val="00323C24"/>
    <w:rsid w:val="003264B1"/>
    <w:rsid w:val="00326D93"/>
    <w:rsid w:val="0033025C"/>
    <w:rsid w:val="00332E2F"/>
    <w:rsid w:val="0033549B"/>
    <w:rsid w:val="00336F4A"/>
    <w:rsid w:val="0033720F"/>
    <w:rsid w:val="0033785E"/>
    <w:rsid w:val="003418F8"/>
    <w:rsid w:val="00347084"/>
    <w:rsid w:val="00350A34"/>
    <w:rsid w:val="00352096"/>
    <w:rsid w:val="00352A74"/>
    <w:rsid w:val="00353E6E"/>
    <w:rsid w:val="0035569F"/>
    <w:rsid w:val="00366BB9"/>
    <w:rsid w:val="00372F00"/>
    <w:rsid w:val="003759BB"/>
    <w:rsid w:val="0038004D"/>
    <w:rsid w:val="00381A08"/>
    <w:rsid w:val="003844FD"/>
    <w:rsid w:val="003901AB"/>
    <w:rsid w:val="00390312"/>
    <w:rsid w:val="00391D47"/>
    <w:rsid w:val="00392F7F"/>
    <w:rsid w:val="00393CF2"/>
    <w:rsid w:val="003A0A41"/>
    <w:rsid w:val="003A1C42"/>
    <w:rsid w:val="003B0AD9"/>
    <w:rsid w:val="003B4296"/>
    <w:rsid w:val="003B661F"/>
    <w:rsid w:val="003B7428"/>
    <w:rsid w:val="003C628C"/>
    <w:rsid w:val="003D539E"/>
    <w:rsid w:val="003D6749"/>
    <w:rsid w:val="003D6E0E"/>
    <w:rsid w:val="003E54F2"/>
    <w:rsid w:val="003E5BE1"/>
    <w:rsid w:val="003E6754"/>
    <w:rsid w:val="003E77A4"/>
    <w:rsid w:val="003F0D32"/>
    <w:rsid w:val="003F1A03"/>
    <w:rsid w:val="003F27D2"/>
    <w:rsid w:val="003F29C3"/>
    <w:rsid w:val="00402CDD"/>
    <w:rsid w:val="0040760E"/>
    <w:rsid w:val="00410707"/>
    <w:rsid w:val="0041097E"/>
    <w:rsid w:val="004123A8"/>
    <w:rsid w:val="0042076A"/>
    <w:rsid w:val="00422011"/>
    <w:rsid w:val="0042427C"/>
    <w:rsid w:val="00425AF5"/>
    <w:rsid w:val="00427EAF"/>
    <w:rsid w:val="00430392"/>
    <w:rsid w:val="00432D3C"/>
    <w:rsid w:val="00433791"/>
    <w:rsid w:val="004340FE"/>
    <w:rsid w:val="00436CFC"/>
    <w:rsid w:val="00445B99"/>
    <w:rsid w:val="00453220"/>
    <w:rsid w:val="00470DC9"/>
    <w:rsid w:val="004752C2"/>
    <w:rsid w:val="00477D17"/>
    <w:rsid w:val="00486CFA"/>
    <w:rsid w:val="00492338"/>
    <w:rsid w:val="004925C4"/>
    <w:rsid w:val="00493FD0"/>
    <w:rsid w:val="004941AC"/>
    <w:rsid w:val="004954FA"/>
    <w:rsid w:val="00495DA1"/>
    <w:rsid w:val="00496128"/>
    <w:rsid w:val="004A2B5A"/>
    <w:rsid w:val="004A6A8E"/>
    <w:rsid w:val="004B1D36"/>
    <w:rsid w:val="004B378C"/>
    <w:rsid w:val="004B4E19"/>
    <w:rsid w:val="004B7226"/>
    <w:rsid w:val="004C1882"/>
    <w:rsid w:val="004C4354"/>
    <w:rsid w:val="004C4FCC"/>
    <w:rsid w:val="004C5C70"/>
    <w:rsid w:val="004C62A0"/>
    <w:rsid w:val="004D2B47"/>
    <w:rsid w:val="004D6B5B"/>
    <w:rsid w:val="004E02AC"/>
    <w:rsid w:val="004E16A8"/>
    <w:rsid w:val="004E5697"/>
    <w:rsid w:val="004E5DFF"/>
    <w:rsid w:val="004F037B"/>
    <w:rsid w:val="004F4746"/>
    <w:rsid w:val="004F5E27"/>
    <w:rsid w:val="004F5F2E"/>
    <w:rsid w:val="005003BB"/>
    <w:rsid w:val="0050131F"/>
    <w:rsid w:val="0050300B"/>
    <w:rsid w:val="00503A76"/>
    <w:rsid w:val="00503AEB"/>
    <w:rsid w:val="0050492E"/>
    <w:rsid w:val="00505791"/>
    <w:rsid w:val="005078D2"/>
    <w:rsid w:val="005117E6"/>
    <w:rsid w:val="00512453"/>
    <w:rsid w:val="0051436A"/>
    <w:rsid w:val="00514E24"/>
    <w:rsid w:val="00517BAB"/>
    <w:rsid w:val="00520180"/>
    <w:rsid w:val="0052075A"/>
    <w:rsid w:val="00520E92"/>
    <w:rsid w:val="00526F37"/>
    <w:rsid w:val="00531AA7"/>
    <w:rsid w:val="00533219"/>
    <w:rsid w:val="00536E6D"/>
    <w:rsid w:val="005374D0"/>
    <w:rsid w:val="005414C3"/>
    <w:rsid w:val="005444E8"/>
    <w:rsid w:val="0055301B"/>
    <w:rsid w:val="00553E07"/>
    <w:rsid w:val="005560D7"/>
    <w:rsid w:val="00556C90"/>
    <w:rsid w:val="005570AF"/>
    <w:rsid w:val="00571672"/>
    <w:rsid w:val="00573607"/>
    <w:rsid w:val="00575693"/>
    <w:rsid w:val="005761E3"/>
    <w:rsid w:val="00577075"/>
    <w:rsid w:val="00581F0D"/>
    <w:rsid w:val="00582B47"/>
    <w:rsid w:val="00586615"/>
    <w:rsid w:val="0059098E"/>
    <w:rsid w:val="005917C0"/>
    <w:rsid w:val="00592792"/>
    <w:rsid w:val="0059778E"/>
    <w:rsid w:val="005A2A00"/>
    <w:rsid w:val="005A544B"/>
    <w:rsid w:val="005B7CC9"/>
    <w:rsid w:val="005C3228"/>
    <w:rsid w:val="005C5ADA"/>
    <w:rsid w:val="005D5D5D"/>
    <w:rsid w:val="005D6DBE"/>
    <w:rsid w:val="005D7C4F"/>
    <w:rsid w:val="005E07F6"/>
    <w:rsid w:val="005E38A7"/>
    <w:rsid w:val="005E4043"/>
    <w:rsid w:val="005E6B9B"/>
    <w:rsid w:val="005E797D"/>
    <w:rsid w:val="005F32D2"/>
    <w:rsid w:val="005F4927"/>
    <w:rsid w:val="006033CA"/>
    <w:rsid w:val="00604ACE"/>
    <w:rsid w:val="00605702"/>
    <w:rsid w:val="00606E82"/>
    <w:rsid w:val="00607850"/>
    <w:rsid w:val="00607935"/>
    <w:rsid w:val="00607BD2"/>
    <w:rsid w:val="00615E48"/>
    <w:rsid w:val="00615EE9"/>
    <w:rsid w:val="006202EA"/>
    <w:rsid w:val="006278B9"/>
    <w:rsid w:val="00627C5B"/>
    <w:rsid w:val="00631844"/>
    <w:rsid w:val="00632B29"/>
    <w:rsid w:val="00632C72"/>
    <w:rsid w:val="00633FC6"/>
    <w:rsid w:val="00634A0F"/>
    <w:rsid w:val="00635918"/>
    <w:rsid w:val="00640981"/>
    <w:rsid w:val="00642995"/>
    <w:rsid w:val="00643B70"/>
    <w:rsid w:val="00644379"/>
    <w:rsid w:val="0064489E"/>
    <w:rsid w:val="0065488D"/>
    <w:rsid w:val="00654E08"/>
    <w:rsid w:val="00656156"/>
    <w:rsid w:val="00672908"/>
    <w:rsid w:val="00672A66"/>
    <w:rsid w:val="00674D5D"/>
    <w:rsid w:val="006771C7"/>
    <w:rsid w:val="00677886"/>
    <w:rsid w:val="00680F5B"/>
    <w:rsid w:val="00681413"/>
    <w:rsid w:val="00683420"/>
    <w:rsid w:val="006900CB"/>
    <w:rsid w:val="006A6BAE"/>
    <w:rsid w:val="006A7B3E"/>
    <w:rsid w:val="006A7D30"/>
    <w:rsid w:val="006B0198"/>
    <w:rsid w:val="006B2ACB"/>
    <w:rsid w:val="006B300B"/>
    <w:rsid w:val="006B38B8"/>
    <w:rsid w:val="006B3FAE"/>
    <w:rsid w:val="006B5A79"/>
    <w:rsid w:val="006C0F76"/>
    <w:rsid w:val="006C306B"/>
    <w:rsid w:val="006C32FE"/>
    <w:rsid w:val="006C4024"/>
    <w:rsid w:val="006C6610"/>
    <w:rsid w:val="006C749F"/>
    <w:rsid w:val="006C7E50"/>
    <w:rsid w:val="006E05CB"/>
    <w:rsid w:val="006E5ED0"/>
    <w:rsid w:val="006E7CFE"/>
    <w:rsid w:val="006F086F"/>
    <w:rsid w:val="006F1571"/>
    <w:rsid w:val="006F1F69"/>
    <w:rsid w:val="006F2A8A"/>
    <w:rsid w:val="006F312E"/>
    <w:rsid w:val="006F3CC0"/>
    <w:rsid w:val="006F7E39"/>
    <w:rsid w:val="0070164B"/>
    <w:rsid w:val="00701CC6"/>
    <w:rsid w:val="00701E9D"/>
    <w:rsid w:val="00703E3D"/>
    <w:rsid w:val="007044E0"/>
    <w:rsid w:val="007067AC"/>
    <w:rsid w:val="007069E0"/>
    <w:rsid w:val="00713DB1"/>
    <w:rsid w:val="00715114"/>
    <w:rsid w:val="00716007"/>
    <w:rsid w:val="00722F24"/>
    <w:rsid w:val="0073350F"/>
    <w:rsid w:val="0073428C"/>
    <w:rsid w:val="00736809"/>
    <w:rsid w:val="00751190"/>
    <w:rsid w:val="0075363C"/>
    <w:rsid w:val="007551A0"/>
    <w:rsid w:val="0075652B"/>
    <w:rsid w:val="00761C87"/>
    <w:rsid w:val="007630D3"/>
    <w:rsid w:val="00765ABB"/>
    <w:rsid w:val="007675AB"/>
    <w:rsid w:val="00767643"/>
    <w:rsid w:val="0077103B"/>
    <w:rsid w:val="00776BE4"/>
    <w:rsid w:val="00780CDC"/>
    <w:rsid w:val="00781C29"/>
    <w:rsid w:val="00782C13"/>
    <w:rsid w:val="0078314C"/>
    <w:rsid w:val="00784138"/>
    <w:rsid w:val="00785FCC"/>
    <w:rsid w:val="0078679A"/>
    <w:rsid w:val="00790FCD"/>
    <w:rsid w:val="007915FC"/>
    <w:rsid w:val="00795593"/>
    <w:rsid w:val="00797432"/>
    <w:rsid w:val="00797A73"/>
    <w:rsid w:val="007A1752"/>
    <w:rsid w:val="007A57E0"/>
    <w:rsid w:val="007B258D"/>
    <w:rsid w:val="007B5874"/>
    <w:rsid w:val="007B716A"/>
    <w:rsid w:val="007C0C17"/>
    <w:rsid w:val="007C6D3C"/>
    <w:rsid w:val="007D5C57"/>
    <w:rsid w:val="007D70AA"/>
    <w:rsid w:val="007D734F"/>
    <w:rsid w:val="007D7B5F"/>
    <w:rsid w:val="007E0B46"/>
    <w:rsid w:val="007E613F"/>
    <w:rsid w:val="007E662C"/>
    <w:rsid w:val="007E7138"/>
    <w:rsid w:val="007E78E1"/>
    <w:rsid w:val="007F06F0"/>
    <w:rsid w:val="007F5BBC"/>
    <w:rsid w:val="007F62A6"/>
    <w:rsid w:val="007F6D53"/>
    <w:rsid w:val="007F7392"/>
    <w:rsid w:val="008003E1"/>
    <w:rsid w:val="00801E76"/>
    <w:rsid w:val="00807397"/>
    <w:rsid w:val="008122CE"/>
    <w:rsid w:val="008124C8"/>
    <w:rsid w:val="00813D18"/>
    <w:rsid w:val="00816278"/>
    <w:rsid w:val="00817B42"/>
    <w:rsid w:val="00827C7D"/>
    <w:rsid w:val="00831DF1"/>
    <w:rsid w:val="00834418"/>
    <w:rsid w:val="008400DB"/>
    <w:rsid w:val="00844E7F"/>
    <w:rsid w:val="00846950"/>
    <w:rsid w:val="00846F36"/>
    <w:rsid w:val="0085653E"/>
    <w:rsid w:val="00857796"/>
    <w:rsid w:val="00860928"/>
    <w:rsid w:val="008710CE"/>
    <w:rsid w:val="00872E81"/>
    <w:rsid w:val="0087417B"/>
    <w:rsid w:val="00876546"/>
    <w:rsid w:val="00881413"/>
    <w:rsid w:val="00882C88"/>
    <w:rsid w:val="0088348B"/>
    <w:rsid w:val="00891742"/>
    <w:rsid w:val="0089435A"/>
    <w:rsid w:val="008A1CF9"/>
    <w:rsid w:val="008A7300"/>
    <w:rsid w:val="008B0A83"/>
    <w:rsid w:val="008B1EC4"/>
    <w:rsid w:val="008B45AD"/>
    <w:rsid w:val="008B48FC"/>
    <w:rsid w:val="008B4F3F"/>
    <w:rsid w:val="008C09BA"/>
    <w:rsid w:val="008C1D11"/>
    <w:rsid w:val="008D1A10"/>
    <w:rsid w:val="008D2869"/>
    <w:rsid w:val="008D5F90"/>
    <w:rsid w:val="008E213C"/>
    <w:rsid w:val="008E2C47"/>
    <w:rsid w:val="008E3300"/>
    <w:rsid w:val="008E5472"/>
    <w:rsid w:val="008E58EE"/>
    <w:rsid w:val="008E5EBD"/>
    <w:rsid w:val="008E7C00"/>
    <w:rsid w:val="008F7046"/>
    <w:rsid w:val="008F7977"/>
    <w:rsid w:val="0090083A"/>
    <w:rsid w:val="009079BD"/>
    <w:rsid w:val="009103E8"/>
    <w:rsid w:val="009115F7"/>
    <w:rsid w:val="00911923"/>
    <w:rsid w:val="0091490C"/>
    <w:rsid w:val="009169CD"/>
    <w:rsid w:val="00920C70"/>
    <w:rsid w:val="00921E67"/>
    <w:rsid w:val="009220BA"/>
    <w:rsid w:val="00922F42"/>
    <w:rsid w:val="009235BF"/>
    <w:rsid w:val="009247D2"/>
    <w:rsid w:val="0092750C"/>
    <w:rsid w:val="009302B0"/>
    <w:rsid w:val="00931D2C"/>
    <w:rsid w:val="00933262"/>
    <w:rsid w:val="00933AE4"/>
    <w:rsid w:val="0093569A"/>
    <w:rsid w:val="00942048"/>
    <w:rsid w:val="009452F2"/>
    <w:rsid w:val="00946947"/>
    <w:rsid w:val="009477F4"/>
    <w:rsid w:val="00947D71"/>
    <w:rsid w:val="00950486"/>
    <w:rsid w:val="00950C6F"/>
    <w:rsid w:val="0095238C"/>
    <w:rsid w:val="00954FEE"/>
    <w:rsid w:val="00955360"/>
    <w:rsid w:val="00956356"/>
    <w:rsid w:val="00957E5F"/>
    <w:rsid w:val="0096108C"/>
    <w:rsid w:val="009610D4"/>
    <w:rsid w:val="00962E51"/>
    <w:rsid w:val="00971FA1"/>
    <w:rsid w:val="00980B7F"/>
    <w:rsid w:val="00991B3C"/>
    <w:rsid w:val="00991B4D"/>
    <w:rsid w:val="00993F61"/>
    <w:rsid w:val="009956F7"/>
    <w:rsid w:val="009975D1"/>
    <w:rsid w:val="00997983"/>
    <w:rsid w:val="009A0932"/>
    <w:rsid w:val="009A0AAC"/>
    <w:rsid w:val="009A0ED0"/>
    <w:rsid w:val="009A6829"/>
    <w:rsid w:val="009B0241"/>
    <w:rsid w:val="009B18F0"/>
    <w:rsid w:val="009B38E1"/>
    <w:rsid w:val="009B6983"/>
    <w:rsid w:val="009B6C82"/>
    <w:rsid w:val="009B7ECC"/>
    <w:rsid w:val="009C2180"/>
    <w:rsid w:val="009C4AA1"/>
    <w:rsid w:val="009D0BF7"/>
    <w:rsid w:val="009D1713"/>
    <w:rsid w:val="009D1E70"/>
    <w:rsid w:val="009D2F88"/>
    <w:rsid w:val="009D4669"/>
    <w:rsid w:val="009E1392"/>
    <w:rsid w:val="009E1F87"/>
    <w:rsid w:val="009E2E27"/>
    <w:rsid w:val="009E3F56"/>
    <w:rsid w:val="009E4449"/>
    <w:rsid w:val="009E678D"/>
    <w:rsid w:val="009E681C"/>
    <w:rsid w:val="009F38E5"/>
    <w:rsid w:val="009F400D"/>
    <w:rsid w:val="009F78E6"/>
    <w:rsid w:val="00A0436F"/>
    <w:rsid w:val="00A047CB"/>
    <w:rsid w:val="00A04C51"/>
    <w:rsid w:val="00A052DC"/>
    <w:rsid w:val="00A053FC"/>
    <w:rsid w:val="00A05B59"/>
    <w:rsid w:val="00A05BDB"/>
    <w:rsid w:val="00A05E4C"/>
    <w:rsid w:val="00A07C5F"/>
    <w:rsid w:val="00A114C1"/>
    <w:rsid w:val="00A13BE8"/>
    <w:rsid w:val="00A16847"/>
    <w:rsid w:val="00A21F66"/>
    <w:rsid w:val="00A2259D"/>
    <w:rsid w:val="00A23CAA"/>
    <w:rsid w:val="00A24BA7"/>
    <w:rsid w:val="00A24EB1"/>
    <w:rsid w:val="00A25EEC"/>
    <w:rsid w:val="00A27061"/>
    <w:rsid w:val="00A27877"/>
    <w:rsid w:val="00A27E28"/>
    <w:rsid w:val="00A331ED"/>
    <w:rsid w:val="00A3351D"/>
    <w:rsid w:val="00A339E5"/>
    <w:rsid w:val="00A34105"/>
    <w:rsid w:val="00A34A35"/>
    <w:rsid w:val="00A34F63"/>
    <w:rsid w:val="00A41B6B"/>
    <w:rsid w:val="00A44F03"/>
    <w:rsid w:val="00A4688D"/>
    <w:rsid w:val="00A50685"/>
    <w:rsid w:val="00A528F7"/>
    <w:rsid w:val="00A54D1F"/>
    <w:rsid w:val="00A561D2"/>
    <w:rsid w:val="00A62D0A"/>
    <w:rsid w:val="00A63E76"/>
    <w:rsid w:val="00A64055"/>
    <w:rsid w:val="00A6526B"/>
    <w:rsid w:val="00A724AB"/>
    <w:rsid w:val="00A76309"/>
    <w:rsid w:val="00A844E9"/>
    <w:rsid w:val="00A87D76"/>
    <w:rsid w:val="00A93660"/>
    <w:rsid w:val="00A97758"/>
    <w:rsid w:val="00AA4521"/>
    <w:rsid w:val="00AA6CDC"/>
    <w:rsid w:val="00AB4F00"/>
    <w:rsid w:val="00AB5A76"/>
    <w:rsid w:val="00AB5E99"/>
    <w:rsid w:val="00AC378F"/>
    <w:rsid w:val="00AD090E"/>
    <w:rsid w:val="00AE35DE"/>
    <w:rsid w:val="00AE3E0E"/>
    <w:rsid w:val="00AE4407"/>
    <w:rsid w:val="00AE4FED"/>
    <w:rsid w:val="00AE62A0"/>
    <w:rsid w:val="00AF0C00"/>
    <w:rsid w:val="00AF1355"/>
    <w:rsid w:val="00AF3AFA"/>
    <w:rsid w:val="00B07CF6"/>
    <w:rsid w:val="00B10C46"/>
    <w:rsid w:val="00B14147"/>
    <w:rsid w:val="00B21C75"/>
    <w:rsid w:val="00B21E0E"/>
    <w:rsid w:val="00B2678C"/>
    <w:rsid w:val="00B33977"/>
    <w:rsid w:val="00B34396"/>
    <w:rsid w:val="00B3575C"/>
    <w:rsid w:val="00B3663A"/>
    <w:rsid w:val="00B36676"/>
    <w:rsid w:val="00B371C7"/>
    <w:rsid w:val="00B376CF"/>
    <w:rsid w:val="00B45C0C"/>
    <w:rsid w:val="00B47A0A"/>
    <w:rsid w:val="00B47FB1"/>
    <w:rsid w:val="00B50058"/>
    <w:rsid w:val="00B541CD"/>
    <w:rsid w:val="00B55C4A"/>
    <w:rsid w:val="00B571C0"/>
    <w:rsid w:val="00B61531"/>
    <w:rsid w:val="00B64D75"/>
    <w:rsid w:val="00B67FA3"/>
    <w:rsid w:val="00B72D0C"/>
    <w:rsid w:val="00B73898"/>
    <w:rsid w:val="00B74415"/>
    <w:rsid w:val="00B74490"/>
    <w:rsid w:val="00B82A87"/>
    <w:rsid w:val="00B836CA"/>
    <w:rsid w:val="00B85A46"/>
    <w:rsid w:val="00B86A18"/>
    <w:rsid w:val="00B872A8"/>
    <w:rsid w:val="00B93455"/>
    <w:rsid w:val="00BA3E55"/>
    <w:rsid w:val="00BA425D"/>
    <w:rsid w:val="00BA5A8E"/>
    <w:rsid w:val="00BA7D0C"/>
    <w:rsid w:val="00BB2A5A"/>
    <w:rsid w:val="00BB401D"/>
    <w:rsid w:val="00BC27FF"/>
    <w:rsid w:val="00BC3440"/>
    <w:rsid w:val="00BC36D4"/>
    <w:rsid w:val="00BC4D16"/>
    <w:rsid w:val="00BC539A"/>
    <w:rsid w:val="00BC573D"/>
    <w:rsid w:val="00BD1930"/>
    <w:rsid w:val="00BD42A3"/>
    <w:rsid w:val="00BE5989"/>
    <w:rsid w:val="00BE6327"/>
    <w:rsid w:val="00BF18FC"/>
    <w:rsid w:val="00BF1A14"/>
    <w:rsid w:val="00BF1C93"/>
    <w:rsid w:val="00BF2793"/>
    <w:rsid w:val="00BF3F1B"/>
    <w:rsid w:val="00BF6247"/>
    <w:rsid w:val="00BF6A63"/>
    <w:rsid w:val="00BF722D"/>
    <w:rsid w:val="00C02583"/>
    <w:rsid w:val="00C02F17"/>
    <w:rsid w:val="00C044BF"/>
    <w:rsid w:val="00C07975"/>
    <w:rsid w:val="00C105A3"/>
    <w:rsid w:val="00C11E4D"/>
    <w:rsid w:val="00C13A94"/>
    <w:rsid w:val="00C20DA0"/>
    <w:rsid w:val="00C20FDA"/>
    <w:rsid w:val="00C21C25"/>
    <w:rsid w:val="00C25CF0"/>
    <w:rsid w:val="00C26B2C"/>
    <w:rsid w:val="00C32481"/>
    <w:rsid w:val="00C34199"/>
    <w:rsid w:val="00C3532F"/>
    <w:rsid w:val="00C37431"/>
    <w:rsid w:val="00C400F4"/>
    <w:rsid w:val="00C503E3"/>
    <w:rsid w:val="00C52823"/>
    <w:rsid w:val="00C56F4F"/>
    <w:rsid w:val="00C6074F"/>
    <w:rsid w:val="00C614FF"/>
    <w:rsid w:val="00C618CC"/>
    <w:rsid w:val="00C63BAB"/>
    <w:rsid w:val="00C70CF1"/>
    <w:rsid w:val="00C74B75"/>
    <w:rsid w:val="00C7525E"/>
    <w:rsid w:val="00C766B3"/>
    <w:rsid w:val="00C775B6"/>
    <w:rsid w:val="00C8199A"/>
    <w:rsid w:val="00C83390"/>
    <w:rsid w:val="00C8372B"/>
    <w:rsid w:val="00C837F3"/>
    <w:rsid w:val="00C9000A"/>
    <w:rsid w:val="00C92AC9"/>
    <w:rsid w:val="00C92DA4"/>
    <w:rsid w:val="00C94D8A"/>
    <w:rsid w:val="00C94EBF"/>
    <w:rsid w:val="00C961D6"/>
    <w:rsid w:val="00C962DF"/>
    <w:rsid w:val="00CA1A12"/>
    <w:rsid w:val="00CA29F3"/>
    <w:rsid w:val="00CA3E32"/>
    <w:rsid w:val="00CA40DE"/>
    <w:rsid w:val="00CA64F6"/>
    <w:rsid w:val="00CA7E6E"/>
    <w:rsid w:val="00CB1D1D"/>
    <w:rsid w:val="00CB7774"/>
    <w:rsid w:val="00CC1D64"/>
    <w:rsid w:val="00CC294B"/>
    <w:rsid w:val="00CC4F2B"/>
    <w:rsid w:val="00CC52E2"/>
    <w:rsid w:val="00CC541A"/>
    <w:rsid w:val="00CC673D"/>
    <w:rsid w:val="00CC770F"/>
    <w:rsid w:val="00CD22E5"/>
    <w:rsid w:val="00CD2D74"/>
    <w:rsid w:val="00CE0FC0"/>
    <w:rsid w:val="00CE1618"/>
    <w:rsid w:val="00CE3420"/>
    <w:rsid w:val="00CE3E05"/>
    <w:rsid w:val="00CE67E1"/>
    <w:rsid w:val="00CF045F"/>
    <w:rsid w:val="00CF0A3C"/>
    <w:rsid w:val="00CF0BCD"/>
    <w:rsid w:val="00CF4024"/>
    <w:rsid w:val="00CF5447"/>
    <w:rsid w:val="00CF7624"/>
    <w:rsid w:val="00D01C0A"/>
    <w:rsid w:val="00D0592A"/>
    <w:rsid w:val="00D0663C"/>
    <w:rsid w:val="00D0724C"/>
    <w:rsid w:val="00D076A7"/>
    <w:rsid w:val="00D076AC"/>
    <w:rsid w:val="00D124C0"/>
    <w:rsid w:val="00D16EB3"/>
    <w:rsid w:val="00D21364"/>
    <w:rsid w:val="00D21D48"/>
    <w:rsid w:val="00D2241C"/>
    <w:rsid w:val="00D240E0"/>
    <w:rsid w:val="00D24B5E"/>
    <w:rsid w:val="00D27B43"/>
    <w:rsid w:val="00D306B8"/>
    <w:rsid w:val="00D354A3"/>
    <w:rsid w:val="00D400BD"/>
    <w:rsid w:val="00D4782E"/>
    <w:rsid w:val="00D500E6"/>
    <w:rsid w:val="00D504A9"/>
    <w:rsid w:val="00D52D03"/>
    <w:rsid w:val="00D5467E"/>
    <w:rsid w:val="00D547FC"/>
    <w:rsid w:val="00D5620C"/>
    <w:rsid w:val="00D57468"/>
    <w:rsid w:val="00D61027"/>
    <w:rsid w:val="00D6196B"/>
    <w:rsid w:val="00D62543"/>
    <w:rsid w:val="00D6693C"/>
    <w:rsid w:val="00D674D0"/>
    <w:rsid w:val="00D67685"/>
    <w:rsid w:val="00D7276A"/>
    <w:rsid w:val="00D744B7"/>
    <w:rsid w:val="00D76C7F"/>
    <w:rsid w:val="00D8070A"/>
    <w:rsid w:val="00D830DC"/>
    <w:rsid w:val="00D86971"/>
    <w:rsid w:val="00D869F4"/>
    <w:rsid w:val="00D9097B"/>
    <w:rsid w:val="00D9160A"/>
    <w:rsid w:val="00D93E32"/>
    <w:rsid w:val="00DA1499"/>
    <w:rsid w:val="00DA1B2F"/>
    <w:rsid w:val="00DA70EA"/>
    <w:rsid w:val="00DA7B5C"/>
    <w:rsid w:val="00DB0CA8"/>
    <w:rsid w:val="00DB0E26"/>
    <w:rsid w:val="00DB2587"/>
    <w:rsid w:val="00DB280C"/>
    <w:rsid w:val="00DC232F"/>
    <w:rsid w:val="00DC2E8A"/>
    <w:rsid w:val="00DD3135"/>
    <w:rsid w:val="00DD40F8"/>
    <w:rsid w:val="00DD5418"/>
    <w:rsid w:val="00DD60B6"/>
    <w:rsid w:val="00DE4D15"/>
    <w:rsid w:val="00DE5FEF"/>
    <w:rsid w:val="00DE6C60"/>
    <w:rsid w:val="00DE7FB9"/>
    <w:rsid w:val="00DF00EB"/>
    <w:rsid w:val="00DF0583"/>
    <w:rsid w:val="00DF103F"/>
    <w:rsid w:val="00DF3893"/>
    <w:rsid w:val="00DF74A4"/>
    <w:rsid w:val="00E0057B"/>
    <w:rsid w:val="00E01A0B"/>
    <w:rsid w:val="00E0261C"/>
    <w:rsid w:val="00E05130"/>
    <w:rsid w:val="00E05C62"/>
    <w:rsid w:val="00E114DB"/>
    <w:rsid w:val="00E153A9"/>
    <w:rsid w:val="00E158CF"/>
    <w:rsid w:val="00E21009"/>
    <w:rsid w:val="00E25064"/>
    <w:rsid w:val="00E27341"/>
    <w:rsid w:val="00E275AB"/>
    <w:rsid w:val="00E2762F"/>
    <w:rsid w:val="00E316AA"/>
    <w:rsid w:val="00E4458F"/>
    <w:rsid w:val="00E4691D"/>
    <w:rsid w:val="00E5016E"/>
    <w:rsid w:val="00E507F4"/>
    <w:rsid w:val="00E55729"/>
    <w:rsid w:val="00E57F20"/>
    <w:rsid w:val="00E607EB"/>
    <w:rsid w:val="00E62B2C"/>
    <w:rsid w:val="00E66585"/>
    <w:rsid w:val="00E667F8"/>
    <w:rsid w:val="00E66ADF"/>
    <w:rsid w:val="00E70A59"/>
    <w:rsid w:val="00E71AFC"/>
    <w:rsid w:val="00E725D3"/>
    <w:rsid w:val="00E94BFC"/>
    <w:rsid w:val="00E96360"/>
    <w:rsid w:val="00EA41FF"/>
    <w:rsid w:val="00EB0391"/>
    <w:rsid w:val="00EB2FB8"/>
    <w:rsid w:val="00EB341C"/>
    <w:rsid w:val="00EB4622"/>
    <w:rsid w:val="00EC0761"/>
    <w:rsid w:val="00EC1ECB"/>
    <w:rsid w:val="00EC2DAC"/>
    <w:rsid w:val="00EC5F08"/>
    <w:rsid w:val="00EC68E8"/>
    <w:rsid w:val="00EC6952"/>
    <w:rsid w:val="00EC6B63"/>
    <w:rsid w:val="00EC7D73"/>
    <w:rsid w:val="00ED71F3"/>
    <w:rsid w:val="00ED73A6"/>
    <w:rsid w:val="00ED7FBB"/>
    <w:rsid w:val="00EE4364"/>
    <w:rsid w:val="00EE652B"/>
    <w:rsid w:val="00EF0C5C"/>
    <w:rsid w:val="00EF54C6"/>
    <w:rsid w:val="00EF68F3"/>
    <w:rsid w:val="00EF74EB"/>
    <w:rsid w:val="00F03E7E"/>
    <w:rsid w:val="00F06EAD"/>
    <w:rsid w:val="00F1044C"/>
    <w:rsid w:val="00F12CBB"/>
    <w:rsid w:val="00F138D7"/>
    <w:rsid w:val="00F23650"/>
    <w:rsid w:val="00F24B9C"/>
    <w:rsid w:val="00F30C54"/>
    <w:rsid w:val="00F33B55"/>
    <w:rsid w:val="00F42A8A"/>
    <w:rsid w:val="00F42F89"/>
    <w:rsid w:val="00F4303D"/>
    <w:rsid w:val="00F43448"/>
    <w:rsid w:val="00F46246"/>
    <w:rsid w:val="00F50160"/>
    <w:rsid w:val="00F51721"/>
    <w:rsid w:val="00F54B07"/>
    <w:rsid w:val="00F55401"/>
    <w:rsid w:val="00F57A91"/>
    <w:rsid w:val="00F62AF5"/>
    <w:rsid w:val="00F62DFE"/>
    <w:rsid w:val="00F64821"/>
    <w:rsid w:val="00F67A7D"/>
    <w:rsid w:val="00F70089"/>
    <w:rsid w:val="00F70A26"/>
    <w:rsid w:val="00F71F31"/>
    <w:rsid w:val="00F73F82"/>
    <w:rsid w:val="00F74F3A"/>
    <w:rsid w:val="00F76386"/>
    <w:rsid w:val="00F77A23"/>
    <w:rsid w:val="00F807F7"/>
    <w:rsid w:val="00F81183"/>
    <w:rsid w:val="00F81618"/>
    <w:rsid w:val="00F81BBA"/>
    <w:rsid w:val="00F82B57"/>
    <w:rsid w:val="00F83DEF"/>
    <w:rsid w:val="00F841F1"/>
    <w:rsid w:val="00F84FC8"/>
    <w:rsid w:val="00F857D9"/>
    <w:rsid w:val="00F86F97"/>
    <w:rsid w:val="00F87317"/>
    <w:rsid w:val="00F901E4"/>
    <w:rsid w:val="00F950EA"/>
    <w:rsid w:val="00FA1340"/>
    <w:rsid w:val="00FA20EC"/>
    <w:rsid w:val="00FA3E0D"/>
    <w:rsid w:val="00FA4B7C"/>
    <w:rsid w:val="00FA58C2"/>
    <w:rsid w:val="00FA79F8"/>
    <w:rsid w:val="00FA7BC3"/>
    <w:rsid w:val="00FB0DE4"/>
    <w:rsid w:val="00FB17E5"/>
    <w:rsid w:val="00FB5374"/>
    <w:rsid w:val="00FC05AB"/>
    <w:rsid w:val="00FC0BE2"/>
    <w:rsid w:val="00FC35FD"/>
    <w:rsid w:val="00FC3938"/>
    <w:rsid w:val="00FC40C8"/>
    <w:rsid w:val="00FC7BC0"/>
    <w:rsid w:val="00FD40E5"/>
    <w:rsid w:val="00FD5F06"/>
    <w:rsid w:val="00FE0A6D"/>
    <w:rsid w:val="00FE3159"/>
    <w:rsid w:val="00FE3346"/>
    <w:rsid w:val="00FF362D"/>
    <w:rsid w:val="00FF5047"/>
    <w:rsid w:val="00FF50C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fr-FR"/>
    </w:rPr>
  </w:style>
  <w:style w:type="paragraph" w:styleId="Titre1">
    <w:name w:val="heading 1"/>
    <w:basedOn w:val="Normal"/>
    <w:next w:val="Normal"/>
    <w:link w:val="Titre1Car"/>
    <w:qFormat/>
    <w:pPr>
      <w:keepNext/>
      <w:spacing w:before="240" w:after="60"/>
      <w:outlineLvl w:val="0"/>
    </w:pPr>
    <w:rPr>
      <w:b/>
      <w:kern w:val="28"/>
      <w:sz w:val="28"/>
    </w:rPr>
  </w:style>
  <w:style w:type="paragraph" w:styleId="Titre2">
    <w:name w:val="heading 2"/>
    <w:basedOn w:val="Normal"/>
    <w:next w:val="Normal"/>
    <w:qFormat/>
    <w:pPr>
      <w:keepNext/>
      <w:spacing w:before="240" w:after="60"/>
      <w:outlineLvl w:val="1"/>
    </w:pPr>
    <w:rPr>
      <w:b/>
      <w:i/>
    </w:rPr>
  </w:style>
  <w:style w:type="paragraph" w:styleId="Titre3">
    <w:name w:val="heading 3"/>
    <w:basedOn w:val="Normal"/>
    <w:next w:val="Normal"/>
    <w:qFormat/>
    <w:pPr>
      <w:keepNext/>
      <w:spacing w:before="240" w:after="60"/>
      <w:outlineLvl w:val="2"/>
    </w:pPr>
  </w:style>
  <w:style w:type="paragraph" w:styleId="Titre4">
    <w:name w:val="heading 4"/>
    <w:basedOn w:val="Normal"/>
    <w:next w:val="Normal"/>
    <w:link w:val="Titre4Car"/>
    <w:qFormat/>
    <w:pPr>
      <w:keepNext/>
      <w:spacing w:before="240" w:after="60"/>
      <w:outlineLvl w:val="3"/>
    </w:pPr>
    <w:rPr>
      <w:b/>
    </w:r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i/>
      <w:sz w:val="22"/>
    </w:rPr>
  </w:style>
  <w:style w:type="paragraph" w:styleId="Titre7">
    <w:name w:val="heading 7"/>
    <w:basedOn w:val="Normal"/>
    <w:next w:val="Normal"/>
    <w:qFormat/>
    <w:pPr>
      <w:spacing w:before="240" w:after="60"/>
      <w:outlineLvl w:val="6"/>
    </w:pPr>
    <w:rPr>
      <w:sz w:val="20"/>
    </w:rPr>
  </w:style>
  <w:style w:type="paragraph" w:styleId="Titre8">
    <w:name w:val="heading 8"/>
    <w:basedOn w:val="Normal"/>
    <w:next w:val="Normal"/>
    <w:qFormat/>
    <w:pPr>
      <w:spacing w:before="240" w:after="60"/>
      <w:outlineLvl w:val="7"/>
    </w:pPr>
    <w:rPr>
      <w:i/>
      <w:sz w:val="20"/>
    </w:rPr>
  </w:style>
  <w:style w:type="paragraph" w:styleId="Titre9">
    <w:name w:val="heading 9"/>
    <w:basedOn w:val="Normal"/>
    <w:next w:val="Normal"/>
    <w:qFormat/>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link w:val="ParagrapheCar"/>
    <w:pPr>
      <w:numPr>
        <w:numId w:val="2"/>
      </w:numPr>
      <w:spacing w:before="120" w:after="120" w:line="500" w:lineRule="exact"/>
      <w:jc w:val="both"/>
    </w:pPr>
    <w:rPr>
      <w:kern w:val="28"/>
    </w:rPr>
  </w:style>
  <w:style w:type="paragraph" w:customStyle="1" w:styleId="Citationenretrait">
    <w:name w:val="Citation en retrait"/>
    <w:basedOn w:val="Normal"/>
    <w:pPr>
      <w:spacing w:before="120" w:after="120"/>
      <w:ind w:left="720" w:right="720"/>
      <w:jc w:val="both"/>
    </w:pPr>
    <w:rPr>
      <w:kern w:val="24"/>
      <w:sz w:val="22"/>
    </w:rPr>
  </w:style>
  <w:style w:type="character" w:customStyle="1" w:styleId="Citationintgre">
    <w:name w:val="Citation intégrée"/>
    <w:rPr>
      <w:rFonts w:ascii="Arial" w:hAnsi="Arial"/>
      <w:i/>
      <w:noProof w:val="0"/>
      <w:sz w:val="22"/>
      <w:lang w:val="fr-CA"/>
    </w:rPr>
  </w:style>
  <w:style w:type="paragraph" w:styleId="Corpsdetexte">
    <w:name w:val="Body Text"/>
    <w:basedOn w:val="Normal"/>
    <w:semiHidden/>
    <w:pPr>
      <w:spacing w:after="120"/>
    </w:pPr>
  </w:style>
  <w:style w:type="paragraph" w:styleId="Notedebasdepage">
    <w:name w:val="footnote text"/>
    <w:basedOn w:val="Normal"/>
    <w:link w:val="NotedebasdepageCar"/>
    <w:uiPriority w:val="99"/>
    <w:semiHidden/>
    <w:pPr>
      <w:ind w:left="360" w:hanging="360"/>
      <w:jc w:val="both"/>
    </w:pPr>
    <w:rPr>
      <w:sz w:val="20"/>
    </w:rPr>
  </w:style>
  <w:style w:type="paragraph" w:styleId="Notedefin">
    <w:name w:val="endnote text"/>
    <w:basedOn w:val="Normal"/>
    <w:semiHidden/>
    <w:pPr>
      <w:ind w:left="-360"/>
      <w:jc w:val="both"/>
    </w:pPr>
    <w:rPr>
      <w:sz w:val="20"/>
    </w:rPr>
  </w:style>
  <w:style w:type="paragraph" w:customStyle="1" w:styleId="zSoquijlblCour">
    <w:name w:val="zSoquij_lblCour"/>
    <w:basedOn w:val="Normal"/>
    <w:pPr>
      <w:jc w:val="center"/>
    </w:pPr>
    <w:rPr>
      <w:b/>
      <w:sz w:val="36"/>
    </w:rPr>
  </w:style>
  <w:style w:type="paragraph" w:customStyle="1" w:styleId="zSoquijlblPays">
    <w:name w:val="zSoquij_lblPays"/>
    <w:basedOn w:val="Normal"/>
  </w:style>
  <w:style w:type="paragraph" w:customStyle="1" w:styleId="zSoquijlblProvince">
    <w:name w:val="zSoquij_lblProvince"/>
    <w:basedOn w:val="Normal"/>
  </w:style>
  <w:style w:type="paragraph" w:customStyle="1" w:styleId="zSoquijlblGreffe">
    <w:name w:val="zSoquij_lblGreffe"/>
    <w:basedOn w:val="Normal"/>
    <w:pPr>
      <w:ind w:left="70"/>
    </w:pPr>
  </w:style>
  <w:style w:type="paragraph" w:customStyle="1" w:styleId="zSoquijdatGreffe">
    <w:name w:val="zSoquij_datGreffe"/>
    <w:basedOn w:val="Normal"/>
    <w:pPr>
      <w:ind w:left="29"/>
    </w:pPr>
  </w:style>
  <w:style w:type="paragraph" w:customStyle="1" w:styleId="zSoquijdatDivision">
    <w:name w:val="zSoquij_datDivision"/>
    <w:basedOn w:val="Normal"/>
    <w:pPr>
      <w:jc w:val="center"/>
    </w:pPr>
    <w:rPr>
      <w:sz w:val="22"/>
    </w:rPr>
  </w:style>
  <w:style w:type="paragraph" w:customStyle="1" w:styleId="zSoquijlblNoDossier">
    <w:name w:val="zSoquij_lblNoDossier"/>
    <w:basedOn w:val="Normal"/>
  </w:style>
  <w:style w:type="paragraph" w:customStyle="1" w:styleId="zSoquijdatNoDossier">
    <w:name w:val="zSoquij_datNoDossier"/>
    <w:basedOn w:val="Normal"/>
  </w:style>
  <w:style w:type="paragraph" w:customStyle="1" w:styleId="zSoquijdatNoDossierAnt">
    <w:name w:val="zSoquij_datNoDossierAnt"/>
    <w:basedOn w:val="Normal"/>
  </w:style>
  <w:style w:type="paragraph" w:customStyle="1" w:styleId="zSoquijdatDateJugement">
    <w:name w:val="zSoquij_datDateJugement"/>
    <w:basedOn w:val="Normal"/>
  </w:style>
  <w:style w:type="paragraph" w:customStyle="1" w:styleId="zSoquijlblDateJugement">
    <w:name w:val="zSoquij_lblDateJugement"/>
    <w:basedOn w:val="Normal"/>
  </w:style>
  <w:style w:type="paragraph" w:customStyle="1" w:styleId="zSoquijlblJuge">
    <w:name w:val="zSoquij_lblJuge"/>
    <w:basedOn w:val="Normal"/>
    <w:pPr>
      <w:ind w:left="70"/>
    </w:pPr>
    <w:rPr>
      <w:b/>
    </w:rPr>
  </w:style>
  <w:style w:type="paragraph" w:customStyle="1" w:styleId="zSoquijdatQteJuge">
    <w:name w:val="zSoquij_datQteJuge"/>
    <w:basedOn w:val="Normal"/>
    <w:pPr>
      <w:ind w:left="29"/>
    </w:pPr>
    <w:rPr>
      <w:b/>
    </w:rPr>
  </w:style>
  <w:style w:type="paragraph" w:customStyle="1" w:styleId="zSoquijdatJuge">
    <w:name w:val="zSoquij_datJuge"/>
    <w:basedOn w:val="Normal"/>
    <w:pPr>
      <w:ind w:left="52"/>
    </w:pPr>
    <w:rPr>
      <w:b/>
    </w:rPr>
  </w:style>
  <w:style w:type="paragraph" w:customStyle="1" w:styleId="zSoquijdatNomPartieDem">
    <w:name w:val="zSoquij_datNomPartieDem"/>
    <w:basedOn w:val="Normal"/>
    <w:rPr>
      <w:b/>
      <w:bCs/>
    </w:rPr>
  </w:style>
  <w:style w:type="paragraph" w:customStyle="1" w:styleId="zSoquijdatQtePartieDem">
    <w:name w:val="zSoquij_datQtePartieDem"/>
    <w:basedOn w:val="Normal"/>
    <w:pPr>
      <w:ind w:left="708"/>
    </w:pPr>
  </w:style>
  <w:style w:type="paragraph" w:customStyle="1" w:styleId="zSoquijlblLienParties">
    <w:name w:val="zSoquij_lblLienParties"/>
    <w:basedOn w:val="Normal"/>
  </w:style>
  <w:style w:type="paragraph" w:customStyle="1" w:styleId="zSoquijdatNomPartieDef">
    <w:name w:val="zSoquij_datNomPartieDef"/>
    <w:basedOn w:val="Normal"/>
    <w:rPr>
      <w:b/>
      <w:bCs/>
    </w:rPr>
  </w:style>
  <w:style w:type="paragraph" w:customStyle="1" w:styleId="zSoquijdatQtePartieDef">
    <w:name w:val="zSoquij_datQtePartieDef"/>
    <w:basedOn w:val="Normal"/>
    <w:pPr>
      <w:ind w:left="708"/>
    </w:pPr>
  </w:style>
  <w:style w:type="paragraph" w:customStyle="1" w:styleId="zSoquijlblTypeDocument">
    <w:name w:val="zSoquij_lblTypeDocument"/>
    <w:basedOn w:val="Normal"/>
    <w:pPr>
      <w:jc w:val="center"/>
    </w:pPr>
  </w:style>
  <w:style w:type="paragraph" w:customStyle="1" w:styleId="zSoquijlblProcureurDem">
    <w:name w:val="zSoquij_lblProcureurDem"/>
    <w:basedOn w:val="Normal"/>
  </w:style>
  <w:style w:type="paragraph" w:customStyle="1" w:styleId="zSoquijlblProcureurDef">
    <w:name w:val="zSoquij_lblProcureurDef"/>
    <w:basedOn w:val="Normal"/>
  </w:style>
  <w:style w:type="paragraph" w:customStyle="1" w:styleId="zSoquijlblDateAudience">
    <w:name w:val="zSoquij_lblDateAudience"/>
    <w:basedOn w:val="Normal"/>
  </w:style>
  <w:style w:type="paragraph" w:customStyle="1" w:styleId="zSoquijdatDateAudience">
    <w:name w:val="zSoquij_datDateAudience"/>
    <w:basedOn w:val="Normal"/>
  </w:style>
  <w:style w:type="paragraph" w:customStyle="1" w:styleId="zSoquijlblNomChambre">
    <w:name w:val="zSoquij_lblNomChambre"/>
    <w:basedOn w:val="Normal"/>
  </w:style>
  <w:style w:type="paragraph" w:customStyle="1" w:styleId="zSoquijlblOpinionJuge">
    <w:name w:val="zSoquij_lblOpinionJuge"/>
    <w:basedOn w:val="Normal"/>
    <w:pPr>
      <w:tabs>
        <w:tab w:val="left" w:pos="720"/>
      </w:tabs>
      <w:jc w:val="center"/>
    </w:pPr>
  </w:style>
  <w:style w:type="character" w:customStyle="1" w:styleId="zSoquijlblEntNoDossier">
    <w:name w:val="zSoquij_lblEntNoDossier"/>
    <w:rPr>
      <w:lang w:val="fr-CA"/>
    </w:rPr>
  </w:style>
  <w:style w:type="paragraph" w:customStyle="1" w:styleId="zSoquijlblTitrePartie">
    <w:name w:val="zSoquij_lblTitrePartie"/>
    <w:basedOn w:val="Normal"/>
  </w:style>
  <w:style w:type="paragraph" w:customStyle="1" w:styleId="zSoquijdatSignature3Juge">
    <w:name w:val="zSoquij_datSignature3Juge"/>
    <w:basedOn w:val="Normal"/>
  </w:style>
  <w:style w:type="paragraph" w:customStyle="1" w:styleId="ParagNonNum">
    <w:name w:val="ParagNonNum"/>
    <w:basedOn w:val="Paragraphe"/>
    <w:pPr>
      <w:numPr>
        <w:numId w:val="0"/>
      </w:numPr>
      <w:ind w:firstLine="734"/>
    </w:pPr>
  </w:style>
  <w:style w:type="paragraph" w:customStyle="1" w:styleId="zSoquijdatIdJuge">
    <w:name w:val="zSoquij_datIdJuge"/>
    <w:basedOn w:val="Normal"/>
    <w:pPr>
      <w:jc w:val="center"/>
    </w:pPr>
    <w:rPr>
      <w:sz w:val="20"/>
    </w:rPr>
  </w:style>
  <w:style w:type="paragraph" w:customStyle="1" w:styleId="Sous-paragraphe">
    <w:name w:val="Sous-paragraphe"/>
    <w:basedOn w:val="Normal"/>
    <w:pPr>
      <w:widowControl w:val="0"/>
      <w:numPr>
        <w:ilvl w:val="1"/>
        <w:numId w:val="2"/>
      </w:numPr>
      <w:spacing w:after="120"/>
      <w:jc w:val="both"/>
    </w:pPr>
    <w:rPr>
      <w:kern w:val="28"/>
    </w:rPr>
  </w:style>
  <w:style w:type="paragraph" w:customStyle="1" w:styleId="zSoquijdatNomProcureurDem">
    <w:name w:val="zSoquij_datNomProcureurDem"/>
    <w:basedOn w:val="zSoquijlblProcureurDem"/>
  </w:style>
  <w:style w:type="paragraph" w:customStyle="1" w:styleId="zSoquijdatNomProcureurDef">
    <w:name w:val="zSoquij_datNomProcureurDef"/>
    <w:basedOn w:val="zSoquijlblProcureurDef"/>
  </w:style>
  <w:style w:type="paragraph" w:customStyle="1" w:styleId="zSoquijdatCabinetProcureurDem">
    <w:name w:val="zSoquij_datCabinetProcureurDem"/>
    <w:basedOn w:val="Normal"/>
  </w:style>
  <w:style w:type="paragraph" w:customStyle="1" w:styleId="zSoquijdatCabinetProcureurDef">
    <w:name w:val="zSoquij_datCabinetProcureurDef"/>
    <w:basedOn w:val="zSoquijlblProcureurDef"/>
  </w:style>
  <w:style w:type="paragraph" w:customStyle="1" w:styleId="zSoquijdatSignatureJuge1">
    <w:name w:val="zSoquij_datSignatureJuge1"/>
    <w:basedOn w:val="Normal"/>
  </w:style>
  <w:style w:type="paragraph" w:customStyle="1" w:styleId="zSoquijdatSignatureJuge2">
    <w:name w:val="zSoquij_datSignatureJuge2"/>
    <w:basedOn w:val="Normal"/>
  </w:style>
  <w:style w:type="paragraph" w:customStyle="1" w:styleId="zSoquijdatSignatureJuge3">
    <w:name w:val="zSoquij_datSignatureJuge3"/>
    <w:basedOn w:val="Normal"/>
  </w:style>
  <w:style w:type="paragraph" w:customStyle="1" w:styleId="zSoquijdatRepertorie">
    <w:name w:val="zSoquij_datRepertorie"/>
    <w:basedOn w:val="zSoquijlblCour"/>
    <w:pPr>
      <w:jc w:val="left"/>
    </w:pPr>
    <w:rPr>
      <w:noProof/>
      <w:sz w:val="22"/>
    </w:rPr>
  </w:style>
  <w:style w:type="paragraph" w:customStyle="1" w:styleId="zSoquijdatRefNeutre">
    <w:name w:val="zSoquij_datRefNeutre"/>
    <w:basedOn w:val="zSoquijlblCour"/>
    <w:pPr>
      <w:jc w:val="left"/>
    </w:pPr>
    <w:rPr>
      <w:noProof/>
      <w:sz w:val="22"/>
    </w:rPr>
  </w:style>
  <w:style w:type="paragraph" w:customStyle="1" w:styleId="zSoquijdatSignature2Juge">
    <w:name w:val="zSoquij_datSignature2Juge"/>
    <w:basedOn w:val="zSoquijdatSignatureJuge3"/>
  </w:style>
  <w:style w:type="paragraph" w:customStyle="1" w:styleId="ParagAlaMarge">
    <w:name w:val="ParagAlaMarge"/>
    <w:basedOn w:val="ParagNonNum"/>
    <w:pPr>
      <w:ind w:firstLine="0"/>
    </w:pPr>
  </w:style>
  <w:style w:type="paragraph" w:customStyle="1" w:styleId="zSoquijlblAssesseurs">
    <w:name w:val="zSoquij_lblAssesseurs"/>
    <w:basedOn w:val="Normal"/>
    <w:pPr>
      <w:ind w:left="14" w:right="-67"/>
    </w:pPr>
  </w:style>
  <w:style w:type="paragraph" w:customStyle="1" w:styleId="zSoquijdatAssesseurs">
    <w:name w:val="zSoquij_datAssesseurs"/>
    <w:basedOn w:val="Normal"/>
    <w:pPr>
      <w:ind w:left="14" w:right="-67"/>
    </w:pPr>
  </w:style>
  <w:style w:type="paragraph" w:customStyle="1" w:styleId="zSoquijlblLocalite">
    <w:name w:val="zSoquij_lblLocalite"/>
    <w:basedOn w:val="zSoquijlblGreffe"/>
  </w:style>
  <w:style w:type="paragraph" w:customStyle="1" w:styleId="zSoquijdatLocalite">
    <w:name w:val="zSoquij_datLocalite"/>
    <w:basedOn w:val="zSoquijdatGreffe"/>
  </w:style>
  <w:style w:type="paragraph" w:styleId="En-tte">
    <w:name w:val="header"/>
    <w:basedOn w:val="Normal"/>
    <w:link w:val="En-tteCar"/>
    <w:uiPriority w:val="99"/>
    <w:unhideWhenUsed/>
    <w:rsid w:val="0077103B"/>
    <w:pPr>
      <w:tabs>
        <w:tab w:val="center" w:pos="4320"/>
        <w:tab w:val="right" w:pos="8640"/>
      </w:tabs>
    </w:pPr>
  </w:style>
  <w:style w:type="character" w:customStyle="1" w:styleId="En-tteCar">
    <w:name w:val="En-tête Car"/>
    <w:link w:val="En-tte"/>
    <w:uiPriority w:val="99"/>
    <w:rsid w:val="0077103B"/>
    <w:rPr>
      <w:rFonts w:ascii="Arial" w:hAnsi="Arial"/>
      <w:sz w:val="24"/>
      <w:lang w:eastAsia="fr-FR"/>
    </w:rPr>
  </w:style>
  <w:style w:type="paragraph" w:styleId="Pieddepage">
    <w:name w:val="footer"/>
    <w:basedOn w:val="Normal"/>
    <w:link w:val="PieddepageCar"/>
    <w:uiPriority w:val="99"/>
    <w:unhideWhenUsed/>
    <w:rsid w:val="0077103B"/>
    <w:pPr>
      <w:tabs>
        <w:tab w:val="center" w:pos="4320"/>
        <w:tab w:val="right" w:pos="8640"/>
      </w:tabs>
    </w:pPr>
  </w:style>
  <w:style w:type="character" w:customStyle="1" w:styleId="PieddepageCar">
    <w:name w:val="Pied de page Car"/>
    <w:link w:val="Pieddepage"/>
    <w:uiPriority w:val="99"/>
    <w:rsid w:val="0077103B"/>
    <w:rPr>
      <w:rFonts w:ascii="Arial" w:hAnsi="Arial"/>
      <w:sz w:val="24"/>
      <w:lang w:eastAsia="fr-FR"/>
    </w:rPr>
  </w:style>
  <w:style w:type="character" w:styleId="Appelnotedebasdep">
    <w:name w:val="footnote reference"/>
    <w:uiPriority w:val="99"/>
    <w:semiHidden/>
    <w:unhideWhenUsed/>
    <w:rsid w:val="004752C2"/>
    <w:rPr>
      <w:vertAlign w:val="superscript"/>
    </w:rPr>
  </w:style>
  <w:style w:type="character" w:customStyle="1" w:styleId="NotedebasdepageCar">
    <w:name w:val="Note de bas de page Car"/>
    <w:link w:val="Notedebasdepage"/>
    <w:uiPriority w:val="99"/>
    <w:semiHidden/>
    <w:rsid w:val="004752C2"/>
    <w:rPr>
      <w:rFonts w:ascii="Arial" w:hAnsi="Arial"/>
      <w:lang w:eastAsia="fr-FR"/>
    </w:rPr>
  </w:style>
  <w:style w:type="character" w:customStyle="1" w:styleId="ParagrapheCar">
    <w:name w:val="Paragraphe Car"/>
    <w:link w:val="Paragraphe"/>
    <w:rsid w:val="004752C2"/>
    <w:rPr>
      <w:rFonts w:ascii="Arial" w:hAnsi="Arial"/>
      <w:kern w:val="28"/>
      <w:sz w:val="24"/>
      <w:lang w:eastAsia="fr-FR"/>
    </w:rPr>
  </w:style>
  <w:style w:type="character" w:customStyle="1" w:styleId="Titre4Car">
    <w:name w:val="Titre 4 Car"/>
    <w:link w:val="Titre4"/>
    <w:rsid w:val="004752C2"/>
    <w:rPr>
      <w:rFonts w:ascii="Arial" w:hAnsi="Arial"/>
      <w:b/>
      <w:sz w:val="24"/>
      <w:lang w:eastAsia="fr-FR"/>
    </w:rPr>
  </w:style>
  <w:style w:type="character" w:styleId="Lienhypertexte">
    <w:name w:val="Hyperlink"/>
    <w:uiPriority w:val="99"/>
    <w:unhideWhenUsed/>
    <w:rsid w:val="005560D7"/>
    <w:rPr>
      <w:color w:val="0563C1"/>
      <w:u w:val="single"/>
    </w:rPr>
  </w:style>
  <w:style w:type="character" w:styleId="Marquedecommentaire">
    <w:name w:val="annotation reference"/>
    <w:uiPriority w:val="99"/>
    <w:semiHidden/>
    <w:unhideWhenUsed/>
    <w:rsid w:val="002A67F8"/>
    <w:rPr>
      <w:sz w:val="16"/>
      <w:szCs w:val="16"/>
    </w:rPr>
  </w:style>
  <w:style w:type="paragraph" w:styleId="Commentaire">
    <w:name w:val="annotation text"/>
    <w:basedOn w:val="Normal"/>
    <w:link w:val="CommentaireCar"/>
    <w:uiPriority w:val="99"/>
    <w:semiHidden/>
    <w:unhideWhenUsed/>
    <w:rsid w:val="002A67F8"/>
    <w:rPr>
      <w:sz w:val="20"/>
    </w:rPr>
  </w:style>
  <w:style w:type="character" w:customStyle="1" w:styleId="CommentaireCar">
    <w:name w:val="Commentaire Car"/>
    <w:link w:val="Commentaire"/>
    <w:uiPriority w:val="99"/>
    <w:semiHidden/>
    <w:rsid w:val="002A67F8"/>
    <w:rPr>
      <w:rFonts w:ascii="Arial" w:hAnsi="Arial"/>
      <w:lang w:eastAsia="fr-FR"/>
    </w:rPr>
  </w:style>
  <w:style w:type="paragraph" w:styleId="Objetducommentaire">
    <w:name w:val="annotation subject"/>
    <w:basedOn w:val="Commentaire"/>
    <w:next w:val="Commentaire"/>
    <w:link w:val="ObjetducommentaireCar"/>
    <w:uiPriority w:val="99"/>
    <w:semiHidden/>
    <w:unhideWhenUsed/>
    <w:rsid w:val="002A67F8"/>
    <w:rPr>
      <w:b/>
      <w:bCs/>
    </w:rPr>
  </w:style>
  <w:style w:type="character" w:customStyle="1" w:styleId="ObjetducommentaireCar">
    <w:name w:val="Objet du commentaire Car"/>
    <w:link w:val="Objetducommentaire"/>
    <w:uiPriority w:val="99"/>
    <w:semiHidden/>
    <w:rsid w:val="002A67F8"/>
    <w:rPr>
      <w:rFonts w:ascii="Arial" w:hAnsi="Arial"/>
      <w:b/>
      <w:bCs/>
      <w:lang w:eastAsia="fr-FR"/>
    </w:rPr>
  </w:style>
  <w:style w:type="paragraph" w:styleId="Textedebulles">
    <w:name w:val="Balloon Text"/>
    <w:basedOn w:val="Normal"/>
    <w:link w:val="TextedebullesCar"/>
    <w:uiPriority w:val="99"/>
    <w:semiHidden/>
    <w:unhideWhenUsed/>
    <w:rsid w:val="002A67F8"/>
    <w:rPr>
      <w:rFonts w:ascii="Segoe UI" w:hAnsi="Segoe UI" w:cs="Segoe UI"/>
      <w:sz w:val="18"/>
      <w:szCs w:val="18"/>
    </w:rPr>
  </w:style>
  <w:style w:type="character" w:customStyle="1" w:styleId="TextedebullesCar">
    <w:name w:val="Texte de bulles Car"/>
    <w:link w:val="Textedebulles"/>
    <w:uiPriority w:val="99"/>
    <w:semiHidden/>
    <w:rsid w:val="002A67F8"/>
    <w:rPr>
      <w:rFonts w:ascii="Segoe UI" w:hAnsi="Segoe UI" w:cs="Segoe UI"/>
      <w:sz w:val="18"/>
      <w:szCs w:val="18"/>
      <w:lang w:eastAsia="fr-FR"/>
    </w:rPr>
  </w:style>
  <w:style w:type="paragraph" w:customStyle="1" w:styleId="paragraphe0">
    <w:name w:val="paragraphe"/>
    <w:basedOn w:val="Normal"/>
    <w:rsid w:val="007E7138"/>
    <w:pPr>
      <w:spacing w:before="100" w:beforeAutospacing="1" w:after="100" w:afterAutospacing="1"/>
    </w:pPr>
    <w:rPr>
      <w:rFonts w:ascii="Times New Roman" w:hAnsi="Times New Roman"/>
      <w:szCs w:val="24"/>
      <w:lang w:eastAsia="fr-CA"/>
    </w:rPr>
  </w:style>
  <w:style w:type="paragraph" w:customStyle="1" w:styleId="citationenretrait0">
    <w:name w:val="citationenretrait0"/>
    <w:basedOn w:val="Normal"/>
    <w:rsid w:val="007E7138"/>
    <w:pPr>
      <w:spacing w:before="100" w:beforeAutospacing="1" w:after="100" w:afterAutospacing="1"/>
    </w:pPr>
    <w:rPr>
      <w:rFonts w:ascii="Times New Roman" w:hAnsi="Times New Roman"/>
      <w:szCs w:val="24"/>
      <w:lang w:eastAsia="fr-CA"/>
    </w:rPr>
  </w:style>
  <w:style w:type="paragraph" w:customStyle="1" w:styleId="00Texte">
    <w:name w:val="00_Texte"/>
    <w:basedOn w:val="Normal"/>
    <w:link w:val="00TexteCar"/>
    <w:rsid w:val="000F479A"/>
    <w:pPr>
      <w:jc w:val="both"/>
    </w:pPr>
    <w:rPr>
      <w:sz w:val="22"/>
      <w:szCs w:val="24"/>
      <w:lang w:val="fr-FR"/>
    </w:rPr>
  </w:style>
  <w:style w:type="character" w:customStyle="1" w:styleId="00TexteCar">
    <w:name w:val="00_Texte Car"/>
    <w:link w:val="00Texte"/>
    <w:rsid w:val="000F479A"/>
    <w:rPr>
      <w:rFonts w:ascii="Arial" w:hAnsi="Arial"/>
      <w:sz w:val="22"/>
      <w:szCs w:val="24"/>
      <w:lang w:val="fr-FR" w:eastAsia="fr-FR"/>
    </w:rPr>
  </w:style>
  <w:style w:type="character" w:customStyle="1" w:styleId="Titre1Car">
    <w:name w:val="Titre 1 Car"/>
    <w:link w:val="Titre1"/>
    <w:rsid w:val="00105567"/>
    <w:rPr>
      <w:rFonts w:ascii="Arial" w:hAnsi="Arial"/>
      <w:b/>
      <w:kern w:val="28"/>
      <w:sz w:val="28"/>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fr-FR"/>
    </w:rPr>
  </w:style>
  <w:style w:type="paragraph" w:styleId="Titre1">
    <w:name w:val="heading 1"/>
    <w:basedOn w:val="Normal"/>
    <w:next w:val="Normal"/>
    <w:link w:val="Titre1Car"/>
    <w:qFormat/>
    <w:pPr>
      <w:keepNext/>
      <w:spacing w:before="240" w:after="60"/>
      <w:outlineLvl w:val="0"/>
    </w:pPr>
    <w:rPr>
      <w:b/>
      <w:kern w:val="28"/>
      <w:sz w:val="28"/>
    </w:rPr>
  </w:style>
  <w:style w:type="paragraph" w:styleId="Titre2">
    <w:name w:val="heading 2"/>
    <w:basedOn w:val="Normal"/>
    <w:next w:val="Normal"/>
    <w:qFormat/>
    <w:pPr>
      <w:keepNext/>
      <w:spacing w:before="240" w:after="60"/>
      <w:outlineLvl w:val="1"/>
    </w:pPr>
    <w:rPr>
      <w:b/>
      <w:i/>
    </w:rPr>
  </w:style>
  <w:style w:type="paragraph" w:styleId="Titre3">
    <w:name w:val="heading 3"/>
    <w:basedOn w:val="Normal"/>
    <w:next w:val="Normal"/>
    <w:qFormat/>
    <w:pPr>
      <w:keepNext/>
      <w:spacing w:before="240" w:after="60"/>
      <w:outlineLvl w:val="2"/>
    </w:pPr>
  </w:style>
  <w:style w:type="paragraph" w:styleId="Titre4">
    <w:name w:val="heading 4"/>
    <w:basedOn w:val="Normal"/>
    <w:next w:val="Normal"/>
    <w:link w:val="Titre4Car"/>
    <w:qFormat/>
    <w:pPr>
      <w:keepNext/>
      <w:spacing w:before="240" w:after="60"/>
      <w:outlineLvl w:val="3"/>
    </w:pPr>
    <w:rPr>
      <w:b/>
    </w:r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i/>
      <w:sz w:val="22"/>
    </w:rPr>
  </w:style>
  <w:style w:type="paragraph" w:styleId="Titre7">
    <w:name w:val="heading 7"/>
    <w:basedOn w:val="Normal"/>
    <w:next w:val="Normal"/>
    <w:qFormat/>
    <w:pPr>
      <w:spacing w:before="240" w:after="60"/>
      <w:outlineLvl w:val="6"/>
    </w:pPr>
    <w:rPr>
      <w:sz w:val="20"/>
    </w:rPr>
  </w:style>
  <w:style w:type="paragraph" w:styleId="Titre8">
    <w:name w:val="heading 8"/>
    <w:basedOn w:val="Normal"/>
    <w:next w:val="Normal"/>
    <w:qFormat/>
    <w:pPr>
      <w:spacing w:before="240" w:after="60"/>
      <w:outlineLvl w:val="7"/>
    </w:pPr>
    <w:rPr>
      <w:i/>
      <w:sz w:val="20"/>
    </w:rPr>
  </w:style>
  <w:style w:type="paragraph" w:styleId="Titre9">
    <w:name w:val="heading 9"/>
    <w:basedOn w:val="Normal"/>
    <w:next w:val="Normal"/>
    <w:qFormat/>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link w:val="ParagrapheCar"/>
    <w:pPr>
      <w:numPr>
        <w:numId w:val="2"/>
      </w:numPr>
      <w:spacing w:before="120" w:after="120" w:line="500" w:lineRule="exact"/>
      <w:jc w:val="both"/>
    </w:pPr>
    <w:rPr>
      <w:kern w:val="28"/>
    </w:rPr>
  </w:style>
  <w:style w:type="paragraph" w:customStyle="1" w:styleId="Citationenretrait">
    <w:name w:val="Citation en retrait"/>
    <w:basedOn w:val="Normal"/>
    <w:pPr>
      <w:spacing w:before="120" w:after="120"/>
      <w:ind w:left="720" w:right="720"/>
      <w:jc w:val="both"/>
    </w:pPr>
    <w:rPr>
      <w:kern w:val="24"/>
      <w:sz w:val="22"/>
    </w:rPr>
  </w:style>
  <w:style w:type="character" w:customStyle="1" w:styleId="Citationintgre">
    <w:name w:val="Citation intégrée"/>
    <w:rPr>
      <w:rFonts w:ascii="Arial" w:hAnsi="Arial"/>
      <w:i/>
      <w:noProof w:val="0"/>
      <w:sz w:val="22"/>
      <w:lang w:val="fr-CA"/>
    </w:rPr>
  </w:style>
  <w:style w:type="paragraph" w:styleId="Corpsdetexte">
    <w:name w:val="Body Text"/>
    <w:basedOn w:val="Normal"/>
    <w:semiHidden/>
    <w:pPr>
      <w:spacing w:after="120"/>
    </w:pPr>
  </w:style>
  <w:style w:type="paragraph" w:styleId="Notedebasdepage">
    <w:name w:val="footnote text"/>
    <w:basedOn w:val="Normal"/>
    <w:link w:val="NotedebasdepageCar"/>
    <w:uiPriority w:val="99"/>
    <w:semiHidden/>
    <w:pPr>
      <w:ind w:left="360" w:hanging="360"/>
      <w:jc w:val="both"/>
    </w:pPr>
    <w:rPr>
      <w:sz w:val="20"/>
    </w:rPr>
  </w:style>
  <w:style w:type="paragraph" w:styleId="Notedefin">
    <w:name w:val="endnote text"/>
    <w:basedOn w:val="Normal"/>
    <w:semiHidden/>
    <w:pPr>
      <w:ind w:left="-360"/>
      <w:jc w:val="both"/>
    </w:pPr>
    <w:rPr>
      <w:sz w:val="20"/>
    </w:rPr>
  </w:style>
  <w:style w:type="paragraph" w:customStyle="1" w:styleId="zSoquijlblCour">
    <w:name w:val="zSoquij_lblCour"/>
    <w:basedOn w:val="Normal"/>
    <w:pPr>
      <w:jc w:val="center"/>
    </w:pPr>
    <w:rPr>
      <w:b/>
      <w:sz w:val="36"/>
    </w:rPr>
  </w:style>
  <w:style w:type="paragraph" w:customStyle="1" w:styleId="zSoquijlblPays">
    <w:name w:val="zSoquij_lblPays"/>
    <w:basedOn w:val="Normal"/>
  </w:style>
  <w:style w:type="paragraph" w:customStyle="1" w:styleId="zSoquijlblProvince">
    <w:name w:val="zSoquij_lblProvince"/>
    <w:basedOn w:val="Normal"/>
  </w:style>
  <w:style w:type="paragraph" w:customStyle="1" w:styleId="zSoquijlblGreffe">
    <w:name w:val="zSoquij_lblGreffe"/>
    <w:basedOn w:val="Normal"/>
    <w:pPr>
      <w:ind w:left="70"/>
    </w:pPr>
  </w:style>
  <w:style w:type="paragraph" w:customStyle="1" w:styleId="zSoquijdatGreffe">
    <w:name w:val="zSoquij_datGreffe"/>
    <w:basedOn w:val="Normal"/>
    <w:pPr>
      <w:ind w:left="29"/>
    </w:pPr>
  </w:style>
  <w:style w:type="paragraph" w:customStyle="1" w:styleId="zSoquijdatDivision">
    <w:name w:val="zSoquij_datDivision"/>
    <w:basedOn w:val="Normal"/>
    <w:pPr>
      <w:jc w:val="center"/>
    </w:pPr>
    <w:rPr>
      <w:sz w:val="22"/>
    </w:rPr>
  </w:style>
  <w:style w:type="paragraph" w:customStyle="1" w:styleId="zSoquijlblNoDossier">
    <w:name w:val="zSoquij_lblNoDossier"/>
    <w:basedOn w:val="Normal"/>
  </w:style>
  <w:style w:type="paragraph" w:customStyle="1" w:styleId="zSoquijdatNoDossier">
    <w:name w:val="zSoquij_datNoDossier"/>
    <w:basedOn w:val="Normal"/>
  </w:style>
  <w:style w:type="paragraph" w:customStyle="1" w:styleId="zSoquijdatNoDossierAnt">
    <w:name w:val="zSoquij_datNoDossierAnt"/>
    <w:basedOn w:val="Normal"/>
  </w:style>
  <w:style w:type="paragraph" w:customStyle="1" w:styleId="zSoquijdatDateJugement">
    <w:name w:val="zSoquij_datDateJugement"/>
    <w:basedOn w:val="Normal"/>
  </w:style>
  <w:style w:type="paragraph" w:customStyle="1" w:styleId="zSoquijlblDateJugement">
    <w:name w:val="zSoquij_lblDateJugement"/>
    <w:basedOn w:val="Normal"/>
  </w:style>
  <w:style w:type="paragraph" w:customStyle="1" w:styleId="zSoquijlblJuge">
    <w:name w:val="zSoquij_lblJuge"/>
    <w:basedOn w:val="Normal"/>
    <w:pPr>
      <w:ind w:left="70"/>
    </w:pPr>
    <w:rPr>
      <w:b/>
    </w:rPr>
  </w:style>
  <w:style w:type="paragraph" w:customStyle="1" w:styleId="zSoquijdatQteJuge">
    <w:name w:val="zSoquij_datQteJuge"/>
    <w:basedOn w:val="Normal"/>
    <w:pPr>
      <w:ind w:left="29"/>
    </w:pPr>
    <w:rPr>
      <w:b/>
    </w:rPr>
  </w:style>
  <w:style w:type="paragraph" w:customStyle="1" w:styleId="zSoquijdatJuge">
    <w:name w:val="zSoquij_datJuge"/>
    <w:basedOn w:val="Normal"/>
    <w:pPr>
      <w:ind w:left="52"/>
    </w:pPr>
    <w:rPr>
      <w:b/>
    </w:rPr>
  </w:style>
  <w:style w:type="paragraph" w:customStyle="1" w:styleId="zSoquijdatNomPartieDem">
    <w:name w:val="zSoquij_datNomPartieDem"/>
    <w:basedOn w:val="Normal"/>
    <w:rPr>
      <w:b/>
      <w:bCs/>
    </w:rPr>
  </w:style>
  <w:style w:type="paragraph" w:customStyle="1" w:styleId="zSoquijdatQtePartieDem">
    <w:name w:val="zSoquij_datQtePartieDem"/>
    <w:basedOn w:val="Normal"/>
    <w:pPr>
      <w:ind w:left="708"/>
    </w:pPr>
  </w:style>
  <w:style w:type="paragraph" w:customStyle="1" w:styleId="zSoquijlblLienParties">
    <w:name w:val="zSoquij_lblLienParties"/>
    <w:basedOn w:val="Normal"/>
  </w:style>
  <w:style w:type="paragraph" w:customStyle="1" w:styleId="zSoquijdatNomPartieDef">
    <w:name w:val="zSoquij_datNomPartieDef"/>
    <w:basedOn w:val="Normal"/>
    <w:rPr>
      <w:b/>
      <w:bCs/>
    </w:rPr>
  </w:style>
  <w:style w:type="paragraph" w:customStyle="1" w:styleId="zSoquijdatQtePartieDef">
    <w:name w:val="zSoquij_datQtePartieDef"/>
    <w:basedOn w:val="Normal"/>
    <w:pPr>
      <w:ind w:left="708"/>
    </w:pPr>
  </w:style>
  <w:style w:type="paragraph" w:customStyle="1" w:styleId="zSoquijlblTypeDocument">
    <w:name w:val="zSoquij_lblTypeDocument"/>
    <w:basedOn w:val="Normal"/>
    <w:pPr>
      <w:jc w:val="center"/>
    </w:pPr>
  </w:style>
  <w:style w:type="paragraph" w:customStyle="1" w:styleId="zSoquijlblProcureurDem">
    <w:name w:val="zSoquij_lblProcureurDem"/>
    <w:basedOn w:val="Normal"/>
  </w:style>
  <w:style w:type="paragraph" w:customStyle="1" w:styleId="zSoquijlblProcureurDef">
    <w:name w:val="zSoquij_lblProcureurDef"/>
    <w:basedOn w:val="Normal"/>
  </w:style>
  <w:style w:type="paragraph" w:customStyle="1" w:styleId="zSoquijlblDateAudience">
    <w:name w:val="zSoquij_lblDateAudience"/>
    <w:basedOn w:val="Normal"/>
  </w:style>
  <w:style w:type="paragraph" w:customStyle="1" w:styleId="zSoquijdatDateAudience">
    <w:name w:val="zSoquij_datDateAudience"/>
    <w:basedOn w:val="Normal"/>
  </w:style>
  <w:style w:type="paragraph" w:customStyle="1" w:styleId="zSoquijlblNomChambre">
    <w:name w:val="zSoquij_lblNomChambre"/>
    <w:basedOn w:val="Normal"/>
  </w:style>
  <w:style w:type="paragraph" w:customStyle="1" w:styleId="zSoquijlblOpinionJuge">
    <w:name w:val="zSoquij_lblOpinionJuge"/>
    <w:basedOn w:val="Normal"/>
    <w:pPr>
      <w:tabs>
        <w:tab w:val="left" w:pos="720"/>
      </w:tabs>
      <w:jc w:val="center"/>
    </w:pPr>
  </w:style>
  <w:style w:type="character" w:customStyle="1" w:styleId="zSoquijlblEntNoDossier">
    <w:name w:val="zSoquij_lblEntNoDossier"/>
    <w:rPr>
      <w:lang w:val="fr-CA"/>
    </w:rPr>
  </w:style>
  <w:style w:type="paragraph" w:customStyle="1" w:styleId="zSoquijlblTitrePartie">
    <w:name w:val="zSoquij_lblTitrePartie"/>
    <w:basedOn w:val="Normal"/>
  </w:style>
  <w:style w:type="paragraph" w:customStyle="1" w:styleId="zSoquijdatSignature3Juge">
    <w:name w:val="zSoquij_datSignature3Juge"/>
    <w:basedOn w:val="Normal"/>
  </w:style>
  <w:style w:type="paragraph" w:customStyle="1" w:styleId="ParagNonNum">
    <w:name w:val="ParagNonNum"/>
    <w:basedOn w:val="Paragraphe"/>
    <w:pPr>
      <w:numPr>
        <w:numId w:val="0"/>
      </w:numPr>
      <w:ind w:firstLine="734"/>
    </w:pPr>
  </w:style>
  <w:style w:type="paragraph" w:customStyle="1" w:styleId="zSoquijdatIdJuge">
    <w:name w:val="zSoquij_datIdJuge"/>
    <w:basedOn w:val="Normal"/>
    <w:pPr>
      <w:jc w:val="center"/>
    </w:pPr>
    <w:rPr>
      <w:sz w:val="20"/>
    </w:rPr>
  </w:style>
  <w:style w:type="paragraph" w:customStyle="1" w:styleId="Sous-paragraphe">
    <w:name w:val="Sous-paragraphe"/>
    <w:basedOn w:val="Normal"/>
    <w:pPr>
      <w:widowControl w:val="0"/>
      <w:numPr>
        <w:ilvl w:val="1"/>
        <w:numId w:val="2"/>
      </w:numPr>
      <w:spacing w:after="120"/>
      <w:jc w:val="both"/>
    </w:pPr>
    <w:rPr>
      <w:kern w:val="28"/>
    </w:rPr>
  </w:style>
  <w:style w:type="paragraph" w:customStyle="1" w:styleId="zSoquijdatNomProcureurDem">
    <w:name w:val="zSoquij_datNomProcureurDem"/>
    <w:basedOn w:val="zSoquijlblProcureurDem"/>
  </w:style>
  <w:style w:type="paragraph" w:customStyle="1" w:styleId="zSoquijdatNomProcureurDef">
    <w:name w:val="zSoquij_datNomProcureurDef"/>
    <w:basedOn w:val="zSoquijlblProcureurDef"/>
  </w:style>
  <w:style w:type="paragraph" w:customStyle="1" w:styleId="zSoquijdatCabinetProcureurDem">
    <w:name w:val="zSoquij_datCabinetProcureurDem"/>
    <w:basedOn w:val="Normal"/>
  </w:style>
  <w:style w:type="paragraph" w:customStyle="1" w:styleId="zSoquijdatCabinetProcureurDef">
    <w:name w:val="zSoquij_datCabinetProcureurDef"/>
    <w:basedOn w:val="zSoquijlblProcureurDef"/>
  </w:style>
  <w:style w:type="paragraph" w:customStyle="1" w:styleId="zSoquijdatSignatureJuge1">
    <w:name w:val="zSoquij_datSignatureJuge1"/>
    <w:basedOn w:val="Normal"/>
  </w:style>
  <w:style w:type="paragraph" w:customStyle="1" w:styleId="zSoquijdatSignatureJuge2">
    <w:name w:val="zSoquij_datSignatureJuge2"/>
    <w:basedOn w:val="Normal"/>
  </w:style>
  <w:style w:type="paragraph" w:customStyle="1" w:styleId="zSoquijdatSignatureJuge3">
    <w:name w:val="zSoquij_datSignatureJuge3"/>
    <w:basedOn w:val="Normal"/>
  </w:style>
  <w:style w:type="paragraph" w:customStyle="1" w:styleId="zSoquijdatRepertorie">
    <w:name w:val="zSoquij_datRepertorie"/>
    <w:basedOn w:val="zSoquijlblCour"/>
    <w:pPr>
      <w:jc w:val="left"/>
    </w:pPr>
    <w:rPr>
      <w:noProof/>
      <w:sz w:val="22"/>
    </w:rPr>
  </w:style>
  <w:style w:type="paragraph" w:customStyle="1" w:styleId="zSoquijdatRefNeutre">
    <w:name w:val="zSoquij_datRefNeutre"/>
    <w:basedOn w:val="zSoquijlblCour"/>
    <w:pPr>
      <w:jc w:val="left"/>
    </w:pPr>
    <w:rPr>
      <w:noProof/>
      <w:sz w:val="22"/>
    </w:rPr>
  </w:style>
  <w:style w:type="paragraph" w:customStyle="1" w:styleId="zSoquijdatSignature2Juge">
    <w:name w:val="zSoquij_datSignature2Juge"/>
    <w:basedOn w:val="zSoquijdatSignatureJuge3"/>
  </w:style>
  <w:style w:type="paragraph" w:customStyle="1" w:styleId="ParagAlaMarge">
    <w:name w:val="ParagAlaMarge"/>
    <w:basedOn w:val="ParagNonNum"/>
    <w:pPr>
      <w:ind w:firstLine="0"/>
    </w:pPr>
  </w:style>
  <w:style w:type="paragraph" w:customStyle="1" w:styleId="zSoquijlblAssesseurs">
    <w:name w:val="zSoquij_lblAssesseurs"/>
    <w:basedOn w:val="Normal"/>
    <w:pPr>
      <w:ind w:left="14" w:right="-67"/>
    </w:pPr>
  </w:style>
  <w:style w:type="paragraph" w:customStyle="1" w:styleId="zSoquijdatAssesseurs">
    <w:name w:val="zSoquij_datAssesseurs"/>
    <w:basedOn w:val="Normal"/>
    <w:pPr>
      <w:ind w:left="14" w:right="-67"/>
    </w:pPr>
  </w:style>
  <w:style w:type="paragraph" w:customStyle="1" w:styleId="zSoquijlblLocalite">
    <w:name w:val="zSoquij_lblLocalite"/>
    <w:basedOn w:val="zSoquijlblGreffe"/>
  </w:style>
  <w:style w:type="paragraph" w:customStyle="1" w:styleId="zSoquijdatLocalite">
    <w:name w:val="zSoquij_datLocalite"/>
    <w:basedOn w:val="zSoquijdatGreffe"/>
  </w:style>
  <w:style w:type="paragraph" w:styleId="En-tte">
    <w:name w:val="header"/>
    <w:basedOn w:val="Normal"/>
    <w:link w:val="En-tteCar"/>
    <w:uiPriority w:val="99"/>
    <w:unhideWhenUsed/>
    <w:rsid w:val="0077103B"/>
    <w:pPr>
      <w:tabs>
        <w:tab w:val="center" w:pos="4320"/>
        <w:tab w:val="right" w:pos="8640"/>
      </w:tabs>
    </w:pPr>
  </w:style>
  <w:style w:type="character" w:customStyle="1" w:styleId="En-tteCar">
    <w:name w:val="En-tête Car"/>
    <w:link w:val="En-tte"/>
    <w:uiPriority w:val="99"/>
    <w:rsid w:val="0077103B"/>
    <w:rPr>
      <w:rFonts w:ascii="Arial" w:hAnsi="Arial"/>
      <w:sz w:val="24"/>
      <w:lang w:eastAsia="fr-FR"/>
    </w:rPr>
  </w:style>
  <w:style w:type="paragraph" w:styleId="Pieddepage">
    <w:name w:val="footer"/>
    <w:basedOn w:val="Normal"/>
    <w:link w:val="PieddepageCar"/>
    <w:uiPriority w:val="99"/>
    <w:unhideWhenUsed/>
    <w:rsid w:val="0077103B"/>
    <w:pPr>
      <w:tabs>
        <w:tab w:val="center" w:pos="4320"/>
        <w:tab w:val="right" w:pos="8640"/>
      </w:tabs>
    </w:pPr>
  </w:style>
  <w:style w:type="character" w:customStyle="1" w:styleId="PieddepageCar">
    <w:name w:val="Pied de page Car"/>
    <w:link w:val="Pieddepage"/>
    <w:uiPriority w:val="99"/>
    <w:rsid w:val="0077103B"/>
    <w:rPr>
      <w:rFonts w:ascii="Arial" w:hAnsi="Arial"/>
      <w:sz w:val="24"/>
      <w:lang w:eastAsia="fr-FR"/>
    </w:rPr>
  </w:style>
  <w:style w:type="character" w:styleId="Appelnotedebasdep">
    <w:name w:val="footnote reference"/>
    <w:uiPriority w:val="99"/>
    <w:semiHidden/>
    <w:unhideWhenUsed/>
    <w:rsid w:val="004752C2"/>
    <w:rPr>
      <w:vertAlign w:val="superscript"/>
    </w:rPr>
  </w:style>
  <w:style w:type="character" w:customStyle="1" w:styleId="NotedebasdepageCar">
    <w:name w:val="Note de bas de page Car"/>
    <w:link w:val="Notedebasdepage"/>
    <w:uiPriority w:val="99"/>
    <w:semiHidden/>
    <w:rsid w:val="004752C2"/>
    <w:rPr>
      <w:rFonts w:ascii="Arial" w:hAnsi="Arial"/>
      <w:lang w:eastAsia="fr-FR"/>
    </w:rPr>
  </w:style>
  <w:style w:type="character" w:customStyle="1" w:styleId="ParagrapheCar">
    <w:name w:val="Paragraphe Car"/>
    <w:link w:val="Paragraphe"/>
    <w:rsid w:val="004752C2"/>
    <w:rPr>
      <w:rFonts w:ascii="Arial" w:hAnsi="Arial"/>
      <w:kern w:val="28"/>
      <w:sz w:val="24"/>
      <w:lang w:eastAsia="fr-FR"/>
    </w:rPr>
  </w:style>
  <w:style w:type="character" w:customStyle="1" w:styleId="Titre4Car">
    <w:name w:val="Titre 4 Car"/>
    <w:link w:val="Titre4"/>
    <w:rsid w:val="004752C2"/>
    <w:rPr>
      <w:rFonts w:ascii="Arial" w:hAnsi="Arial"/>
      <w:b/>
      <w:sz w:val="24"/>
      <w:lang w:eastAsia="fr-FR"/>
    </w:rPr>
  </w:style>
  <w:style w:type="character" w:styleId="Lienhypertexte">
    <w:name w:val="Hyperlink"/>
    <w:uiPriority w:val="99"/>
    <w:unhideWhenUsed/>
    <w:rsid w:val="005560D7"/>
    <w:rPr>
      <w:color w:val="0563C1"/>
      <w:u w:val="single"/>
    </w:rPr>
  </w:style>
  <w:style w:type="character" w:styleId="Marquedecommentaire">
    <w:name w:val="annotation reference"/>
    <w:uiPriority w:val="99"/>
    <w:semiHidden/>
    <w:unhideWhenUsed/>
    <w:rsid w:val="002A67F8"/>
    <w:rPr>
      <w:sz w:val="16"/>
      <w:szCs w:val="16"/>
    </w:rPr>
  </w:style>
  <w:style w:type="paragraph" w:styleId="Commentaire">
    <w:name w:val="annotation text"/>
    <w:basedOn w:val="Normal"/>
    <w:link w:val="CommentaireCar"/>
    <w:uiPriority w:val="99"/>
    <w:semiHidden/>
    <w:unhideWhenUsed/>
    <w:rsid w:val="002A67F8"/>
    <w:rPr>
      <w:sz w:val="20"/>
    </w:rPr>
  </w:style>
  <w:style w:type="character" w:customStyle="1" w:styleId="CommentaireCar">
    <w:name w:val="Commentaire Car"/>
    <w:link w:val="Commentaire"/>
    <w:uiPriority w:val="99"/>
    <w:semiHidden/>
    <w:rsid w:val="002A67F8"/>
    <w:rPr>
      <w:rFonts w:ascii="Arial" w:hAnsi="Arial"/>
      <w:lang w:eastAsia="fr-FR"/>
    </w:rPr>
  </w:style>
  <w:style w:type="paragraph" w:styleId="Objetducommentaire">
    <w:name w:val="annotation subject"/>
    <w:basedOn w:val="Commentaire"/>
    <w:next w:val="Commentaire"/>
    <w:link w:val="ObjetducommentaireCar"/>
    <w:uiPriority w:val="99"/>
    <w:semiHidden/>
    <w:unhideWhenUsed/>
    <w:rsid w:val="002A67F8"/>
    <w:rPr>
      <w:b/>
      <w:bCs/>
    </w:rPr>
  </w:style>
  <w:style w:type="character" w:customStyle="1" w:styleId="ObjetducommentaireCar">
    <w:name w:val="Objet du commentaire Car"/>
    <w:link w:val="Objetducommentaire"/>
    <w:uiPriority w:val="99"/>
    <w:semiHidden/>
    <w:rsid w:val="002A67F8"/>
    <w:rPr>
      <w:rFonts w:ascii="Arial" w:hAnsi="Arial"/>
      <w:b/>
      <w:bCs/>
      <w:lang w:eastAsia="fr-FR"/>
    </w:rPr>
  </w:style>
  <w:style w:type="paragraph" w:styleId="Textedebulles">
    <w:name w:val="Balloon Text"/>
    <w:basedOn w:val="Normal"/>
    <w:link w:val="TextedebullesCar"/>
    <w:uiPriority w:val="99"/>
    <w:semiHidden/>
    <w:unhideWhenUsed/>
    <w:rsid w:val="002A67F8"/>
    <w:rPr>
      <w:rFonts w:ascii="Segoe UI" w:hAnsi="Segoe UI" w:cs="Segoe UI"/>
      <w:sz w:val="18"/>
      <w:szCs w:val="18"/>
    </w:rPr>
  </w:style>
  <w:style w:type="character" w:customStyle="1" w:styleId="TextedebullesCar">
    <w:name w:val="Texte de bulles Car"/>
    <w:link w:val="Textedebulles"/>
    <w:uiPriority w:val="99"/>
    <w:semiHidden/>
    <w:rsid w:val="002A67F8"/>
    <w:rPr>
      <w:rFonts w:ascii="Segoe UI" w:hAnsi="Segoe UI" w:cs="Segoe UI"/>
      <w:sz w:val="18"/>
      <w:szCs w:val="18"/>
      <w:lang w:eastAsia="fr-FR"/>
    </w:rPr>
  </w:style>
  <w:style w:type="paragraph" w:customStyle="1" w:styleId="paragraphe0">
    <w:name w:val="paragraphe"/>
    <w:basedOn w:val="Normal"/>
    <w:rsid w:val="007E7138"/>
    <w:pPr>
      <w:spacing w:before="100" w:beforeAutospacing="1" w:after="100" w:afterAutospacing="1"/>
    </w:pPr>
    <w:rPr>
      <w:rFonts w:ascii="Times New Roman" w:hAnsi="Times New Roman"/>
      <w:szCs w:val="24"/>
      <w:lang w:eastAsia="fr-CA"/>
    </w:rPr>
  </w:style>
  <w:style w:type="paragraph" w:customStyle="1" w:styleId="citationenretrait0">
    <w:name w:val="citationenretrait0"/>
    <w:basedOn w:val="Normal"/>
    <w:rsid w:val="007E7138"/>
    <w:pPr>
      <w:spacing w:before="100" w:beforeAutospacing="1" w:after="100" w:afterAutospacing="1"/>
    </w:pPr>
    <w:rPr>
      <w:rFonts w:ascii="Times New Roman" w:hAnsi="Times New Roman"/>
      <w:szCs w:val="24"/>
      <w:lang w:eastAsia="fr-CA"/>
    </w:rPr>
  </w:style>
  <w:style w:type="paragraph" w:customStyle="1" w:styleId="00Texte">
    <w:name w:val="00_Texte"/>
    <w:basedOn w:val="Normal"/>
    <w:link w:val="00TexteCar"/>
    <w:rsid w:val="000F479A"/>
    <w:pPr>
      <w:jc w:val="both"/>
    </w:pPr>
    <w:rPr>
      <w:sz w:val="22"/>
      <w:szCs w:val="24"/>
      <w:lang w:val="fr-FR"/>
    </w:rPr>
  </w:style>
  <w:style w:type="character" w:customStyle="1" w:styleId="00TexteCar">
    <w:name w:val="00_Texte Car"/>
    <w:link w:val="00Texte"/>
    <w:rsid w:val="000F479A"/>
    <w:rPr>
      <w:rFonts w:ascii="Arial" w:hAnsi="Arial"/>
      <w:sz w:val="22"/>
      <w:szCs w:val="24"/>
      <w:lang w:val="fr-FR" w:eastAsia="fr-FR"/>
    </w:rPr>
  </w:style>
  <w:style w:type="character" w:customStyle="1" w:styleId="Titre1Car">
    <w:name w:val="Titre 1 Car"/>
    <w:link w:val="Titre1"/>
    <w:rsid w:val="00105567"/>
    <w:rPr>
      <w:rFonts w:ascii="Arial" w:hAnsi="Arial"/>
      <w:b/>
      <w:kern w:val="28"/>
      <w:sz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2A315-1C65-4B0C-B277-5914CBD02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2271</Words>
  <Characters>12491</Characters>
  <Application>Microsoft Office Word</Application>
  <DocSecurity>0</DocSecurity>
  <Lines>104</Lines>
  <Paragraphs>29</Paragraphs>
  <ScaleCrop>false</ScaleCrop>
  <Company/>
  <LinksUpToDate>false</LinksUpToDate>
  <CharactersWithSpaces>14733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2021-05-06T11:03:00Z</dcterms:created>
  <dcterms:modified xsi:type="dcterms:W3CDTF">2021-05-06T11:03:00Z</dcterms:modified>
</cp:coreProperties>
</file>