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CBE61" w14:textId="77777777" w:rsidR="000B65DF" w:rsidRPr="0080051D" w:rsidRDefault="00000000">
      <w:pPr>
        <w:pStyle w:val="Heading1"/>
        <w:rPr>
          <w:rFonts w:ascii="Times New Roman" w:hAnsi="Times New Roman" w:cs="Times New Roman"/>
          <w:color w:val="000000" w:themeColor="text1"/>
        </w:rPr>
      </w:pPr>
      <w:r w:rsidRPr="0080051D">
        <w:rPr>
          <w:rFonts w:ascii="Times New Roman" w:hAnsi="Times New Roman" w:cs="Times New Roman"/>
          <w:color w:val="000000" w:themeColor="text1"/>
        </w:rPr>
        <w:t>GlobalTech Solutions – Workforce and Compensation Analysis</w:t>
      </w:r>
    </w:p>
    <w:p w14:paraId="0F204CE8" w14:textId="77777777" w:rsidR="000B65DF" w:rsidRPr="0080051D" w:rsidRDefault="00000000">
      <w:pPr>
        <w:rPr>
          <w:rFonts w:ascii="Times New Roman" w:hAnsi="Times New Roman" w:cs="Times New Roman"/>
          <w:color w:val="000000" w:themeColor="text1"/>
        </w:rPr>
      </w:pPr>
      <w:r w:rsidRPr="0080051D">
        <w:rPr>
          <w:rFonts w:ascii="Times New Roman" w:hAnsi="Times New Roman" w:cs="Times New Roman"/>
          <w:color w:val="000000" w:themeColor="text1"/>
        </w:rPr>
        <w:t>This report provides a detailed analysis of GlobalTech Solutions’ workforce and compensation data. It summarizes key insights derived from the GlobalTech dataset, answering all business questions and presenting an overview of workforce demographics, compensation trends, and risk indicators. The accompanying Excel dashboard and formula-driven workbook were created to visualize and compute all findings.</w:t>
      </w:r>
    </w:p>
    <w:p w14:paraId="65332690" w14:textId="2C9BC73D" w:rsidR="000B65DF" w:rsidRPr="0080051D" w:rsidRDefault="00000000">
      <w:pPr>
        <w:pStyle w:val="Heading2"/>
        <w:rPr>
          <w:rFonts w:ascii="Times New Roman" w:hAnsi="Times New Roman" w:cs="Times New Roman"/>
          <w:color w:val="000000" w:themeColor="text1"/>
        </w:rPr>
      </w:pPr>
      <w:r w:rsidRPr="0080051D">
        <w:rPr>
          <w:rFonts w:ascii="Times New Roman" w:hAnsi="Times New Roman" w:cs="Times New Roman"/>
          <w:color w:val="000000" w:themeColor="text1"/>
        </w:rPr>
        <w:t xml:space="preserve">1. Employees with More Than 10 Years </w:t>
      </w:r>
      <w:r w:rsidR="0080051D">
        <w:rPr>
          <w:rFonts w:ascii="Times New Roman" w:hAnsi="Times New Roman" w:cs="Times New Roman"/>
          <w:color w:val="000000" w:themeColor="text1"/>
        </w:rPr>
        <w:t xml:space="preserve">of </w:t>
      </w:r>
      <w:r w:rsidRPr="0080051D">
        <w:rPr>
          <w:rFonts w:ascii="Times New Roman" w:hAnsi="Times New Roman" w:cs="Times New Roman"/>
          <w:color w:val="000000" w:themeColor="text1"/>
        </w:rPr>
        <w:t>Tenure</w:t>
      </w:r>
    </w:p>
    <w:p w14:paraId="765B4AAF" w14:textId="77777777" w:rsidR="000B65DF" w:rsidRPr="0080051D" w:rsidRDefault="00000000">
      <w:pPr>
        <w:rPr>
          <w:rFonts w:ascii="Times New Roman" w:hAnsi="Times New Roman" w:cs="Times New Roman"/>
          <w:color w:val="000000" w:themeColor="text1"/>
        </w:rPr>
      </w:pPr>
      <w:r w:rsidRPr="0080051D">
        <w:rPr>
          <w:rFonts w:ascii="Times New Roman" w:hAnsi="Times New Roman" w:cs="Times New Roman"/>
          <w:color w:val="000000" w:themeColor="text1"/>
        </w:rPr>
        <w:t>A total of 11 employees have been with the company for over 10 years. These employees have an average tenure of 13.2 years and an average salary of approximately $108,550.40. The longest-serving staff are concentrated in the Operations and IT departments.</w:t>
      </w:r>
    </w:p>
    <w:p w14:paraId="274D1CC1" w14:textId="130DAA1E" w:rsidR="000B65DF" w:rsidRPr="0080051D" w:rsidRDefault="00000000">
      <w:pPr>
        <w:pStyle w:val="Heading2"/>
        <w:rPr>
          <w:rFonts w:ascii="Times New Roman" w:hAnsi="Times New Roman" w:cs="Times New Roman"/>
          <w:color w:val="000000" w:themeColor="text1"/>
        </w:rPr>
      </w:pPr>
      <w:r w:rsidRPr="0080051D">
        <w:rPr>
          <w:rFonts w:ascii="Times New Roman" w:hAnsi="Times New Roman" w:cs="Times New Roman"/>
          <w:color w:val="000000" w:themeColor="text1"/>
        </w:rPr>
        <w:t xml:space="preserve">2. Department with </w:t>
      </w:r>
      <w:r w:rsidR="00976E1B">
        <w:rPr>
          <w:rFonts w:ascii="Times New Roman" w:hAnsi="Times New Roman" w:cs="Times New Roman"/>
          <w:color w:val="000000" w:themeColor="text1"/>
        </w:rPr>
        <w:t xml:space="preserve">the </w:t>
      </w:r>
      <w:r w:rsidRPr="0080051D">
        <w:rPr>
          <w:rFonts w:ascii="Times New Roman" w:hAnsi="Times New Roman" w:cs="Times New Roman"/>
          <w:color w:val="000000" w:themeColor="text1"/>
        </w:rPr>
        <w:t>Highest Average Experience</w:t>
      </w:r>
    </w:p>
    <w:p w14:paraId="5454D148" w14:textId="77777777" w:rsidR="000B65DF" w:rsidRPr="0080051D" w:rsidRDefault="00000000">
      <w:pPr>
        <w:rPr>
          <w:rFonts w:ascii="Times New Roman" w:hAnsi="Times New Roman" w:cs="Times New Roman"/>
          <w:color w:val="000000" w:themeColor="text1"/>
        </w:rPr>
      </w:pPr>
      <w:r w:rsidRPr="0080051D">
        <w:rPr>
          <w:rFonts w:ascii="Times New Roman" w:hAnsi="Times New Roman" w:cs="Times New Roman"/>
          <w:color w:val="000000" w:themeColor="text1"/>
        </w:rPr>
        <w:t>The Operations department has the highest average years of experience (13.0 years), followed by HR and IT. This highlights the company’s operational stability and experienced leadership team.</w:t>
      </w:r>
    </w:p>
    <w:p w14:paraId="54EDA7B3" w14:textId="77777777" w:rsidR="000B65DF" w:rsidRPr="0080051D" w:rsidRDefault="00000000">
      <w:pPr>
        <w:pStyle w:val="Heading2"/>
        <w:rPr>
          <w:rFonts w:ascii="Times New Roman" w:hAnsi="Times New Roman" w:cs="Times New Roman"/>
          <w:color w:val="000000" w:themeColor="text1"/>
        </w:rPr>
      </w:pPr>
      <w:r w:rsidRPr="0080051D">
        <w:rPr>
          <w:rFonts w:ascii="Times New Roman" w:hAnsi="Times New Roman" w:cs="Times New Roman"/>
          <w:color w:val="000000" w:themeColor="text1"/>
        </w:rPr>
        <w:t>3. Average Salary per Department</w:t>
      </w:r>
    </w:p>
    <w:p w14:paraId="3C475120" w14:textId="77777777" w:rsidR="000B65DF" w:rsidRPr="0080051D" w:rsidRDefault="00000000">
      <w:pPr>
        <w:rPr>
          <w:rFonts w:ascii="Times New Roman" w:hAnsi="Times New Roman" w:cs="Times New Roman"/>
          <w:color w:val="000000" w:themeColor="text1"/>
        </w:rPr>
      </w:pPr>
      <w:r w:rsidRPr="0080051D">
        <w:rPr>
          <w:rFonts w:ascii="Times New Roman" w:hAnsi="Times New Roman" w:cs="Times New Roman"/>
          <w:color w:val="000000" w:themeColor="text1"/>
        </w:rPr>
        <w:t>The average salaries per department are as follows:</w:t>
      </w:r>
      <w:r w:rsidRPr="0080051D">
        <w:rPr>
          <w:rFonts w:ascii="Times New Roman" w:hAnsi="Times New Roman" w:cs="Times New Roman"/>
          <w:color w:val="000000" w:themeColor="text1"/>
        </w:rPr>
        <w:br/>
        <w:t>- Operations: $130,150.48</w:t>
      </w:r>
      <w:r w:rsidRPr="0080051D">
        <w:rPr>
          <w:rFonts w:ascii="Times New Roman" w:hAnsi="Times New Roman" w:cs="Times New Roman"/>
          <w:color w:val="000000" w:themeColor="text1"/>
        </w:rPr>
        <w:br/>
        <w:t>- IT: $113,293.47</w:t>
      </w:r>
      <w:r w:rsidRPr="0080051D">
        <w:rPr>
          <w:rFonts w:ascii="Times New Roman" w:hAnsi="Times New Roman" w:cs="Times New Roman"/>
          <w:color w:val="000000" w:themeColor="text1"/>
        </w:rPr>
        <w:br/>
        <w:t>- Finance: $91,752.65</w:t>
      </w:r>
      <w:r w:rsidRPr="0080051D">
        <w:rPr>
          <w:rFonts w:ascii="Times New Roman" w:hAnsi="Times New Roman" w:cs="Times New Roman"/>
          <w:color w:val="000000" w:themeColor="text1"/>
        </w:rPr>
        <w:br/>
        <w:t>- Sales: $90,305.05</w:t>
      </w:r>
      <w:r w:rsidRPr="0080051D">
        <w:rPr>
          <w:rFonts w:ascii="Times New Roman" w:hAnsi="Times New Roman" w:cs="Times New Roman"/>
          <w:color w:val="000000" w:themeColor="text1"/>
        </w:rPr>
        <w:br/>
        <w:t>- HR: $80,025.56</w:t>
      </w:r>
      <w:r w:rsidRPr="0080051D">
        <w:rPr>
          <w:rFonts w:ascii="Times New Roman" w:hAnsi="Times New Roman" w:cs="Times New Roman"/>
          <w:color w:val="000000" w:themeColor="text1"/>
        </w:rPr>
        <w:br/>
        <w:t>- Marketing: $78,200.46</w:t>
      </w:r>
      <w:r w:rsidRPr="0080051D">
        <w:rPr>
          <w:rFonts w:ascii="Times New Roman" w:hAnsi="Times New Roman" w:cs="Times New Roman"/>
          <w:color w:val="000000" w:themeColor="text1"/>
        </w:rPr>
        <w:br/>
      </w:r>
      <w:r w:rsidRPr="0080051D">
        <w:rPr>
          <w:rFonts w:ascii="Times New Roman" w:hAnsi="Times New Roman" w:cs="Times New Roman"/>
          <w:color w:val="000000" w:themeColor="text1"/>
        </w:rPr>
        <w:br/>
        <w:t>Operations and IT remain the top-paying departments, consistent with the company's emphasis on productivity and technology innovation.</w:t>
      </w:r>
    </w:p>
    <w:p w14:paraId="16FFFCF6" w14:textId="77777777" w:rsidR="000B65DF" w:rsidRPr="0080051D" w:rsidRDefault="00000000">
      <w:pPr>
        <w:pStyle w:val="Heading2"/>
        <w:rPr>
          <w:rFonts w:ascii="Times New Roman" w:hAnsi="Times New Roman" w:cs="Times New Roman"/>
          <w:color w:val="000000" w:themeColor="text1"/>
        </w:rPr>
      </w:pPr>
      <w:r w:rsidRPr="0080051D">
        <w:rPr>
          <w:rFonts w:ascii="Times New Roman" w:hAnsi="Times New Roman" w:cs="Times New Roman"/>
          <w:color w:val="000000" w:themeColor="text1"/>
        </w:rPr>
        <w:t>4. High-Class Employees (Above Department Average)</w:t>
      </w:r>
    </w:p>
    <w:p w14:paraId="75983604" w14:textId="77777777" w:rsidR="000B65DF" w:rsidRPr="0080051D" w:rsidRDefault="00000000">
      <w:pPr>
        <w:rPr>
          <w:rFonts w:ascii="Times New Roman" w:hAnsi="Times New Roman" w:cs="Times New Roman"/>
          <w:color w:val="000000" w:themeColor="text1"/>
        </w:rPr>
      </w:pPr>
      <w:r w:rsidRPr="0080051D">
        <w:rPr>
          <w:rFonts w:ascii="Times New Roman" w:hAnsi="Times New Roman" w:cs="Times New Roman"/>
          <w:color w:val="000000" w:themeColor="text1"/>
        </w:rPr>
        <w:t>17 employees earn above their department’s average salary and are categorized as 'High Class'. The majority of these employees are from Operations and Finance, showing a reward structure that values high performance and seniority.</w:t>
      </w:r>
    </w:p>
    <w:p w14:paraId="6B5D30AF" w14:textId="77777777" w:rsidR="000B65DF" w:rsidRPr="0080051D" w:rsidRDefault="00000000">
      <w:pPr>
        <w:pStyle w:val="Heading2"/>
        <w:rPr>
          <w:rFonts w:ascii="Times New Roman" w:hAnsi="Times New Roman" w:cs="Times New Roman"/>
          <w:color w:val="000000" w:themeColor="text1"/>
        </w:rPr>
      </w:pPr>
      <w:r w:rsidRPr="0080051D">
        <w:rPr>
          <w:rFonts w:ascii="Times New Roman" w:hAnsi="Times New Roman" w:cs="Times New Roman"/>
          <w:color w:val="000000" w:themeColor="text1"/>
        </w:rPr>
        <w:t>5. Largest Workforce by Country and City</w:t>
      </w:r>
    </w:p>
    <w:p w14:paraId="7121A5BA" w14:textId="77777777" w:rsidR="000B65DF" w:rsidRPr="0080051D" w:rsidRDefault="00000000">
      <w:pPr>
        <w:rPr>
          <w:rFonts w:ascii="Times New Roman" w:hAnsi="Times New Roman" w:cs="Times New Roman"/>
          <w:color w:val="000000" w:themeColor="text1"/>
        </w:rPr>
      </w:pPr>
      <w:r w:rsidRPr="0080051D">
        <w:rPr>
          <w:rFonts w:ascii="Times New Roman" w:hAnsi="Times New Roman" w:cs="Times New Roman"/>
          <w:color w:val="000000" w:themeColor="text1"/>
        </w:rPr>
        <w:t>Canada hosts the largest workforce with 7 employees, while Berlin is the city with the highest employee count (3 employees). This indicates a balanced global presence with strong hubs in North America and Europe.</w:t>
      </w:r>
    </w:p>
    <w:p w14:paraId="32DFD006" w14:textId="77777777" w:rsidR="000B65DF" w:rsidRPr="0080051D" w:rsidRDefault="00000000">
      <w:pPr>
        <w:pStyle w:val="Heading2"/>
        <w:rPr>
          <w:rFonts w:ascii="Times New Roman" w:hAnsi="Times New Roman" w:cs="Times New Roman"/>
          <w:color w:val="000000" w:themeColor="text1"/>
        </w:rPr>
      </w:pPr>
      <w:r w:rsidRPr="0080051D">
        <w:rPr>
          <w:rFonts w:ascii="Times New Roman" w:hAnsi="Times New Roman" w:cs="Times New Roman"/>
          <w:color w:val="000000" w:themeColor="text1"/>
        </w:rPr>
        <w:t>6. Department Distribution by Country</w:t>
      </w:r>
    </w:p>
    <w:p w14:paraId="4F3C4EF8" w14:textId="77777777" w:rsidR="000B65DF" w:rsidRPr="0080051D" w:rsidRDefault="00000000">
      <w:pPr>
        <w:rPr>
          <w:rFonts w:ascii="Times New Roman" w:hAnsi="Times New Roman" w:cs="Times New Roman"/>
          <w:color w:val="000000" w:themeColor="text1"/>
        </w:rPr>
      </w:pPr>
      <w:r w:rsidRPr="0080051D">
        <w:rPr>
          <w:rFonts w:ascii="Times New Roman" w:hAnsi="Times New Roman" w:cs="Times New Roman"/>
          <w:color w:val="000000" w:themeColor="text1"/>
        </w:rPr>
        <w:t>The IT department maintains the largest presence across multiple countries, while HR and Marketing are concentrated in fewer regions. This distribution suggests a strategic global spread of technical and creative talent.</w:t>
      </w:r>
    </w:p>
    <w:p w14:paraId="57AE634C" w14:textId="77777777" w:rsidR="000B65DF" w:rsidRPr="0080051D" w:rsidRDefault="00000000">
      <w:pPr>
        <w:pStyle w:val="Heading2"/>
        <w:rPr>
          <w:rFonts w:ascii="Times New Roman" w:hAnsi="Times New Roman" w:cs="Times New Roman"/>
          <w:color w:val="000000" w:themeColor="text1"/>
        </w:rPr>
      </w:pPr>
      <w:r w:rsidRPr="0080051D">
        <w:rPr>
          <w:rFonts w:ascii="Times New Roman" w:hAnsi="Times New Roman" w:cs="Times New Roman"/>
          <w:color w:val="000000" w:themeColor="text1"/>
        </w:rPr>
        <w:lastRenderedPageBreak/>
        <w:t>7. Relationship Between Salary and Experience</w:t>
      </w:r>
    </w:p>
    <w:p w14:paraId="58244754" w14:textId="77777777" w:rsidR="000B65DF" w:rsidRPr="0080051D" w:rsidRDefault="00000000">
      <w:pPr>
        <w:rPr>
          <w:rFonts w:ascii="Times New Roman" w:hAnsi="Times New Roman" w:cs="Times New Roman"/>
          <w:color w:val="000000" w:themeColor="text1"/>
        </w:rPr>
      </w:pPr>
      <w:r w:rsidRPr="0080051D">
        <w:rPr>
          <w:rFonts w:ascii="Times New Roman" w:hAnsi="Times New Roman" w:cs="Times New Roman"/>
          <w:color w:val="000000" w:themeColor="text1"/>
        </w:rPr>
        <w:t>A correlation analysis shows a moderately strong positive relationship (r = 0.72) between salary and experience. Employees with more years of experience generally earn higher salaries, confirming that tenure influences compensation.</w:t>
      </w:r>
    </w:p>
    <w:p w14:paraId="02D150DD" w14:textId="77777777" w:rsidR="000B65DF" w:rsidRPr="0080051D" w:rsidRDefault="00000000">
      <w:pPr>
        <w:pStyle w:val="Heading2"/>
        <w:rPr>
          <w:rFonts w:ascii="Times New Roman" w:hAnsi="Times New Roman" w:cs="Times New Roman"/>
          <w:color w:val="000000" w:themeColor="text1"/>
        </w:rPr>
      </w:pPr>
      <w:r w:rsidRPr="0080051D">
        <w:rPr>
          <w:rFonts w:ascii="Times New Roman" w:hAnsi="Times New Roman" w:cs="Times New Roman"/>
          <w:color w:val="000000" w:themeColor="text1"/>
        </w:rPr>
        <w:t>8. Experience Level and Salary Progression</w:t>
      </w:r>
    </w:p>
    <w:p w14:paraId="3317DE9D" w14:textId="77777777" w:rsidR="000B65DF" w:rsidRPr="0080051D" w:rsidRDefault="00000000">
      <w:pPr>
        <w:rPr>
          <w:rFonts w:ascii="Times New Roman" w:hAnsi="Times New Roman" w:cs="Times New Roman"/>
          <w:color w:val="000000" w:themeColor="text1"/>
        </w:rPr>
      </w:pPr>
      <w:r w:rsidRPr="0080051D">
        <w:rPr>
          <w:rFonts w:ascii="Times New Roman" w:hAnsi="Times New Roman" w:cs="Times New Roman"/>
          <w:color w:val="000000" w:themeColor="text1"/>
        </w:rPr>
        <w:t>Employees with more experience consistently earn higher salaries:</w:t>
      </w:r>
      <w:r w:rsidRPr="0080051D">
        <w:rPr>
          <w:rFonts w:ascii="Times New Roman" w:hAnsi="Times New Roman" w:cs="Times New Roman"/>
          <w:color w:val="000000" w:themeColor="text1"/>
        </w:rPr>
        <w:br/>
        <w:t>- 0–5 years: $79,870.30</w:t>
      </w:r>
      <w:r w:rsidRPr="0080051D">
        <w:rPr>
          <w:rFonts w:ascii="Times New Roman" w:hAnsi="Times New Roman" w:cs="Times New Roman"/>
          <w:color w:val="000000" w:themeColor="text1"/>
        </w:rPr>
        <w:br/>
        <w:t>- 6–10 years: $96,110.55</w:t>
      </w:r>
      <w:r w:rsidRPr="0080051D">
        <w:rPr>
          <w:rFonts w:ascii="Times New Roman" w:hAnsi="Times New Roman" w:cs="Times New Roman"/>
          <w:color w:val="000000" w:themeColor="text1"/>
        </w:rPr>
        <w:br/>
        <w:t>- 11–15 years: $107,480.80</w:t>
      </w:r>
      <w:r w:rsidRPr="0080051D">
        <w:rPr>
          <w:rFonts w:ascii="Times New Roman" w:hAnsi="Times New Roman" w:cs="Times New Roman"/>
          <w:color w:val="000000" w:themeColor="text1"/>
        </w:rPr>
        <w:br/>
        <w:t>- 16+ years: $121,890.20</w:t>
      </w:r>
      <w:r w:rsidRPr="0080051D">
        <w:rPr>
          <w:rFonts w:ascii="Times New Roman" w:hAnsi="Times New Roman" w:cs="Times New Roman"/>
          <w:color w:val="000000" w:themeColor="text1"/>
        </w:rPr>
        <w:br/>
      </w:r>
      <w:r w:rsidRPr="0080051D">
        <w:rPr>
          <w:rFonts w:ascii="Times New Roman" w:hAnsi="Times New Roman" w:cs="Times New Roman"/>
          <w:color w:val="000000" w:themeColor="text1"/>
        </w:rPr>
        <w:br/>
        <w:t>This upward trend demonstrates that compensation increases steadily with experience.</w:t>
      </w:r>
    </w:p>
    <w:p w14:paraId="35C40CF2" w14:textId="77777777" w:rsidR="000B65DF" w:rsidRPr="0080051D" w:rsidRDefault="00000000">
      <w:pPr>
        <w:pStyle w:val="Heading2"/>
        <w:rPr>
          <w:rFonts w:ascii="Times New Roman" w:hAnsi="Times New Roman" w:cs="Times New Roman"/>
          <w:color w:val="000000" w:themeColor="text1"/>
        </w:rPr>
      </w:pPr>
      <w:r w:rsidRPr="0080051D">
        <w:rPr>
          <w:rFonts w:ascii="Times New Roman" w:hAnsi="Times New Roman" w:cs="Times New Roman"/>
          <w:color w:val="000000" w:themeColor="text1"/>
        </w:rPr>
        <w:t>9. Top 5 Earners</w:t>
      </w:r>
    </w:p>
    <w:p w14:paraId="3D317D93" w14:textId="77777777" w:rsidR="000B65DF" w:rsidRPr="0080051D" w:rsidRDefault="00000000">
      <w:pPr>
        <w:rPr>
          <w:rFonts w:ascii="Times New Roman" w:hAnsi="Times New Roman" w:cs="Times New Roman"/>
          <w:color w:val="000000" w:themeColor="text1"/>
        </w:rPr>
      </w:pPr>
      <w:r w:rsidRPr="0080051D">
        <w:rPr>
          <w:rFonts w:ascii="Times New Roman" w:hAnsi="Times New Roman" w:cs="Times New Roman"/>
          <w:color w:val="000000" w:themeColor="text1"/>
        </w:rPr>
        <w:t>The five highest-paid employees are:</w:t>
      </w:r>
      <w:r w:rsidRPr="0080051D">
        <w:rPr>
          <w:rFonts w:ascii="Times New Roman" w:hAnsi="Times New Roman" w:cs="Times New Roman"/>
          <w:color w:val="000000" w:themeColor="text1"/>
        </w:rPr>
        <w:br/>
        <w:t>1. Daniel Perez – Product Owner (Operations) – $134,800.95</w:t>
      </w:r>
      <w:r w:rsidRPr="0080051D">
        <w:rPr>
          <w:rFonts w:ascii="Times New Roman" w:hAnsi="Times New Roman" w:cs="Times New Roman"/>
          <w:color w:val="000000" w:themeColor="text1"/>
        </w:rPr>
        <w:br/>
        <w:t>2. Daniel Scott – Software Engineer (IT) – $134,200.00</w:t>
      </w:r>
      <w:r w:rsidRPr="0080051D">
        <w:rPr>
          <w:rFonts w:ascii="Times New Roman" w:hAnsi="Times New Roman" w:cs="Times New Roman"/>
          <w:color w:val="000000" w:themeColor="text1"/>
        </w:rPr>
        <w:br/>
        <w:t>3. Sofia Mitchell – Data Engineer (IT) – $128,300.20</w:t>
      </w:r>
      <w:r w:rsidRPr="0080051D">
        <w:rPr>
          <w:rFonts w:ascii="Times New Roman" w:hAnsi="Times New Roman" w:cs="Times New Roman"/>
          <w:color w:val="000000" w:themeColor="text1"/>
        </w:rPr>
        <w:br/>
        <w:t>4. Charlotte King – Data Scientist (IT) – $125,700.85</w:t>
      </w:r>
      <w:r w:rsidRPr="0080051D">
        <w:rPr>
          <w:rFonts w:ascii="Times New Roman" w:hAnsi="Times New Roman" w:cs="Times New Roman"/>
          <w:color w:val="000000" w:themeColor="text1"/>
        </w:rPr>
        <w:br/>
        <w:t>5. James Johnson – Project Manager (Operations) – $125,500.00</w:t>
      </w:r>
      <w:r w:rsidRPr="0080051D">
        <w:rPr>
          <w:rFonts w:ascii="Times New Roman" w:hAnsi="Times New Roman" w:cs="Times New Roman"/>
          <w:color w:val="000000" w:themeColor="text1"/>
        </w:rPr>
        <w:br/>
      </w:r>
      <w:r w:rsidRPr="0080051D">
        <w:rPr>
          <w:rFonts w:ascii="Times New Roman" w:hAnsi="Times New Roman" w:cs="Times New Roman"/>
          <w:color w:val="000000" w:themeColor="text1"/>
        </w:rPr>
        <w:br/>
        <w:t>IT and Operations dominate the top earners, emphasizing the importance of technical and managerial expertise.</w:t>
      </w:r>
    </w:p>
    <w:p w14:paraId="2EAB4C31" w14:textId="77777777" w:rsidR="000B65DF" w:rsidRPr="0080051D" w:rsidRDefault="00000000">
      <w:pPr>
        <w:pStyle w:val="Heading2"/>
        <w:rPr>
          <w:rFonts w:ascii="Times New Roman" w:hAnsi="Times New Roman" w:cs="Times New Roman"/>
          <w:color w:val="000000" w:themeColor="text1"/>
        </w:rPr>
      </w:pPr>
      <w:r w:rsidRPr="0080051D">
        <w:rPr>
          <w:rFonts w:ascii="Times New Roman" w:hAnsi="Times New Roman" w:cs="Times New Roman"/>
          <w:color w:val="000000" w:themeColor="text1"/>
        </w:rPr>
        <w:t>10. Department with Highest Salary Expense</w:t>
      </w:r>
    </w:p>
    <w:p w14:paraId="7C96BAD4" w14:textId="77777777" w:rsidR="000B65DF" w:rsidRPr="0080051D" w:rsidRDefault="00000000">
      <w:pPr>
        <w:rPr>
          <w:rFonts w:ascii="Times New Roman" w:hAnsi="Times New Roman" w:cs="Times New Roman"/>
          <w:color w:val="000000" w:themeColor="text1"/>
        </w:rPr>
      </w:pPr>
      <w:r w:rsidRPr="0080051D">
        <w:rPr>
          <w:rFonts w:ascii="Times New Roman" w:hAnsi="Times New Roman" w:cs="Times New Roman"/>
          <w:color w:val="000000" w:themeColor="text1"/>
        </w:rPr>
        <w:t>The IT department has the highest total salary expense of $1,019,641.22, making it the costliest department for the company. This reflects GlobalTech’s investment in technological innovation and software development.</w:t>
      </w:r>
    </w:p>
    <w:p w14:paraId="3D8A5EB6" w14:textId="77777777" w:rsidR="000B65DF" w:rsidRPr="0080051D" w:rsidRDefault="00000000">
      <w:pPr>
        <w:pStyle w:val="Heading2"/>
        <w:rPr>
          <w:rFonts w:ascii="Times New Roman" w:hAnsi="Times New Roman" w:cs="Times New Roman"/>
          <w:color w:val="000000" w:themeColor="text1"/>
        </w:rPr>
      </w:pPr>
      <w:r w:rsidRPr="0080051D">
        <w:rPr>
          <w:rFonts w:ascii="Times New Roman" w:hAnsi="Times New Roman" w:cs="Times New Roman"/>
          <w:color w:val="000000" w:themeColor="text1"/>
        </w:rPr>
        <w:t>11. Most Common Job Title</w:t>
      </w:r>
    </w:p>
    <w:p w14:paraId="0060442A" w14:textId="77777777" w:rsidR="000B65DF" w:rsidRPr="0080051D" w:rsidRDefault="00000000">
      <w:pPr>
        <w:rPr>
          <w:rFonts w:ascii="Times New Roman" w:hAnsi="Times New Roman" w:cs="Times New Roman"/>
          <w:color w:val="000000" w:themeColor="text1"/>
        </w:rPr>
      </w:pPr>
      <w:r w:rsidRPr="0080051D">
        <w:rPr>
          <w:rFonts w:ascii="Times New Roman" w:hAnsi="Times New Roman" w:cs="Times New Roman"/>
          <w:color w:val="000000" w:themeColor="text1"/>
        </w:rPr>
        <w:t>The most common job title in the company is 'Developer', appearing three times across the dataset. This further reinforces GlobalTech’s technology-driven business model.</w:t>
      </w:r>
    </w:p>
    <w:p w14:paraId="08239CC9" w14:textId="77777777" w:rsidR="000B65DF" w:rsidRPr="0080051D" w:rsidRDefault="00000000">
      <w:pPr>
        <w:pStyle w:val="Heading1"/>
        <w:rPr>
          <w:rFonts w:ascii="Times New Roman" w:hAnsi="Times New Roman" w:cs="Times New Roman"/>
          <w:color w:val="000000" w:themeColor="text1"/>
        </w:rPr>
      </w:pPr>
      <w:r w:rsidRPr="0080051D">
        <w:rPr>
          <w:rFonts w:ascii="Times New Roman" w:hAnsi="Times New Roman" w:cs="Times New Roman"/>
          <w:color w:val="000000" w:themeColor="text1"/>
        </w:rPr>
        <w:t>Dashboard Summary</w:t>
      </w:r>
    </w:p>
    <w:p w14:paraId="59426DDD" w14:textId="77777777" w:rsidR="000B65DF" w:rsidRPr="0080051D" w:rsidRDefault="00000000">
      <w:pPr>
        <w:rPr>
          <w:rFonts w:ascii="Times New Roman" w:hAnsi="Times New Roman" w:cs="Times New Roman"/>
          <w:color w:val="000000" w:themeColor="text1"/>
        </w:rPr>
      </w:pPr>
      <w:r w:rsidRPr="0080051D">
        <w:rPr>
          <w:rFonts w:ascii="Times New Roman" w:hAnsi="Times New Roman" w:cs="Times New Roman"/>
          <w:color w:val="000000" w:themeColor="text1"/>
        </w:rPr>
        <w:t>The accompanying Excel Dashboard provides a one-page summary of key insights. It includes KPIs, hiring trends, department and country distributions, salary analysis, retention risk indicators, and city-level workforce and salary cost visualizations. Interactive slicers allow management to filter insights by country, department, and city.</w:t>
      </w:r>
    </w:p>
    <w:p w14:paraId="647D8AE5" w14:textId="77777777" w:rsidR="000B65DF" w:rsidRPr="0080051D" w:rsidRDefault="00000000">
      <w:pPr>
        <w:pStyle w:val="Heading2"/>
        <w:rPr>
          <w:rFonts w:ascii="Times New Roman" w:hAnsi="Times New Roman" w:cs="Times New Roman"/>
          <w:color w:val="000000" w:themeColor="text1"/>
        </w:rPr>
      </w:pPr>
      <w:r w:rsidRPr="0080051D">
        <w:rPr>
          <w:rFonts w:ascii="Times New Roman" w:hAnsi="Times New Roman" w:cs="Times New Roman"/>
          <w:color w:val="000000" w:themeColor="text1"/>
        </w:rPr>
        <w:t>Conclusion and Recommendations</w:t>
      </w:r>
    </w:p>
    <w:p w14:paraId="3F465905" w14:textId="77777777" w:rsidR="000B65DF" w:rsidRPr="0080051D" w:rsidRDefault="00000000">
      <w:pPr>
        <w:rPr>
          <w:rFonts w:ascii="Times New Roman" w:hAnsi="Times New Roman" w:cs="Times New Roman"/>
          <w:color w:val="000000" w:themeColor="text1"/>
        </w:rPr>
      </w:pPr>
      <w:r w:rsidRPr="0080051D">
        <w:rPr>
          <w:rFonts w:ascii="Times New Roman" w:hAnsi="Times New Roman" w:cs="Times New Roman"/>
          <w:color w:val="000000" w:themeColor="text1"/>
        </w:rPr>
        <w:t>Overall, GlobalTech Solutions demonstrates a balanced global workforce with a strong emphasis on technology and operations. To enhance workforce efficiency and retention, it is recommended that management:</w:t>
      </w:r>
      <w:r w:rsidRPr="0080051D">
        <w:rPr>
          <w:rFonts w:ascii="Times New Roman" w:hAnsi="Times New Roman" w:cs="Times New Roman"/>
          <w:color w:val="000000" w:themeColor="text1"/>
        </w:rPr>
        <w:br/>
      </w:r>
      <w:r w:rsidRPr="0080051D">
        <w:rPr>
          <w:rFonts w:ascii="Times New Roman" w:hAnsi="Times New Roman" w:cs="Times New Roman"/>
          <w:color w:val="000000" w:themeColor="text1"/>
        </w:rPr>
        <w:lastRenderedPageBreak/>
        <w:t>1. Continue investing in IT and Operations departments to maintain innovation and service delivery.</w:t>
      </w:r>
      <w:r w:rsidRPr="0080051D">
        <w:rPr>
          <w:rFonts w:ascii="Times New Roman" w:hAnsi="Times New Roman" w:cs="Times New Roman"/>
          <w:color w:val="000000" w:themeColor="text1"/>
        </w:rPr>
        <w:br/>
        <w:t>2. Strengthen retention strategies for employees with less than 3 years of experience.</w:t>
      </w:r>
      <w:r w:rsidRPr="0080051D">
        <w:rPr>
          <w:rFonts w:ascii="Times New Roman" w:hAnsi="Times New Roman" w:cs="Times New Roman"/>
          <w:color w:val="000000" w:themeColor="text1"/>
        </w:rPr>
        <w:br/>
        <w:t>3. Expand diversity in other regions to reduce geographic concentration.</w:t>
      </w:r>
      <w:r w:rsidRPr="0080051D">
        <w:rPr>
          <w:rFonts w:ascii="Times New Roman" w:hAnsi="Times New Roman" w:cs="Times New Roman"/>
          <w:color w:val="000000" w:themeColor="text1"/>
        </w:rPr>
        <w:br/>
        <w:t>4. Periodically review salary structures to ensure fairness across departments and countries.</w:t>
      </w:r>
    </w:p>
    <w:p w14:paraId="08D1E8E4" w14:textId="77777777" w:rsidR="000B65DF" w:rsidRPr="0080051D" w:rsidRDefault="00000000">
      <w:pPr>
        <w:rPr>
          <w:rFonts w:ascii="Times New Roman" w:hAnsi="Times New Roman" w:cs="Times New Roman"/>
          <w:color w:val="000000" w:themeColor="text1"/>
        </w:rPr>
      </w:pPr>
      <w:r w:rsidRPr="0080051D">
        <w:rPr>
          <w:rFonts w:ascii="Times New Roman" w:hAnsi="Times New Roman" w:cs="Times New Roman"/>
          <w:color w:val="000000" w:themeColor="text1"/>
        </w:rPr>
        <w:br/>
        <w:t>All calculations, charts, and metrics are fully verified in the Excel submission file (GlobalTech_Submission_FormulaDriven.xlsx), where all formulas are active and traceable.</w:t>
      </w:r>
    </w:p>
    <w:sectPr w:rsidR="000B65DF" w:rsidRPr="008005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2874333">
    <w:abstractNumId w:val="8"/>
  </w:num>
  <w:num w:numId="2" w16cid:durableId="1905722733">
    <w:abstractNumId w:val="6"/>
  </w:num>
  <w:num w:numId="3" w16cid:durableId="1540899508">
    <w:abstractNumId w:val="5"/>
  </w:num>
  <w:num w:numId="4" w16cid:durableId="1090080872">
    <w:abstractNumId w:val="4"/>
  </w:num>
  <w:num w:numId="5" w16cid:durableId="1211305487">
    <w:abstractNumId w:val="7"/>
  </w:num>
  <w:num w:numId="6" w16cid:durableId="93790435">
    <w:abstractNumId w:val="3"/>
  </w:num>
  <w:num w:numId="7" w16cid:durableId="1302732927">
    <w:abstractNumId w:val="2"/>
  </w:num>
  <w:num w:numId="8" w16cid:durableId="916936824">
    <w:abstractNumId w:val="1"/>
  </w:num>
  <w:num w:numId="9" w16cid:durableId="874200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65DF"/>
    <w:rsid w:val="0015074B"/>
    <w:rsid w:val="0029639D"/>
    <w:rsid w:val="00326F90"/>
    <w:rsid w:val="006B19D2"/>
    <w:rsid w:val="0080051D"/>
    <w:rsid w:val="00976E1B"/>
    <w:rsid w:val="00AA1D8D"/>
    <w:rsid w:val="00B47730"/>
    <w:rsid w:val="00CB0664"/>
    <w:rsid w:val="00F841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5CF684"/>
  <w14:defaultImageDpi w14:val="300"/>
  <w15:docId w15:val="{8EE4344C-C1D7-784B-8370-4D3D793F8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3011</TotalTime>
  <Pages>3</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Gloria Apoapala Azimbe</cp:lastModifiedBy>
  <cp:revision>3</cp:revision>
  <dcterms:created xsi:type="dcterms:W3CDTF">2025-10-11T20:59:00Z</dcterms:created>
  <dcterms:modified xsi:type="dcterms:W3CDTF">2025-10-14T00:49:00Z</dcterms:modified>
  <cp:category/>
</cp:coreProperties>
</file>