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DETAILS ON THE EEG DATASET TAKEN FROM 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https://github.com/ncclabsustech/EEGdenoiseNet/tree/master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Based on the paper [1]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EEGDATASET.mat contains 4514 clean EEG epochs of a signal sampled at 256 Hz (each segment/epoch has 512 samples and therefore is of 2 seconds). It is a matrix of dimensions (4514 x 512).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EMGDATASET.mat contains 5598 EMG epochs sampled at 256 Hz. It is a matrix of dimensions (5598 x 512). This can be used to add noise to the clean EEG signals.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EOGDATASET.mat contains 3400 EOG epochs sampled at 256 Hz. It is a matrix of dimensions (3400 x 512). This can be used to add noise to the clean EEG signals.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Noise can be added using the following equation as given in [1]: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y(t) = x(t) + λn(t)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y(t) is the noise corrupted signal</w:t>
      </w:r>
    </w:p>
    <w:p>
      <w:pPr/>
      <w:r>
        <w:rPr>
          <w:rFonts w:ascii="Helvetica" w:hAnsi="Helvetica" w:cs="Helvetica"/>
          <w:sz w:val="24"/>
          <w:sz-cs w:val="24"/>
        </w:rPr>
        <w:t xml:space="preserve">x(t) is the clean signal from EEGDATASET.mat</w:t>
      </w:r>
    </w:p>
    <w:p>
      <w:pPr/>
      <w:r>
        <w:rPr>
          <w:rFonts w:ascii="Helvetica" w:hAnsi="Helvetica" w:cs="Helvetica"/>
          <w:sz w:val="24"/>
          <w:sz-cs w:val="24"/>
        </w:rPr>
        <w:t xml:space="preserve">λ is a parameter which determines the extent of noise contamination in the signal to maintain the SNR</w:t>
      </w:r>
    </w:p>
    <w:p>
      <w:pPr/>
      <w:r>
        <w:rPr>
          <w:rFonts w:ascii="Helvetica" w:hAnsi="Helvetica" w:cs="Helvetica"/>
          <w:sz w:val="24"/>
          <w:sz-cs w:val="24"/>
        </w:rPr>
        <w:t xml:space="preserve">n(t) is the EMG or EOG signal from the corresponding datasets.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[1] “</w:t>
      </w:r>
      <w:r>
        <w:rPr>
          <w:rFonts w:ascii="Helvetica" w:hAnsi="Helvetica" w:cs="Helvetica"/>
          <w:sz w:val="24"/>
          <w:sz-cs w:val="24"/>
          <w:u w:val="single"/>
          <w:spacing w:val="0"/>
        </w:rPr>
        <w:t xml:space="preserve">EEGdenoiseNet: A benchmark dataset for end-to-end deep learning solutions of EEG denoising</w:t>
      </w:r>
      <w:r>
        <w:rPr>
          <w:rFonts w:ascii="Helvetica" w:hAnsi="Helvetica" w:cs="Helvetica"/>
          <w:sz w:val="24"/>
          <w:sz-cs w:val="24"/>
        </w:rPr>
        <w:t xml:space="preserve">”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