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Alocação de local para evento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21013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13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Processo: Procurar por locais para locação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Evento: Associado avalia local do evento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contato inicial, associado vai até possível local para evento para avaliar.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Processo: Negociar a locação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Evento: Associado agenda evento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avaliar positivamente o local do evento, associado agenda evento com proprietário do local.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Processo: Divulgar o local do evento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Evento: Associados divulgam evento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confirmação de agendamento do local, associados divulgam evento em redes sociais.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Processo: Divulgar o local do evento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Evento: Associados organizam local de evento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Próximo a data do evento, associados organizam local para a realização.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Processo:  Divulgar o local do evento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Evento: Associados cancelam evento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haja algum imprevisto durante a alocação ou organização do local do evento, associados cancelam o evento.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