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0F6B" w14:textId="360A624D" w:rsidR="008E5CD4" w:rsidRDefault="008E5CD4" w:rsidP="008E5CD4">
      <w:pPr>
        <w:pStyle w:val="Ttulo1"/>
        <w:jc w:val="both"/>
        <w:rPr>
          <w:color w:val="auto"/>
          <w:sz w:val="32"/>
          <w:szCs w:val="32"/>
          <w:shd w:val="clear" w:color="auto" w:fill="FFFFFF"/>
        </w:rPr>
      </w:pPr>
      <w:r w:rsidRPr="00D50CC1">
        <w:rPr>
          <w:b/>
          <w:bCs/>
          <w:color w:val="auto"/>
          <w:sz w:val="32"/>
          <w:szCs w:val="32"/>
          <w:shd w:val="clear" w:color="auto" w:fill="FFFFFF"/>
        </w:rPr>
        <w:t xml:space="preserve">Relatório da </w:t>
      </w:r>
      <w:proofErr w:type="spellStart"/>
      <w:r w:rsidRPr="00D50CC1">
        <w:rPr>
          <w:b/>
          <w:bCs/>
          <w:color w:val="auto"/>
          <w:sz w:val="32"/>
          <w:szCs w:val="32"/>
          <w:shd w:val="clear" w:color="auto" w:fill="FFFFFF"/>
        </w:rPr>
        <w:t>Task</w:t>
      </w:r>
      <w:proofErr w:type="spellEnd"/>
      <w:r w:rsidRPr="00D50CC1">
        <w:rPr>
          <w:b/>
          <w:bCs/>
          <w:color w:val="auto"/>
          <w:sz w:val="32"/>
          <w:szCs w:val="32"/>
          <w:shd w:val="clear" w:color="auto" w:fill="FFFFFF"/>
        </w:rPr>
        <w:t xml:space="preserve"> 2</w:t>
      </w:r>
      <w:r w:rsidRPr="008E5CD4">
        <w:rPr>
          <w:color w:val="auto"/>
          <w:sz w:val="32"/>
          <w:szCs w:val="32"/>
          <w:shd w:val="clear" w:color="auto" w:fill="FFFFFF"/>
        </w:rPr>
        <w:t>:</w:t>
      </w:r>
    </w:p>
    <w:p w14:paraId="32845D34" w14:textId="4438B467" w:rsidR="008E5CD4" w:rsidRPr="008E5CD4" w:rsidRDefault="008E5CD4" w:rsidP="008E5CD4">
      <w:pPr>
        <w:pStyle w:val="Ttulo1"/>
        <w:rPr>
          <w:color w:val="auto"/>
          <w:sz w:val="32"/>
          <w:szCs w:val="32"/>
          <w:shd w:val="clear" w:color="auto" w:fill="FFFFFF"/>
        </w:rPr>
      </w:pPr>
      <w:r w:rsidRPr="008E5CD4">
        <w:rPr>
          <w:color w:val="auto"/>
          <w:sz w:val="32"/>
          <w:szCs w:val="32"/>
          <w:shd w:val="clear" w:color="auto" w:fill="FFFFFF"/>
        </w:rPr>
        <w:t xml:space="preserve">Desenvolvimento de Modelos Metabólicos à Escala Genómica para os organismos </w:t>
      </w:r>
      <w:proofErr w:type="spellStart"/>
      <w:r w:rsidRPr="008E5CD4">
        <w:rPr>
          <w:i/>
          <w:iCs/>
          <w:color w:val="auto"/>
          <w:sz w:val="32"/>
          <w:szCs w:val="32"/>
          <w:shd w:val="clear" w:color="auto" w:fill="FFFFFF"/>
        </w:rPr>
        <w:t>Synechocystis</w:t>
      </w:r>
      <w:proofErr w:type="spellEnd"/>
      <w:r w:rsidRPr="008E5CD4">
        <w:rPr>
          <w:color w:val="auto"/>
          <w:sz w:val="32"/>
          <w:szCs w:val="32"/>
          <w:shd w:val="clear" w:color="auto" w:fill="FFFFFF"/>
        </w:rPr>
        <w:t xml:space="preserve"> e </w:t>
      </w:r>
      <w:proofErr w:type="spellStart"/>
      <w:r w:rsidRPr="008E5CD4">
        <w:rPr>
          <w:i/>
          <w:iCs/>
          <w:color w:val="auto"/>
          <w:sz w:val="32"/>
          <w:szCs w:val="32"/>
          <w:shd w:val="clear" w:color="auto" w:fill="FFFFFF"/>
        </w:rPr>
        <w:t>Chlorella</w:t>
      </w:r>
      <w:proofErr w:type="spellEnd"/>
      <w:r w:rsidRPr="008E5CD4">
        <w:rPr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 w:rsidRPr="008E5CD4">
        <w:rPr>
          <w:i/>
          <w:iCs/>
          <w:color w:val="auto"/>
          <w:sz w:val="32"/>
          <w:szCs w:val="32"/>
          <w:shd w:val="clear" w:color="auto" w:fill="FFFFFF"/>
        </w:rPr>
        <w:t>vulgaris</w:t>
      </w:r>
      <w:proofErr w:type="spellEnd"/>
      <w:r w:rsidRPr="008E5CD4">
        <w:rPr>
          <w:color w:val="auto"/>
          <w:sz w:val="32"/>
          <w:szCs w:val="32"/>
          <w:shd w:val="clear" w:color="auto" w:fill="FFFFFF"/>
        </w:rPr>
        <w:t xml:space="preserve"> e respetiva Identificação de Vias Metabólicas Relacionadas ao CH4 para ambos os microrganismos.</w:t>
      </w:r>
    </w:p>
    <w:p w14:paraId="4316FA02" w14:textId="77777777" w:rsidR="00314079" w:rsidRDefault="00314079"/>
    <w:p w14:paraId="2DA560F8" w14:textId="6EA60963" w:rsidR="008E5CD4" w:rsidRDefault="008E5CD4">
      <w:r>
        <w:t xml:space="preserve">Os principais objetivos desta tarefa passam pelo desenvolvimento de modelos metabólicos à escala genómica dos organismos </w:t>
      </w:r>
      <w:proofErr w:type="spellStart"/>
      <w:r w:rsidRPr="008E5CD4">
        <w:rPr>
          <w:i/>
          <w:iCs/>
        </w:rPr>
        <w:t>Synechocystis</w:t>
      </w:r>
      <w:proofErr w:type="spellEnd"/>
      <w:r w:rsidRPr="008E5CD4">
        <w:t xml:space="preserve"> e </w:t>
      </w:r>
      <w:proofErr w:type="spellStart"/>
      <w:r w:rsidRPr="008E5CD4">
        <w:rPr>
          <w:i/>
          <w:iCs/>
        </w:rPr>
        <w:t>Chlorella</w:t>
      </w:r>
      <w:proofErr w:type="spellEnd"/>
      <w:r w:rsidRPr="008E5CD4">
        <w:t xml:space="preserve"> </w:t>
      </w:r>
      <w:proofErr w:type="spellStart"/>
      <w:r w:rsidRPr="008E5CD4">
        <w:rPr>
          <w:i/>
          <w:iCs/>
        </w:rPr>
        <w:t>vulgaris</w:t>
      </w:r>
      <w:proofErr w:type="spellEnd"/>
      <w:r>
        <w:t xml:space="preserve">. A partir destes, e juntamente com outros tipos de análises pretende-se identificar possíveis vias metabólicas relacionadas com o metano.  </w:t>
      </w:r>
    </w:p>
    <w:p w14:paraId="3F77EF14" w14:textId="77777777" w:rsidR="008E5CD4" w:rsidRDefault="008E5CD4"/>
    <w:p w14:paraId="7BC3182F" w14:textId="4D71BF45" w:rsidR="008E5CD4" w:rsidRDefault="008E5CD4">
      <w:r>
        <w:t xml:space="preserve">O desenvolvimento de modelos metabólicos à escala genómica pode ser subdividido nas seguintes </w:t>
      </w:r>
      <w:proofErr w:type="spellStart"/>
      <w:r>
        <w:t>sub-tarefas</w:t>
      </w:r>
      <w:proofErr w:type="spellEnd"/>
      <w:r>
        <w:t xml:space="preserve">: Revisão da literatura, Anotação Funcional e Estrutural dos Genomas, </w:t>
      </w:r>
      <w:proofErr w:type="spellStart"/>
      <w:r>
        <w:t>Curação</w:t>
      </w:r>
      <w:proofErr w:type="spellEnd"/>
      <w:r>
        <w:t xml:space="preserve"> Manual, Conversão para </w:t>
      </w:r>
      <w:r w:rsidR="00AB4A72">
        <w:t>M</w:t>
      </w:r>
      <w:r>
        <w:t xml:space="preserve">odelo </w:t>
      </w:r>
      <w:r w:rsidR="00AB4A72">
        <w:t>e</w:t>
      </w:r>
      <w:r>
        <w:t>stequiométrico</w:t>
      </w:r>
      <w:r w:rsidR="00AB4A72">
        <w:t xml:space="preserve"> e Validação do modelo.</w:t>
      </w:r>
    </w:p>
    <w:p w14:paraId="3077D5A4" w14:textId="77777777" w:rsidR="00AB4A72" w:rsidRDefault="00AB4A72"/>
    <w:p w14:paraId="0B31F901" w14:textId="5BDF782C" w:rsidR="00AB4A72" w:rsidRDefault="00AB4A72" w:rsidP="00AB4A72">
      <w:pPr>
        <w:pStyle w:val="PargrafodaLista"/>
        <w:numPr>
          <w:ilvl w:val="0"/>
          <w:numId w:val="1"/>
        </w:numPr>
      </w:pPr>
      <w:r w:rsidRPr="00AB4A72">
        <w:rPr>
          <w:b/>
          <w:bCs/>
        </w:rPr>
        <w:t>Revisão da literatura</w:t>
      </w:r>
      <w:r>
        <w:t>:</w:t>
      </w:r>
    </w:p>
    <w:p w14:paraId="29F59CBF" w14:textId="77777777" w:rsidR="00AB4A72" w:rsidRDefault="00AB4A72" w:rsidP="00AB4A72">
      <w:pPr>
        <w:ind w:firstLine="360"/>
      </w:pPr>
      <w:r>
        <w:t xml:space="preserve">Esta tarefa envolveu a revisão e avaliação da literatura existente relacionada ao metabolismo da </w:t>
      </w:r>
      <w:proofErr w:type="spellStart"/>
      <w:r w:rsidRPr="002449D4">
        <w:rPr>
          <w:i/>
          <w:iCs/>
        </w:rPr>
        <w:t>Synechocystis</w:t>
      </w:r>
      <w:proofErr w:type="spellEnd"/>
      <w:r w:rsidRPr="002449D4">
        <w:rPr>
          <w:i/>
          <w:iCs/>
        </w:rPr>
        <w:t xml:space="preserve"> </w:t>
      </w:r>
      <w:r>
        <w:t>e</w:t>
      </w:r>
      <w:r w:rsidRPr="002449D4">
        <w:rPr>
          <w:i/>
          <w:iCs/>
        </w:rPr>
        <w:t xml:space="preserve"> </w:t>
      </w:r>
      <w:proofErr w:type="spellStart"/>
      <w:r w:rsidRPr="002449D4">
        <w:rPr>
          <w:i/>
          <w:iCs/>
        </w:rPr>
        <w:t>Chlorella</w:t>
      </w:r>
      <w:proofErr w:type="spellEnd"/>
      <w:r w:rsidRPr="002449D4">
        <w:rPr>
          <w:i/>
          <w:iCs/>
        </w:rPr>
        <w:t xml:space="preserve"> </w:t>
      </w:r>
      <w:proofErr w:type="spellStart"/>
      <w:r w:rsidRPr="002449D4">
        <w:rPr>
          <w:i/>
          <w:iCs/>
        </w:rPr>
        <w:t>vulgaris</w:t>
      </w:r>
      <w:proofErr w:type="spellEnd"/>
      <w:r>
        <w:t xml:space="preserve">.  Para além disso, serviu para avaliar os modelos metabólicos previamente reconstruídos para estes microrganismos. Para tal, foi examinada a sua cobertura metabólica, precisão e utilidade para os objetivos específicos do nosso projeto. Esta análise passou pela compreensão de como os modelos foram construídos, quais dados foram incorporados e como foram validados. No final, houve uma procura por ferramentas bioinformáticas e recursos web que poderiam ser úteis para a reconstrução dos modelos. </w:t>
      </w:r>
    </w:p>
    <w:p w14:paraId="4E8B0694" w14:textId="77777777" w:rsidR="00AB4A72" w:rsidRDefault="00AB4A72" w:rsidP="00AB4A72">
      <w:pPr>
        <w:ind w:firstLine="360"/>
        <w:jc w:val="both"/>
      </w:pPr>
      <w:r>
        <w:t xml:space="preserve">No caso da </w:t>
      </w:r>
      <w:proofErr w:type="spellStart"/>
      <w:r w:rsidRPr="002449D4">
        <w:rPr>
          <w:i/>
          <w:iCs/>
        </w:rPr>
        <w:t>Synechocystis</w:t>
      </w:r>
      <w:proofErr w:type="spellEnd"/>
      <w:r>
        <w:t>, foram encontrados 2 modelos na base de dados ‘</w:t>
      </w:r>
      <w:proofErr w:type="spellStart"/>
      <w:r>
        <w:t>BiGG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’, </w:t>
      </w:r>
      <w:r w:rsidRPr="00F252A8">
        <w:t xml:space="preserve">nomeadamente </w:t>
      </w:r>
      <w:r>
        <w:t>iJN678 e SynCJ816, estes foram analisados e alguns dos dados destes modelos foram utilizados na reconstrução do modelo GSM deste organismo.</w:t>
      </w:r>
    </w:p>
    <w:p w14:paraId="468848A3" w14:textId="77777777" w:rsidR="00AB4A72" w:rsidRPr="00E735A1" w:rsidRDefault="00AB4A72" w:rsidP="00AB4A72">
      <w:pPr>
        <w:ind w:firstLine="360"/>
        <w:jc w:val="both"/>
      </w:pPr>
      <w:r w:rsidRPr="00E735A1">
        <w:t xml:space="preserve">Até </w:t>
      </w:r>
      <w:r>
        <w:t>a</w:t>
      </w:r>
      <w:r w:rsidRPr="00E735A1">
        <w:t xml:space="preserve">o momento, a literatura apenas menciona a existência de um modelo metabólico estabelecido em 2016 para a </w:t>
      </w:r>
      <w:proofErr w:type="spellStart"/>
      <w:r w:rsidRPr="00E735A1">
        <w:rPr>
          <w:i/>
          <w:iCs/>
        </w:rPr>
        <w:t>Chlorella</w:t>
      </w:r>
      <w:proofErr w:type="spellEnd"/>
      <w:r w:rsidRPr="00E735A1">
        <w:t xml:space="preserve"> </w:t>
      </w:r>
      <w:proofErr w:type="spellStart"/>
      <w:r w:rsidRPr="00E735A1">
        <w:rPr>
          <w:i/>
          <w:iCs/>
        </w:rPr>
        <w:t>vulgaris</w:t>
      </w:r>
      <w:proofErr w:type="spellEnd"/>
      <w:r w:rsidRPr="00E735A1">
        <w:t>. Embora este modelo tenha sido validado experimentalmente em relação à taxa de crescimento e à absorção de vários metabolitos, é importante considerar que, ao longo dos anos, a informação pode ter sido atualizada, possibilitando uma abordagem mais precisa e detalhada do genoma e do metabolismo des</w:t>
      </w:r>
      <w:r>
        <w:t>t</w:t>
      </w:r>
      <w:r w:rsidRPr="00E735A1">
        <w:t>a espécie. Além disso, é relevante destacar que es</w:t>
      </w:r>
      <w:r>
        <w:t>t</w:t>
      </w:r>
      <w:r w:rsidRPr="00E735A1">
        <w:t xml:space="preserve">e modelo não incorpora o metabolismo do metano, que é o foco principal do </w:t>
      </w:r>
      <w:r>
        <w:t>deste</w:t>
      </w:r>
      <w:r w:rsidRPr="00E735A1">
        <w:t xml:space="preserve"> projeto</w:t>
      </w:r>
      <w:r>
        <w:t>.</w:t>
      </w:r>
    </w:p>
    <w:p w14:paraId="7A6031B3" w14:textId="75576C21" w:rsidR="00AB4A72" w:rsidRDefault="00AB4A72" w:rsidP="00AB4A72">
      <w:pPr>
        <w:ind w:firstLine="360"/>
      </w:pPr>
    </w:p>
    <w:p w14:paraId="0A760A7A" w14:textId="77777777" w:rsidR="00AB4A72" w:rsidRDefault="00AB4A72">
      <w:r>
        <w:br w:type="page"/>
      </w:r>
    </w:p>
    <w:p w14:paraId="6225BC9D" w14:textId="1B1788BA" w:rsidR="00AB4A72" w:rsidRDefault="00AB4A72" w:rsidP="00AB4A72">
      <w:pPr>
        <w:pStyle w:val="PargrafodaLista"/>
        <w:numPr>
          <w:ilvl w:val="0"/>
          <w:numId w:val="1"/>
        </w:numPr>
      </w:pPr>
      <w:r>
        <w:lastRenderedPageBreak/>
        <w:t>Anotação funcional e estrutural</w:t>
      </w:r>
    </w:p>
    <w:p w14:paraId="29132B7C" w14:textId="002F20C0" w:rsidR="00613493" w:rsidRDefault="00AB4A72" w:rsidP="00613493">
      <w:pPr>
        <w:ind w:firstLine="360"/>
      </w:pPr>
      <w:r>
        <w:t xml:space="preserve">De forma a dar início ao processo de reconstrução, foi primeiro necessário obter os genomas de ambas as espécies. Esta informação foi obtida a partir da base de dados NCBI. A ferramenta </w:t>
      </w:r>
      <w:proofErr w:type="spellStart"/>
      <w:r w:rsidRPr="00AB4A72">
        <w:rPr>
          <w:i/>
          <w:iCs/>
        </w:rPr>
        <w:t>merlin</w:t>
      </w:r>
      <w:proofErr w:type="spellEnd"/>
      <w:r>
        <w:t xml:space="preserve"> foi a escolhida para a reconstrução dos modelos </w:t>
      </w:r>
      <w:r w:rsidRPr="00AB4A72">
        <w:t>pela sua capacidade de simplificar todo o processo e pela sua versatilidade em lidar com organismos tanto procarióticos quanto eucarióticos</w:t>
      </w:r>
      <w:r>
        <w:t>.</w:t>
      </w:r>
    </w:p>
    <w:p w14:paraId="130D5DD4" w14:textId="77777777" w:rsidR="00613493" w:rsidRDefault="00613493" w:rsidP="00AB4A72">
      <w:pPr>
        <w:ind w:firstLine="360"/>
      </w:pPr>
      <w:r>
        <w:t xml:space="preserve">O processo de anotação das enzimas foi efetuado através de </w:t>
      </w:r>
      <w:r w:rsidRPr="0039063F">
        <w:t xml:space="preserve">buscas de homologia contra </w:t>
      </w:r>
      <w:r>
        <w:t xml:space="preserve">as bases de dados </w:t>
      </w:r>
      <w:proofErr w:type="spellStart"/>
      <w:r w:rsidRPr="0039063F">
        <w:t>UniProtKB</w:t>
      </w:r>
      <w:proofErr w:type="spellEnd"/>
      <w:r w:rsidRPr="0039063F">
        <w:t>/</w:t>
      </w:r>
      <w:proofErr w:type="spellStart"/>
      <w:r w:rsidRPr="0039063F">
        <w:t>Swiss-Prot</w:t>
      </w:r>
      <w:proofErr w:type="spellEnd"/>
      <w:r w:rsidRPr="0039063F">
        <w:t xml:space="preserve"> e </w:t>
      </w:r>
      <w:proofErr w:type="spellStart"/>
      <w:r w:rsidRPr="0039063F">
        <w:t>UniProtKB</w:t>
      </w:r>
      <w:proofErr w:type="spellEnd"/>
      <w:r w:rsidRPr="0039063F">
        <w:t>/</w:t>
      </w:r>
      <w:proofErr w:type="spellStart"/>
      <w:r w:rsidRPr="0039063F">
        <w:t>TrEMBL</w:t>
      </w:r>
      <w:proofErr w:type="spellEnd"/>
      <w:r w:rsidRPr="0039063F">
        <w:t xml:space="preserve">, </w:t>
      </w:r>
      <w:r>
        <w:t>utilizando</w:t>
      </w:r>
      <w:r w:rsidRPr="0039063F">
        <w:t xml:space="preserve"> o DIAMOND</w:t>
      </w:r>
      <w:r>
        <w:t xml:space="preserve"> e o BLAST para a</w:t>
      </w:r>
      <w:r w:rsidRPr="00613493">
        <w:rPr>
          <w:i/>
          <w:iCs/>
        </w:rPr>
        <w:t xml:space="preserve"> </w:t>
      </w:r>
      <w:proofErr w:type="spellStart"/>
      <w:r w:rsidRPr="002449D4">
        <w:rPr>
          <w:i/>
          <w:iCs/>
        </w:rPr>
        <w:t>Synechocystis</w:t>
      </w:r>
      <w:proofErr w:type="spellEnd"/>
      <w:r>
        <w:t xml:space="preserve"> e para a </w:t>
      </w:r>
      <w:proofErr w:type="spellStart"/>
      <w:r w:rsidRPr="00613493">
        <w:rPr>
          <w:i/>
          <w:iCs/>
        </w:rPr>
        <w:t>Chlorella</w:t>
      </w:r>
      <w:proofErr w:type="spellEnd"/>
      <w:r>
        <w:t>, respetivamente. A ferramenta “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” presente no </w:t>
      </w:r>
      <w:proofErr w:type="spellStart"/>
      <w:r w:rsidRPr="00747475">
        <w:rPr>
          <w:i/>
          <w:iCs/>
        </w:rPr>
        <w:t>merlin</w:t>
      </w:r>
      <w:proofErr w:type="spellEnd"/>
      <w:r>
        <w:t xml:space="preserve">, permitiu ainda efetuar a anotação funcional do genoma. </w:t>
      </w:r>
      <w:r w:rsidRPr="00A54862">
        <w:t>O processo de avaliação da ferramenta é baseado na distância taxon</w:t>
      </w:r>
      <w:r>
        <w:t>ó</w:t>
      </w:r>
      <w:r w:rsidRPr="00A54862">
        <w:t>mica, atribuindo uma pontuação a cada organismo encontrado nos resultados do DIAMOND</w:t>
      </w:r>
      <w:r>
        <w:t>\BLAST</w:t>
      </w:r>
      <w:r w:rsidRPr="00A54862">
        <w:t>. Assim, a ferramenta utiliza uma lista de organismos filogeneticamente relacionados para realizar a anotação. Esta lista pode ser gerada automaticamente levando em consideração o número de vezes que cada organismo ocorre nos resultados e a pontuação taxon</w:t>
      </w:r>
      <w:r>
        <w:t>ó</w:t>
      </w:r>
      <w:r w:rsidRPr="00A54862">
        <w:t>mica</w:t>
      </w:r>
      <w:r>
        <w:t xml:space="preserve"> ou manualmente selecionando organismos filogeneticamente próximos.</w:t>
      </w:r>
    </w:p>
    <w:p w14:paraId="167EF7AA" w14:textId="73950132" w:rsidR="00613493" w:rsidRDefault="00613493" w:rsidP="00AB4A72">
      <w:pPr>
        <w:ind w:firstLine="360"/>
      </w:pPr>
      <w:r w:rsidRPr="00613493">
        <w:t xml:space="preserve">Em ambos os casos, a anotação dos transportadores foi conduzida e integrada no Merlin utilizando o </w:t>
      </w:r>
      <w:proofErr w:type="spellStart"/>
      <w:r w:rsidRPr="00613493">
        <w:t>Transport</w:t>
      </w:r>
      <w:proofErr w:type="spellEnd"/>
      <w:r w:rsidRPr="00613493">
        <w:t xml:space="preserve"> </w:t>
      </w:r>
      <w:proofErr w:type="spellStart"/>
      <w:r w:rsidRPr="00613493">
        <w:t>Systems</w:t>
      </w:r>
      <w:proofErr w:type="spellEnd"/>
      <w:r w:rsidRPr="00613493">
        <w:t xml:space="preserve"> </w:t>
      </w:r>
      <w:proofErr w:type="spellStart"/>
      <w:r w:rsidRPr="00613493">
        <w:t>Tracker</w:t>
      </w:r>
      <w:proofErr w:type="spellEnd"/>
      <w:r w:rsidRPr="00613493">
        <w:t xml:space="preserve"> (</w:t>
      </w:r>
      <w:proofErr w:type="spellStart"/>
      <w:r w:rsidRPr="00613493">
        <w:t>TranSyT</w:t>
      </w:r>
      <w:proofErr w:type="spellEnd"/>
      <w:r w:rsidRPr="00613493">
        <w:t xml:space="preserve">). Adicionalmente, a </w:t>
      </w:r>
      <w:proofErr w:type="spellStart"/>
      <w:r w:rsidRPr="00613493">
        <w:t>compartimentalização</w:t>
      </w:r>
      <w:proofErr w:type="spellEnd"/>
      <w:r w:rsidRPr="00613493">
        <w:t xml:space="preserve"> foi realizada utilizando o </w:t>
      </w:r>
      <w:proofErr w:type="spellStart"/>
      <w:r w:rsidRPr="00613493">
        <w:t>PSORTb</w:t>
      </w:r>
      <w:proofErr w:type="spellEnd"/>
      <w:r w:rsidRPr="00613493">
        <w:t xml:space="preserve"> 3.0, um software preciso de localização </w:t>
      </w:r>
      <w:proofErr w:type="spellStart"/>
      <w:r w:rsidRPr="00613493">
        <w:t>subcelular</w:t>
      </w:r>
      <w:proofErr w:type="spellEnd"/>
      <w:r w:rsidRPr="00613493">
        <w:t xml:space="preserve"> de proteínas bacterianas para a </w:t>
      </w:r>
      <w:proofErr w:type="spellStart"/>
      <w:r w:rsidRPr="00613493">
        <w:rPr>
          <w:i/>
          <w:iCs/>
        </w:rPr>
        <w:t>Synechocystis</w:t>
      </w:r>
      <w:proofErr w:type="spellEnd"/>
      <w:r w:rsidRPr="00613493">
        <w:t xml:space="preserve">, e o </w:t>
      </w:r>
      <w:proofErr w:type="spellStart"/>
      <w:r w:rsidRPr="00613493">
        <w:t>LocTree</w:t>
      </w:r>
      <w:proofErr w:type="spellEnd"/>
      <w:r w:rsidRPr="00613493">
        <w:t xml:space="preserve"> para a </w:t>
      </w:r>
      <w:proofErr w:type="spellStart"/>
      <w:r w:rsidRPr="00613493">
        <w:rPr>
          <w:i/>
          <w:iCs/>
        </w:rPr>
        <w:t>Chlorella</w:t>
      </w:r>
      <w:proofErr w:type="spellEnd"/>
      <w:r w:rsidRPr="00613493">
        <w:t>, considerando sua capacidade de previsão em organismos eucarióticos</w:t>
      </w:r>
      <w:r>
        <w:t>.</w:t>
      </w:r>
    </w:p>
    <w:p w14:paraId="5505B0EE" w14:textId="33FFC98C" w:rsidR="00613493" w:rsidRDefault="00613493" w:rsidP="00AB4A72">
      <w:pPr>
        <w:ind w:firstLine="360"/>
      </w:pPr>
      <w:r w:rsidRPr="00A54862">
        <w:t xml:space="preserve">Por fim, a estrutura e conectividade da rede metabólica </w:t>
      </w:r>
      <w:r>
        <w:t>à</w:t>
      </w:r>
      <w:r w:rsidRPr="00A54862">
        <w:t xml:space="preserve"> escala gen</w:t>
      </w:r>
      <w:r>
        <w:t>ó</w:t>
      </w:r>
      <w:r w:rsidRPr="00A54862">
        <w:t xml:space="preserve">mica foram definidas pela integração dos dados metabólicos carregados do Kyoto </w:t>
      </w:r>
      <w:proofErr w:type="spellStart"/>
      <w:r w:rsidRPr="00A54862">
        <w:t>Encyclopedia</w:t>
      </w:r>
      <w:proofErr w:type="spellEnd"/>
      <w:r w:rsidRPr="00A54862">
        <w:t xml:space="preserve"> </w:t>
      </w:r>
      <w:proofErr w:type="spellStart"/>
      <w:r w:rsidRPr="00A54862">
        <w:t>of</w:t>
      </w:r>
      <w:proofErr w:type="spellEnd"/>
      <w:r w:rsidRPr="00A54862">
        <w:t xml:space="preserve"> Genes </w:t>
      </w:r>
      <w:proofErr w:type="spellStart"/>
      <w:r w:rsidRPr="00A54862">
        <w:t>and</w:t>
      </w:r>
      <w:proofErr w:type="spellEnd"/>
      <w:r w:rsidRPr="00A54862">
        <w:t xml:space="preserve"> </w:t>
      </w:r>
      <w:proofErr w:type="spellStart"/>
      <w:r w:rsidRPr="00A54862">
        <w:t>Genomes</w:t>
      </w:r>
      <w:proofErr w:type="spellEnd"/>
      <w:r w:rsidRPr="00A54862">
        <w:t xml:space="preserve"> (KEGG) e da anotação funcional das enzimas.</w:t>
      </w:r>
    </w:p>
    <w:p w14:paraId="1FA41E9B" w14:textId="77777777" w:rsidR="00613493" w:rsidRDefault="00613493" w:rsidP="00613493"/>
    <w:p w14:paraId="327E3FA3" w14:textId="34D19575" w:rsidR="00613493" w:rsidRDefault="00613493" w:rsidP="00613493">
      <w:r>
        <w:t>Os resultados desta etapa para ambos os organismos são os seguintes:</w:t>
      </w:r>
    </w:p>
    <w:p w14:paraId="35D70DFB" w14:textId="77777777" w:rsidR="00613493" w:rsidRPr="00613493" w:rsidRDefault="00613493" w:rsidP="00613493">
      <w:proofErr w:type="spellStart"/>
      <w:r w:rsidRPr="00613493">
        <w:rPr>
          <w:i/>
          <w:iCs/>
          <w:u w:val="single"/>
        </w:rPr>
        <w:t>Synechocystis</w:t>
      </w:r>
      <w:proofErr w:type="spellEnd"/>
      <w:r w:rsidRPr="00613493">
        <w:rPr>
          <w:b/>
          <w:bCs/>
        </w:rPr>
        <w:t xml:space="preserve">: </w:t>
      </w:r>
    </w:p>
    <w:p w14:paraId="3291B9D0" w14:textId="0AF8ADF6" w:rsidR="00613493" w:rsidRDefault="00613493" w:rsidP="00613493">
      <w:pPr>
        <w:pStyle w:val="PargrafodaLista"/>
        <w:numPr>
          <w:ilvl w:val="0"/>
          <w:numId w:val="2"/>
        </w:numPr>
      </w:pPr>
      <w:r>
        <w:t xml:space="preserve">Os três organismos, </w:t>
      </w:r>
      <w:proofErr w:type="spellStart"/>
      <w:r w:rsidRPr="00A44A7E">
        <w:rPr>
          <w:i/>
          <w:iCs/>
        </w:rPr>
        <w:t>Synechococcus</w:t>
      </w:r>
      <w:proofErr w:type="spellEnd"/>
      <w:r w:rsidRPr="00A44A7E">
        <w:rPr>
          <w:i/>
          <w:iCs/>
        </w:rPr>
        <w:t xml:space="preserve"> </w:t>
      </w:r>
      <w:proofErr w:type="spellStart"/>
      <w:r w:rsidRPr="00A44A7E">
        <w:rPr>
          <w:i/>
          <w:iCs/>
        </w:rPr>
        <w:t>elongatus</w:t>
      </w:r>
      <w:proofErr w:type="spellEnd"/>
      <w:r w:rsidRPr="00A44A7E">
        <w:rPr>
          <w:i/>
          <w:iCs/>
        </w:rPr>
        <w:t xml:space="preserve">, </w:t>
      </w:r>
      <w:proofErr w:type="spellStart"/>
      <w:r w:rsidRPr="00A44A7E">
        <w:rPr>
          <w:i/>
          <w:iCs/>
        </w:rPr>
        <w:t>Thermosynechococcus</w:t>
      </w:r>
      <w:proofErr w:type="spellEnd"/>
      <w:r w:rsidRPr="00A44A7E">
        <w:rPr>
          <w:i/>
          <w:iCs/>
        </w:rPr>
        <w:t xml:space="preserve"> </w:t>
      </w:r>
      <w:proofErr w:type="spellStart"/>
      <w:r w:rsidRPr="00A44A7E">
        <w:rPr>
          <w:i/>
          <w:iCs/>
        </w:rPr>
        <w:t>elongatus</w:t>
      </w:r>
      <w:proofErr w:type="spellEnd"/>
      <w:r w:rsidRPr="00A44A7E">
        <w:t xml:space="preserve"> e</w:t>
      </w:r>
      <w:r w:rsidRPr="00A44A7E">
        <w:rPr>
          <w:i/>
          <w:iCs/>
        </w:rPr>
        <w:t xml:space="preserve"> </w:t>
      </w:r>
      <w:proofErr w:type="spellStart"/>
      <w:r w:rsidRPr="00A44A7E">
        <w:rPr>
          <w:i/>
          <w:iCs/>
        </w:rPr>
        <w:t>Nostoc</w:t>
      </w:r>
      <w:proofErr w:type="spellEnd"/>
      <w:r w:rsidRPr="00A44A7E">
        <w:rPr>
          <w:i/>
          <w:iCs/>
        </w:rPr>
        <w:t xml:space="preserve"> </w:t>
      </w:r>
      <w:proofErr w:type="spellStart"/>
      <w:r w:rsidRPr="00A44A7E">
        <w:rPr>
          <w:i/>
          <w:iCs/>
        </w:rPr>
        <w:t>sp</w:t>
      </w:r>
      <w:proofErr w:type="spellEnd"/>
      <w:r w:rsidRPr="00A44A7E">
        <w:rPr>
          <w:i/>
          <w:iCs/>
        </w:rPr>
        <w:t>.,</w:t>
      </w:r>
      <w:r>
        <w:t xml:space="preserve"> foram identificados como cianobactérias que são filogeneticamente próximas ao </w:t>
      </w:r>
      <w:proofErr w:type="spellStart"/>
      <w:r w:rsidRPr="00A44A7E">
        <w:rPr>
          <w:i/>
          <w:iCs/>
        </w:rPr>
        <w:t>Synechocystis</w:t>
      </w:r>
      <w:proofErr w:type="spellEnd"/>
      <w:r w:rsidRPr="00A44A7E">
        <w:rPr>
          <w:i/>
          <w:iCs/>
        </w:rPr>
        <w:t xml:space="preserve"> </w:t>
      </w:r>
      <w:proofErr w:type="spellStart"/>
      <w:r w:rsidRPr="00A44A7E">
        <w:rPr>
          <w:i/>
          <w:iCs/>
        </w:rPr>
        <w:t>sp</w:t>
      </w:r>
      <w:proofErr w:type="spellEnd"/>
      <w:r>
        <w:rPr>
          <w:i/>
          <w:iCs/>
        </w:rPr>
        <w:t>;</w:t>
      </w:r>
    </w:p>
    <w:p w14:paraId="2264542A" w14:textId="0ED5FF23" w:rsidR="00613493" w:rsidRDefault="00613493" w:rsidP="00613493">
      <w:pPr>
        <w:pStyle w:val="PargrafodaLista"/>
        <w:numPr>
          <w:ilvl w:val="0"/>
          <w:numId w:val="2"/>
        </w:numPr>
      </w:pPr>
      <w:r>
        <w:t xml:space="preserve">1.493 dos 3.565 genes encontrados no genoma foram anotados com base em entradas do </w:t>
      </w:r>
      <w:proofErr w:type="spellStart"/>
      <w:r>
        <w:t>Swiss-Prot</w:t>
      </w:r>
      <w:proofErr w:type="spellEnd"/>
      <w:r>
        <w:t xml:space="preserve">, enquanto as 2.072 anotações restantes foram baseadas em entradas do </w:t>
      </w:r>
      <w:proofErr w:type="spellStart"/>
      <w:r>
        <w:t>UniProtKB</w:t>
      </w:r>
      <w:proofErr w:type="spellEnd"/>
      <w:r>
        <w:t>;</w:t>
      </w:r>
    </w:p>
    <w:p w14:paraId="14BF2A4E" w14:textId="60D2AF70" w:rsidR="00D07FDC" w:rsidRDefault="001956B4" w:rsidP="00613493">
      <w:pPr>
        <w:pStyle w:val="PargrafodaLista"/>
        <w:numPr>
          <w:ilvl w:val="0"/>
          <w:numId w:val="2"/>
        </w:numPr>
      </w:pPr>
      <w:r>
        <w:t>424</w:t>
      </w:r>
      <w:r w:rsidR="00D07FDC" w:rsidRPr="00BA0CF6">
        <w:t xml:space="preserve"> reações de transporte</w:t>
      </w:r>
      <w:r w:rsidR="00D07FDC">
        <w:t xml:space="preserve"> automaticamente geradas pelo </w:t>
      </w:r>
      <w:proofErr w:type="spellStart"/>
      <w:r w:rsidR="00D07FDC">
        <w:t>Transyt</w:t>
      </w:r>
      <w:proofErr w:type="spellEnd"/>
      <w:r>
        <w:t>, mas apenas 210 foram adicionadas ao modelo;</w:t>
      </w:r>
    </w:p>
    <w:p w14:paraId="0060A1C0" w14:textId="0F2827C0" w:rsidR="001956B4" w:rsidRDefault="001956B4" w:rsidP="001956B4">
      <w:pPr>
        <w:pStyle w:val="PargrafodaLista"/>
        <w:numPr>
          <w:ilvl w:val="0"/>
          <w:numId w:val="2"/>
        </w:numPr>
      </w:pPr>
      <w:r>
        <w:t>2.185 reações automaticamente e 724 adicionadas manualmente;</w:t>
      </w:r>
    </w:p>
    <w:p w14:paraId="526B8F56" w14:textId="47D621B4" w:rsidR="00D07FDC" w:rsidRDefault="00D07FDC" w:rsidP="00613493">
      <w:pPr>
        <w:pStyle w:val="PargrafodaLista"/>
        <w:numPr>
          <w:ilvl w:val="0"/>
          <w:numId w:val="2"/>
        </w:numPr>
      </w:pPr>
      <w:r>
        <w:t>5</w:t>
      </w:r>
      <w:r w:rsidRPr="0008128D">
        <w:t xml:space="preserve"> compartimentos</w:t>
      </w:r>
      <w:r>
        <w:t xml:space="preserve">: </w:t>
      </w:r>
      <w:r w:rsidRPr="0008128D">
        <w:t xml:space="preserve">citoplasma, membrana citoplasmática, membrana externa, </w:t>
      </w:r>
      <w:proofErr w:type="spellStart"/>
      <w:r w:rsidRPr="0008128D">
        <w:t>periplasma</w:t>
      </w:r>
      <w:proofErr w:type="spellEnd"/>
      <w:r w:rsidRPr="0008128D">
        <w:t xml:space="preserve"> e extracelular</w:t>
      </w:r>
      <w:r>
        <w:t>;</w:t>
      </w:r>
    </w:p>
    <w:p w14:paraId="7DD055DA" w14:textId="53F56D69" w:rsidR="00613493" w:rsidRDefault="00613493" w:rsidP="00613493">
      <w:pPr>
        <w:rPr>
          <w:u w:val="single"/>
        </w:rPr>
      </w:pPr>
      <w:proofErr w:type="spellStart"/>
      <w:r w:rsidRPr="00613493">
        <w:rPr>
          <w:u w:val="single"/>
        </w:rPr>
        <w:t>Chlorella</w:t>
      </w:r>
      <w:proofErr w:type="spellEnd"/>
      <w:r>
        <w:rPr>
          <w:u w:val="single"/>
        </w:rPr>
        <w:t xml:space="preserve">: </w:t>
      </w:r>
    </w:p>
    <w:p w14:paraId="2614663C" w14:textId="3471CCCD" w:rsidR="00613493" w:rsidRDefault="00613493" w:rsidP="00613493">
      <w:pPr>
        <w:pStyle w:val="PargrafodaLista"/>
        <w:numPr>
          <w:ilvl w:val="0"/>
          <w:numId w:val="3"/>
        </w:numPr>
      </w:pPr>
      <w:r>
        <w:t xml:space="preserve">Os organismos selecionados manualmente foram espécies do </w:t>
      </w:r>
      <w:proofErr w:type="spellStart"/>
      <w:r>
        <w:t>genus</w:t>
      </w:r>
      <w:proofErr w:type="spellEnd"/>
      <w:r>
        <w:t xml:space="preserve"> </w:t>
      </w:r>
      <w:proofErr w:type="spellStart"/>
      <w:r w:rsidRPr="00C11735">
        <w:rPr>
          <w:i/>
          <w:iCs/>
        </w:rPr>
        <w:t>chlorella</w:t>
      </w:r>
      <w:proofErr w:type="spellEnd"/>
      <w:r w:rsidRPr="00C11735">
        <w:rPr>
          <w:i/>
          <w:iCs/>
        </w:rPr>
        <w:t xml:space="preserve">, </w:t>
      </w:r>
      <w:proofErr w:type="spellStart"/>
      <w:r w:rsidR="00C11735" w:rsidRPr="00C11735">
        <w:rPr>
          <w:i/>
          <w:iCs/>
        </w:rPr>
        <w:t>Chlamydomonas</w:t>
      </w:r>
      <w:proofErr w:type="spellEnd"/>
      <w:r w:rsidR="00C11735" w:rsidRPr="00C11735">
        <w:rPr>
          <w:i/>
          <w:iCs/>
        </w:rPr>
        <w:t xml:space="preserve"> </w:t>
      </w:r>
      <w:proofErr w:type="spellStart"/>
      <w:r w:rsidR="00C11735" w:rsidRPr="00C11735">
        <w:rPr>
          <w:i/>
          <w:iCs/>
        </w:rPr>
        <w:t>reinhardtii</w:t>
      </w:r>
      <w:proofErr w:type="spellEnd"/>
      <w:r w:rsidR="00C11735" w:rsidRPr="00C11735">
        <w:rPr>
          <w:i/>
          <w:iCs/>
        </w:rPr>
        <w:t xml:space="preserve">, </w:t>
      </w:r>
      <w:proofErr w:type="spellStart"/>
      <w:r w:rsidR="00C11735" w:rsidRPr="00C11735">
        <w:rPr>
          <w:i/>
          <w:iCs/>
        </w:rPr>
        <w:t>Arabidopsis</w:t>
      </w:r>
      <w:proofErr w:type="spellEnd"/>
      <w:r w:rsidR="00C11735" w:rsidRPr="00C11735">
        <w:rPr>
          <w:i/>
          <w:iCs/>
        </w:rPr>
        <w:t xml:space="preserve"> </w:t>
      </w:r>
      <w:proofErr w:type="spellStart"/>
      <w:r w:rsidR="00C11735" w:rsidRPr="00C11735">
        <w:rPr>
          <w:i/>
          <w:iCs/>
        </w:rPr>
        <w:t>thaliana</w:t>
      </w:r>
      <w:proofErr w:type="spellEnd"/>
      <w:r w:rsidR="00C11735" w:rsidRPr="00C11735">
        <w:rPr>
          <w:i/>
          <w:iCs/>
        </w:rPr>
        <w:t xml:space="preserve"> </w:t>
      </w:r>
      <w:r w:rsidR="00C11735" w:rsidRPr="00C11735">
        <w:t>e</w:t>
      </w:r>
      <w:r w:rsidR="00C11735" w:rsidRPr="00C11735">
        <w:rPr>
          <w:i/>
          <w:iCs/>
        </w:rPr>
        <w:t xml:space="preserve"> </w:t>
      </w:r>
      <w:proofErr w:type="spellStart"/>
      <w:r w:rsidR="00C11735" w:rsidRPr="00C11735">
        <w:rPr>
          <w:i/>
          <w:iCs/>
        </w:rPr>
        <w:t>Oryza</w:t>
      </w:r>
      <w:proofErr w:type="spellEnd"/>
      <w:r w:rsidR="00C11735" w:rsidRPr="00C11735">
        <w:rPr>
          <w:i/>
          <w:iCs/>
        </w:rPr>
        <w:t xml:space="preserve"> </w:t>
      </w:r>
      <w:proofErr w:type="gramStart"/>
      <w:r w:rsidR="00C11735" w:rsidRPr="00C11735">
        <w:rPr>
          <w:i/>
          <w:iCs/>
        </w:rPr>
        <w:t>sativa subsp</w:t>
      </w:r>
      <w:proofErr w:type="gramEnd"/>
      <w:r w:rsidR="00C11735" w:rsidRPr="00C11735">
        <w:rPr>
          <w:i/>
          <w:iCs/>
        </w:rPr>
        <w:t xml:space="preserve">. </w:t>
      </w:r>
      <w:r w:rsidR="00C11735">
        <w:rPr>
          <w:i/>
          <w:iCs/>
        </w:rPr>
        <w:t>Japónica</w:t>
      </w:r>
      <w:r w:rsidR="00C11735">
        <w:t>;</w:t>
      </w:r>
    </w:p>
    <w:p w14:paraId="295E379B" w14:textId="395F6324" w:rsidR="00C11735" w:rsidRDefault="00C11735" w:rsidP="00C11735">
      <w:pPr>
        <w:pStyle w:val="PargrafodaLista"/>
        <w:numPr>
          <w:ilvl w:val="0"/>
          <w:numId w:val="3"/>
        </w:numPr>
      </w:pPr>
      <w:r w:rsidRPr="00C11735">
        <w:lastRenderedPageBreak/>
        <w:t xml:space="preserve">Foi verificado que grande parte da anotação foi baseada na </w:t>
      </w:r>
      <w:proofErr w:type="spellStart"/>
      <w:r w:rsidRPr="00C11735">
        <w:rPr>
          <w:i/>
          <w:iCs/>
        </w:rPr>
        <w:t>Arabidopsis</w:t>
      </w:r>
      <w:proofErr w:type="spellEnd"/>
      <w:r w:rsidRPr="00C11735">
        <w:t xml:space="preserve"> </w:t>
      </w:r>
      <w:proofErr w:type="spellStart"/>
      <w:r w:rsidRPr="00C11735">
        <w:rPr>
          <w:i/>
          <w:iCs/>
        </w:rPr>
        <w:t>thaliana</w:t>
      </w:r>
      <w:proofErr w:type="spellEnd"/>
      <w:r w:rsidRPr="00C11735">
        <w:t xml:space="preserve">. Isto poderá ser explicado pelo facto de que este é um organismo muito estudado e por isso contém bastante informação em bases de dados. Dos 11.141 genes da </w:t>
      </w:r>
      <w:proofErr w:type="spellStart"/>
      <w:r w:rsidRPr="00C11735">
        <w:rPr>
          <w:i/>
          <w:iCs/>
        </w:rPr>
        <w:t>Chlorella</w:t>
      </w:r>
      <w:proofErr w:type="spellEnd"/>
      <w:r w:rsidRPr="00C11735">
        <w:t xml:space="preserve">, 6.086 foram anotados com base na </w:t>
      </w:r>
      <w:proofErr w:type="spellStart"/>
      <w:r w:rsidRPr="00C11735">
        <w:t>Swiss-Prot</w:t>
      </w:r>
      <w:proofErr w:type="spellEnd"/>
      <w:r w:rsidRPr="00C11735">
        <w:t xml:space="preserve"> e os restantes 5.055 anotados com base no </w:t>
      </w:r>
      <w:proofErr w:type="spellStart"/>
      <w:r w:rsidRPr="00C11735">
        <w:t>TrEMBL</w:t>
      </w:r>
      <w:proofErr w:type="spellEnd"/>
      <w:r w:rsidRPr="00C11735">
        <w:t>;</w:t>
      </w:r>
    </w:p>
    <w:p w14:paraId="1FE6044B" w14:textId="31AA15BA" w:rsidR="00D07FDC" w:rsidRDefault="00D07FDC" w:rsidP="00C11735">
      <w:pPr>
        <w:pStyle w:val="PargrafodaLista"/>
        <w:numPr>
          <w:ilvl w:val="0"/>
          <w:numId w:val="3"/>
        </w:numPr>
      </w:pPr>
      <w:r>
        <w:t>1.428 reações automaticamente e 240 adicionadas manualmente;</w:t>
      </w:r>
    </w:p>
    <w:p w14:paraId="5590BDEF" w14:textId="77CC2DEC" w:rsidR="00D07FDC" w:rsidRDefault="00D07FDC" w:rsidP="00C11735">
      <w:pPr>
        <w:pStyle w:val="PargrafodaLista"/>
        <w:numPr>
          <w:ilvl w:val="0"/>
          <w:numId w:val="3"/>
        </w:numPr>
      </w:pPr>
      <w:r>
        <w:t xml:space="preserve">11 compartimentos: extracelular, citoplasma, cloroplasto, retículo endoplasmático, complexo de </w:t>
      </w:r>
      <w:proofErr w:type="spellStart"/>
      <w:r>
        <w:t>golgi</w:t>
      </w:r>
      <w:proofErr w:type="spellEnd"/>
      <w:r>
        <w:t xml:space="preserve">, peroxissoma, mitocôndria, lúmen, núcleo, vacúolo e </w:t>
      </w:r>
      <w:proofErr w:type="spellStart"/>
      <w:r>
        <w:t>pfm</w:t>
      </w:r>
      <w:proofErr w:type="spellEnd"/>
      <w:r>
        <w:t>.</w:t>
      </w:r>
    </w:p>
    <w:p w14:paraId="186A2E5A" w14:textId="77777777" w:rsidR="00D07FDC" w:rsidRPr="00C11735" w:rsidRDefault="00D07FDC" w:rsidP="00D07FDC"/>
    <w:p w14:paraId="34DBA3EF" w14:textId="5C369C4D" w:rsidR="00C11735" w:rsidRDefault="00C11735" w:rsidP="00C11735">
      <w:pPr>
        <w:pStyle w:val="PargrafodaLista"/>
        <w:numPr>
          <w:ilvl w:val="0"/>
          <w:numId w:val="1"/>
        </w:numPr>
      </w:pPr>
      <w:proofErr w:type="spellStart"/>
      <w:r>
        <w:t>Curação</w:t>
      </w:r>
      <w:proofErr w:type="spellEnd"/>
      <w:r>
        <w:t xml:space="preserve"> Manual/Gap-</w:t>
      </w:r>
      <w:proofErr w:type="spellStart"/>
      <w:r>
        <w:t>filling</w:t>
      </w:r>
      <w:proofErr w:type="spellEnd"/>
    </w:p>
    <w:p w14:paraId="3137FFD9" w14:textId="68A13C65" w:rsidR="00C11735" w:rsidRDefault="00C11735" w:rsidP="00C11735">
      <w:pPr>
        <w:ind w:firstLine="360"/>
      </w:pPr>
      <w:r w:rsidRPr="008D2E08">
        <w:t>Após a anotação do genoma, a rede</w:t>
      </w:r>
      <w:r>
        <w:t xml:space="preserve"> metabólica</w:t>
      </w:r>
      <w:r w:rsidRPr="008D2E08">
        <w:t xml:space="preserve"> preliminar foi montada e refinada. Como o modelo reconstruído automaticamente pode conter erros ou dados</w:t>
      </w:r>
      <w:r>
        <w:t xml:space="preserve"> em falta (gaps)</w:t>
      </w:r>
      <w:r w:rsidRPr="008D2E08">
        <w:t xml:space="preserve">, </w:t>
      </w:r>
      <w:r>
        <w:t xml:space="preserve">a curadoria </w:t>
      </w:r>
      <w:r w:rsidRPr="008D2E08">
        <w:t>do modelo implicou em corrigir esses problemas e preencher quaisquer lacunas na rede metabólica. Isso incluiu verificar o balanço de massa de reações individuais, associações</w:t>
      </w:r>
      <w:r>
        <w:t xml:space="preserve"> </w:t>
      </w:r>
      <w:r w:rsidRPr="008D2E08">
        <w:t xml:space="preserve">de reações e </w:t>
      </w:r>
      <w:proofErr w:type="spellStart"/>
      <w:r w:rsidRPr="008D2E08">
        <w:t>direcionalidade</w:t>
      </w:r>
      <w:proofErr w:type="spellEnd"/>
      <w:r w:rsidRPr="008D2E08">
        <w:t xml:space="preserve"> das reações. Para </w:t>
      </w:r>
      <w:r>
        <w:t>tal</w:t>
      </w:r>
      <w:r w:rsidRPr="008D2E08">
        <w:t xml:space="preserve">, foram utilizados bancos de dados como KEGG, BRENDA e </w:t>
      </w:r>
      <w:proofErr w:type="spellStart"/>
      <w:r w:rsidRPr="008D2E08">
        <w:t>MetaCyc</w:t>
      </w:r>
      <w:proofErr w:type="spellEnd"/>
      <w:r w:rsidRPr="008D2E08">
        <w:t>.</w:t>
      </w:r>
      <w:r>
        <w:t xml:space="preserve"> Este processo foi efetuado via a via para todo o modelo.</w:t>
      </w:r>
    </w:p>
    <w:p w14:paraId="4AE8C56F" w14:textId="25F956F1" w:rsidR="00AB4A72" w:rsidRDefault="00C11735" w:rsidP="00C11735">
      <w:r>
        <w:tab/>
      </w:r>
    </w:p>
    <w:p w14:paraId="4C14DA11" w14:textId="341F9079" w:rsidR="00C11735" w:rsidRDefault="00C11735" w:rsidP="00C11735">
      <w:pPr>
        <w:pStyle w:val="PargrafodaLista"/>
        <w:numPr>
          <w:ilvl w:val="0"/>
          <w:numId w:val="1"/>
        </w:numPr>
      </w:pPr>
      <w:r>
        <w:t>Conversão para Modelo Estequiométrico</w:t>
      </w:r>
    </w:p>
    <w:p w14:paraId="391CDEE7" w14:textId="52A6B12B" w:rsidR="00C11735" w:rsidRDefault="00C11735" w:rsidP="00C11735">
      <w:r>
        <w:t xml:space="preserve">A definição da equação da biomassa é um dos passos fundamentais na reconstrução de modelos metabólicos. Para ambos os casos, esta foi elaborada com base na literatura existente e nos modelos metabólicos já estabelecidos. </w:t>
      </w:r>
    </w:p>
    <w:p w14:paraId="039D90D7" w14:textId="77777777" w:rsidR="00C11735" w:rsidRDefault="00C11735" w:rsidP="00C11735"/>
    <w:p w14:paraId="14D1DFCE" w14:textId="1F821307" w:rsidR="00C11735" w:rsidRDefault="00C11735" w:rsidP="00C11735">
      <w:pPr>
        <w:rPr>
          <w:b/>
          <w:bCs/>
        </w:rPr>
      </w:pPr>
      <w:proofErr w:type="spellStart"/>
      <w:r w:rsidRPr="00613493">
        <w:rPr>
          <w:i/>
          <w:iCs/>
          <w:u w:val="single"/>
        </w:rPr>
        <w:t>Synechocystis</w:t>
      </w:r>
      <w:proofErr w:type="spellEnd"/>
      <w:r w:rsidRPr="00613493">
        <w:rPr>
          <w:b/>
          <w:bCs/>
        </w:rPr>
        <w:t xml:space="preserve">: </w:t>
      </w:r>
    </w:p>
    <w:p w14:paraId="3EF23996" w14:textId="7FEFA437" w:rsidR="00C11735" w:rsidRDefault="001956B4" w:rsidP="00C11735">
      <w:pPr>
        <w:rPr>
          <w:lang w:eastAsia="pt-PT"/>
        </w:rPr>
      </w:pPr>
      <w:r w:rsidRPr="001956B4">
        <w:rPr>
          <w:lang w:eastAsia="pt-PT"/>
        </w:rPr>
        <w:t>A biomassa inclui proteínas, DNA, RNA, lípi</w:t>
      </w:r>
      <w:r>
        <w:rPr>
          <w:lang w:eastAsia="pt-PT"/>
        </w:rPr>
        <w:t>d</w:t>
      </w:r>
      <w:r w:rsidRPr="001956B4">
        <w:rPr>
          <w:lang w:eastAsia="pt-PT"/>
        </w:rPr>
        <w:t>os, glicog</w:t>
      </w:r>
      <w:r>
        <w:rPr>
          <w:lang w:eastAsia="pt-PT"/>
        </w:rPr>
        <w:t>é</w:t>
      </w:r>
      <w:r w:rsidRPr="001956B4">
        <w:rPr>
          <w:lang w:eastAsia="pt-PT"/>
        </w:rPr>
        <w:t>nio, LPS, peptid</w:t>
      </w:r>
      <w:r>
        <w:rPr>
          <w:lang w:eastAsia="pt-PT"/>
        </w:rPr>
        <w:t>o</w:t>
      </w:r>
      <w:r w:rsidRPr="001956B4">
        <w:rPr>
          <w:lang w:eastAsia="pt-PT"/>
        </w:rPr>
        <w:t xml:space="preserve">glicano, pigmentos, cofatores e </w:t>
      </w:r>
      <w:r>
        <w:rPr>
          <w:lang w:eastAsia="pt-PT"/>
        </w:rPr>
        <w:t>iões</w:t>
      </w:r>
      <w:r w:rsidRPr="001956B4">
        <w:rPr>
          <w:lang w:eastAsia="pt-PT"/>
        </w:rPr>
        <w:t xml:space="preserve"> inorgânicos. É importante destacar que a maior parte da biomassa é composta por proteínas, lipídios, RNA e DNA.</w:t>
      </w:r>
      <w:r>
        <w:rPr>
          <w:lang w:eastAsia="pt-PT"/>
        </w:rPr>
        <w:t xml:space="preserve"> </w:t>
      </w:r>
      <w:r w:rsidRPr="001956B4">
        <w:rPr>
          <w:rFonts w:ascii="Arial" w:eastAsia="Times New Roman" w:hAnsi="Arial" w:cs="Arial"/>
          <w:vanish/>
          <w:kern w:val="0"/>
          <w:sz w:val="16"/>
          <w:szCs w:val="16"/>
          <w:lang w:eastAsia="pt-PT"/>
          <w14:ligatures w14:val="none"/>
        </w:rPr>
        <w:t>Top of Form</w:t>
      </w:r>
      <w:r w:rsidR="00C11735">
        <w:t>A</w:t>
      </w:r>
      <w:r w:rsidR="00C11735" w:rsidRPr="00F8036A">
        <w:t xml:space="preserve"> composição lipídica foi retirada da literatura, já que os lipídios nesses modelos não estão completamente definidos estruturalmente</w:t>
      </w:r>
      <w:r w:rsidR="00C11735">
        <w:t xml:space="preserve">. Dada a importância metabólica e biotecnológica da biossíntese de ácidos gordos na </w:t>
      </w:r>
      <w:proofErr w:type="spellStart"/>
      <w:r w:rsidR="00C11735" w:rsidRPr="004723D1">
        <w:rPr>
          <w:i/>
          <w:iCs/>
        </w:rPr>
        <w:t>Synechocystis</w:t>
      </w:r>
      <w:proofErr w:type="spellEnd"/>
      <w:r w:rsidR="00C11735">
        <w:t xml:space="preserve"> </w:t>
      </w:r>
      <w:proofErr w:type="spellStart"/>
      <w:r w:rsidR="00C11735">
        <w:t>sp</w:t>
      </w:r>
      <w:proofErr w:type="spellEnd"/>
      <w:r w:rsidR="00C11735">
        <w:t xml:space="preserve">. e a disponibilidade de informações sobre a biossíntese de lipídios, cinco classes de lipídios foram adicionadas: </w:t>
      </w:r>
      <w:proofErr w:type="spellStart"/>
      <w:r w:rsidR="00C11735">
        <w:t>monogalactosildiacilglicerol</w:t>
      </w:r>
      <w:proofErr w:type="spellEnd"/>
      <w:r w:rsidR="00C11735">
        <w:t xml:space="preserve"> (MGDG), </w:t>
      </w:r>
      <w:proofErr w:type="spellStart"/>
      <w:r w:rsidR="00C11735">
        <w:t>digalactosildiacilglicerol</w:t>
      </w:r>
      <w:proofErr w:type="spellEnd"/>
      <w:r w:rsidR="00C11735">
        <w:t xml:space="preserve"> (DGDG), </w:t>
      </w:r>
      <w:proofErr w:type="spellStart"/>
      <w:r w:rsidR="00C11735">
        <w:t>sulfiquinovosildiacilglicerol</w:t>
      </w:r>
      <w:proofErr w:type="spellEnd"/>
      <w:r w:rsidR="00C11735">
        <w:t xml:space="preserve"> (SQDG), o fosfolipídeo </w:t>
      </w:r>
      <w:proofErr w:type="spellStart"/>
      <w:r w:rsidR="00C11735">
        <w:t>fosfatidilglicerol</w:t>
      </w:r>
      <w:proofErr w:type="spellEnd"/>
      <w:r w:rsidR="00C11735">
        <w:t xml:space="preserve"> (PG) e </w:t>
      </w:r>
      <w:proofErr w:type="spellStart"/>
      <w:r w:rsidR="00C11735">
        <w:t>triacilglicerol</w:t>
      </w:r>
      <w:proofErr w:type="spellEnd"/>
      <w:r w:rsidR="00C11735">
        <w:t xml:space="preserve"> (TG). No final, a composição dos componentes individuais foi processada, e os dados resultantes foram exportados para o </w:t>
      </w:r>
      <w:proofErr w:type="spellStart"/>
      <w:r w:rsidR="00C11735" w:rsidRPr="004723D1">
        <w:rPr>
          <w:i/>
          <w:iCs/>
        </w:rPr>
        <w:t>merlin</w:t>
      </w:r>
      <w:proofErr w:type="spellEnd"/>
      <w:r w:rsidR="00C11735">
        <w:t>.</w:t>
      </w:r>
    </w:p>
    <w:p w14:paraId="6C83332D" w14:textId="57DFE85E" w:rsidR="00C11735" w:rsidRDefault="00C11735" w:rsidP="00C11735">
      <w:proofErr w:type="spellStart"/>
      <w:r w:rsidRPr="001956B4">
        <w:rPr>
          <w:i/>
          <w:iCs/>
          <w:u w:val="single"/>
        </w:rPr>
        <w:t>Chlorella</w:t>
      </w:r>
      <w:proofErr w:type="spellEnd"/>
      <w:r>
        <w:t>:</w:t>
      </w:r>
    </w:p>
    <w:p w14:paraId="277ED660" w14:textId="1FB48899" w:rsidR="00AB4A72" w:rsidRDefault="00D07FDC" w:rsidP="00AB4A72">
      <w:pPr>
        <w:ind w:firstLine="360"/>
      </w:pPr>
      <w:r>
        <w:t xml:space="preserve">A composição das macromoléculas DNA e proteínas calculada automaticamente pelo </w:t>
      </w:r>
      <w:proofErr w:type="spellStart"/>
      <w:r w:rsidRPr="001956B4">
        <w:rPr>
          <w:i/>
          <w:iCs/>
        </w:rPr>
        <w:t>merlin</w:t>
      </w:r>
      <w:proofErr w:type="spellEnd"/>
      <w:r>
        <w:t xml:space="preserve">. A composição das restantes macromoléculas (cofatores, </w:t>
      </w:r>
      <w:proofErr w:type="spellStart"/>
      <w:r>
        <w:t>carbohidratos</w:t>
      </w:r>
      <w:proofErr w:type="spellEnd"/>
      <w:r>
        <w:t>, pigmentos e RNA) foi retirada da literatura. Os lípidos foram retirados do modelo já existente.</w:t>
      </w:r>
    </w:p>
    <w:p w14:paraId="6660B25E" w14:textId="77777777" w:rsidR="00D07FDC" w:rsidRDefault="00D07FDC"/>
    <w:p w14:paraId="443AC70B" w14:textId="70B0DB91" w:rsidR="00AB4A72" w:rsidRDefault="00D07FDC">
      <w:r>
        <w:t xml:space="preserve">Adicionalmente, nesta etapa foram também determinadas as </w:t>
      </w:r>
      <w:r w:rsidRPr="00C1655A">
        <w:t>necessidades</w:t>
      </w:r>
      <w:r>
        <w:t xml:space="preserve"> energéticas dos organismos. As GAM</w:t>
      </w:r>
      <w:r w:rsidR="00C1655A">
        <w:t xml:space="preserve"> (</w:t>
      </w:r>
      <w:proofErr w:type="spellStart"/>
      <w:r w:rsidR="00C1655A" w:rsidRPr="00C1655A">
        <w:t>Growth-associated</w:t>
      </w:r>
      <w:proofErr w:type="spellEnd"/>
      <w:r w:rsidR="00C1655A" w:rsidRPr="00C1655A">
        <w:t xml:space="preserve"> </w:t>
      </w:r>
      <w:proofErr w:type="spellStart"/>
      <w:r w:rsidR="00C1655A" w:rsidRPr="00C1655A">
        <w:t>maintenance</w:t>
      </w:r>
      <w:proofErr w:type="spellEnd"/>
      <w:r w:rsidR="00C1655A" w:rsidRPr="00C1655A">
        <w:t>)</w:t>
      </w:r>
      <w:r>
        <w:t xml:space="preserve"> e NGAM </w:t>
      </w:r>
      <w:r w:rsidR="00C1655A">
        <w:t>(</w:t>
      </w:r>
      <w:r w:rsidR="00C1655A" w:rsidRPr="00C1655A">
        <w:t>Non-</w:t>
      </w:r>
      <w:proofErr w:type="spellStart"/>
      <w:r w:rsidR="00C1655A" w:rsidRPr="00C1655A">
        <w:t>growth</w:t>
      </w:r>
      <w:proofErr w:type="spellEnd"/>
      <w:r w:rsidR="00C1655A" w:rsidRPr="00C1655A">
        <w:t>-</w:t>
      </w:r>
      <w:proofErr w:type="spellStart"/>
      <w:r w:rsidR="00C1655A" w:rsidRPr="00C1655A">
        <w:t>associated</w:t>
      </w:r>
      <w:proofErr w:type="spellEnd"/>
      <w:r w:rsidR="00C1655A" w:rsidRPr="00C1655A">
        <w:t xml:space="preserve"> </w:t>
      </w:r>
      <w:proofErr w:type="spellStart"/>
      <w:r w:rsidR="00C1655A" w:rsidRPr="00C1655A">
        <w:t>maintenance</w:t>
      </w:r>
      <w:proofErr w:type="spellEnd"/>
      <w:r w:rsidR="00C1655A" w:rsidRPr="00C1655A">
        <w:t xml:space="preserve">) </w:t>
      </w:r>
      <w:r>
        <w:t>foram retiradas dos modelos já estabelecidos.</w:t>
      </w:r>
      <w:r w:rsidR="00AB4A72">
        <w:br w:type="page"/>
      </w:r>
    </w:p>
    <w:p w14:paraId="7BCF05A2" w14:textId="7B6035A6" w:rsidR="00AB4A72" w:rsidRDefault="00D07FDC" w:rsidP="00D07FDC">
      <w:pPr>
        <w:pStyle w:val="PargrafodaLista"/>
        <w:numPr>
          <w:ilvl w:val="0"/>
          <w:numId w:val="1"/>
        </w:numPr>
      </w:pPr>
      <w:r>
        <w:lastRenderedPageBreak/>
        <w:t>Validação do modelo</w:t>
      </w:r>
    </w:p>
    <w:p w14:paraId="1FA2CD4D" w14:textId="77777777" w:rsidR="00D07FDC" w:rsidRDefault="00D07FDC" w:rsidP="00D07FDC">
      <w:pPr>
        <w:ind w:firstLine="360"/>
      </w:pPr>
      <w:r>
        <w:t xml:space="preserve">Para a validação inicial do funcionamento correto dos modelos ambos foram validados </w:t>
      </w:r>
      <w:r w:rsidRPr="008F44C6">
        <w:t xml:space="preserve">usando a biblioteca </w:t>
      </w:r>
      <w:proofErr w:type="spellStart"/>
      <w:r w:rsidRPr="008F44C6">
        <w:t>COBRApy</w:t>
      </w:r>
      <w:proofErr w:type="spellEnd"/>
      <w:r w:rsidRPr="008F44C6">
        <w:t xml:space="preserve">. </w:t>
      </w:r>
      <w:r>
        <w:t>D</w:t>
      </w:r>
      <w:r w:rsidRPr="00637B23">
        <w:t>iferentes aspetos do modelo</w:t>
      </w:r>
      <w:r>
        <w:t xml:space="preserve"> foram verificados, tais como:</w:t>
      </w:r>
    </w:p>
    <w:p w14:paraId="43AAB360" w14:textId="77777777" w:rsidR="00D07FDC" w:rsidRDefault="00D07FDC" w:rsidP="00D07FDC">
      <w:pPr>
        <w:ind w:firstLine="360"/>
      </w:pPr>
      <w:r>
        <w:t xml:space="preserve">Um método para verificar </w:t>
      </w:r>
      <w:r w:rsidRPr="006E41BF">
        <w:t>se todas as reações nos modelos estão balanceadas em termos de massa, garantindo que a entrada seja igual à saída de massa para cada reação</w:t>
      </w:r>
      <w:r>
        <w:t xml:space="preserve">, um método </w:t>
      </w:r>
      <w:r w:rsidRPr="00FF3E76">
        <w:t>que deteta ciclos de produção de energia no modelo, o que pode levar a previsões irreais. E</w:t>
      </w:r>
      <w:r>
        <w:t xml:space="preserve">ste </w:t>
      </w:r>
      <w:r w:rsidRPr="00FF3E76">
        <w:t>identifica metab</w:t>
      </w:r>
      <w:r>
        <w:t>o</w:t>
      </w:r>
      <w:r w:rsidRPr="00FF3E76">
        <w:t>litos que estão envolvidos em ciclos de produção de energia, onde a energia é produzida sem a entrada de substrato</w:t>
      </w:r>
      <w:r>
        <w:t xml:space="preserve">. </w:t>
      </w:r>
    </w:p>
    <w:p w14:paraId="06B050C1" w14:textId="77777777" w:rsidR="00D07FDC" w:rsidRDefault="00D07FDC" w:rsidP="00B96A5C">
      <w:pPr>
        <w:ind w:firstLine="360"/>
      </w:pPr>
      <w:r>
        <w:t xml:space="preserve">Para além destes, há outro método que </w:t>
      </w:r>
      <w:r w:rsidRPr="00B21E27">
        <w:t>verifica se o modelo é capaz de produzir biomassa, um indicador essencial para garantir a viabilidade do crescimento celular simulado</w:t>
      </w:r>
      <w:r>
        <w:t xml:space="preserve">, e ainda um que </w:t>
      </w:r>
      <w:r w:rsidRPr="00D22CDB">
        <w:t>identifica reações que estão bloqueadas no modelo, ou seja, que não têm fluxo através delas sob condições padrão, e outro que verifica se há reações com fluxo ilimitado, o que pode indicar problemas de modelação, como reações mal definidas ou limites de fluxo incorretos. E</w:t>
      </w:r>
      <w:r>
        <w:t xml:space="preserve">ste </w:t>
      </w:r>
      <w:r w:rsidRPr="00D22CDB">
        <w:t>calcula a variabilidade do fluxo para cada reação e relata aquelas com fluxo incorreto.</w:t>
      </w:r>
    </w:p>
    <w:p w14:paraId="3516BEA7" w14:textId="549442E3" w:rsidR="00D07FDC" w:rsidRDefault="001956B4" w:rsidP="00B96A5C">
      <w:pPr>
        <w:ind w:firstLine="360"/>
      </w:pPr>
      <w:r>
        <w:t>Um método</w:t>
      </w:r>
      <w:r w:rsidR="00B96A5C">
        <w:t xml:space="preserve"> que verifica</w:t>
      </w:r>
      <w:r w:rsidR="00D07FDC" w:rsidRPr="0007516E">
        <w:t xml:space="preserve"> se há reações que violam o equilíbrio do saldo de carga no modelo. O equilíbrio do saldo de carga é essencial para a precisão das previsões do modelo, pois garante que a conservação de carga elétrica seja mantida em todas as reações e, identifica e relata as reações que têm os mesmos metabolitos como reagentes e produtos.</w:t>
      </w:r>
    </w:p>
    <w:p w14:paraId="3F692E5D" w14:textId="7DB72E98" w:rsidR="00B96A5C" w:rsidRDefault="00D07FDC" w:rsidP="00B15795">
      <w:pPr>
        <w:ind w:firstLine="360"/>
      </w:pPr>
      <w:r>
        <w:t xml:space="preserve">Durante esta validação várias </w:t>
      </w:r>
      <w:proofErr w:type="spellStart"/>
      <w:r>
        <w:t>curações</w:t>
      </w:r>
      <w:proofErr w:type="spellEnd"/>
      <w:r>
        <w:t xml:space="preserve"> manuais foram feitas aos modelos nomeadamente, em termos de reversibilidade e balanceamento de reações</w:t>
      </w:r>
      <w:r w:rsidR="00B96A5C">
        <w:t>.</w:t>
      </w:r>
      <w:r>
        <w:t xml:space="preserve"> </w:t>
      </w:r>
      <w:r w:rsidRPr="00FC75B3">
        <w:t xml:space="preserve">O </w:t>
      </w:r>
      <w:proofErr w:type="spellStart"/>
      <w:r w:rsidRPr="00D07FDC">
        <w:rPr>
          <w:i/>
          <w:iCs/>
        </w:rPr>
        <w:t>merlin</w:t>
      </w:r>
      <w:proofErr w:type="spellEnd"/>
      <w:r w:rsidRPr="00FC75B3">
        <w:t xml:space="preserve"> permite fazer is</w:t>
      </w:r>
      <w:r w:rsidR="00B96A5C">
        <w:t>t</w:t>
      </w:r>
      <w:r w:rsidRPr="00FC75B3">
        <w:t xml:space="preserve">o automaticamente, utilizando modelos do banco de dados </w:t>
      </w:r>
      <w:proofErr w:type="spellStart"/>
      <w:r w:rsidRPr="00FC75B3">
        <w:t>ModelSEED</w:t>
      </w:r>
      <w:proofErr w:type="spellEnd"/>
      <w:r w:rsidRPr="00FC75B3">
        <w:t xml:space="preserve"> para esse fim</w:t>
      </w:r>
      <w:r>
        <w:t xml:space="preserve">, mesmo assim o banco de dados do </w:t>
      </w:r>
      <w:proofErr w:type="spellStart"/>
      <w:r w:rsidRPr="00FC75B3">
        <w:t>ModelSEED</w:t>
      </w:r>
      <w:proofErr w:type="spellEnd"/>
      <w:r>
        <w:t xml:space="preserve"> também não tem todas as reações com a </w:t>
      </w:r>
      <w:proofErr w:type="spellStart"/>
      <w:r>
        <w:t>revesibilidadade</w:t>
      </w:r>
      <w:proofErr w:type="spellEnd"/>
      <w:r>
        <w:t xml:space="preserve"> correta e então no final ainda houve a correção de reversibilidade e balanceamento de reações apontadas através de base de dados como o </w:t>
      </w:r>
      <w:proofErr w:type="spellStart"/>
      <w:r>
        <w:t>MetaCyc</w:t>
      </w:r>
      <w:proofErr w:type="spellEnd"/>
      <w:r>
        <w:t>.</w:t>
      </w:r>
    </w:p>
    <w:p w14:paraId="2D2D523C" w14:textId="7E3977D5" w:rsidR="00B96A5C" w:rsidRDefault="00B96A5C" w:rsidP="00B96A5C">
      <w:pPr>
        <w:ind w:firstLine="360"/>
      </w:pPr>
      <w:r>
        <w:t>Outro tipo de validações foi efetuado como a determinação de crescimento espontâneo (</w:t>
      </w:r>
      <w:r w:rsidR="00B15795">
        <w:t>se cresce ao retirar o meio), taxa de crescimento sob diferentes condições e comparação com valores de absorção e secreção de metabolitos com valores experimentais.</w:t>
      </w:r>
    </w:p>
    <w:p w14:paraId="0762EED6" w14:textId="7D51BD7B" w:rsidR="00D07FDC" w:rsidRDefault="00B96A5C" w:rsidP="00B96A5C">
      <w:pPr>
        <w:ind w:firstLine="360"/>
      </w:pPr>
      <w:r>
        <w:t xml:space="preserve">A validação dos modelos, como o modelo de </w:t>
      </w:r>
      <w:proofErr w:type="spellStart"/>
      <w:r w:rsidRPr="00414690">
        <w:rPr>
          <w:i/>
          <w:iCs/>
        </w:rPr>
        <w:t>Synechocystis</w:t>
      </w:r>
      <w:proofErr w:type="spellEnd"/>
      <w:r>
        <w:t xml:space="preserve"> e </w:t>
      </w:r>
      <w:proofErr w:type="spellStart"/>
      <w:r w:rsidRPr="00414690">
        <w:rPr>
          <w:i/>
          <w:iCs/>
        </w:rPr>
        <w:t>Chlorella</w:t>
      </w:r>
      <w:proofErr w:type="spellEnd"/>
      <w:r w:rsidRPr="00414690">
        <w:rPr>
          <w:i/>
          <w:iCs/>
        </w:rPr>
        <w:t xml:space="preserve"> </w:t>
      </w:r>
      <w:proofErr w:type="spellStart"/>
      <w:r w:rsidRPr="00414690">
        <w:rPr>
          <w:i/>
          <w:iCs/>
        </w:rPr>
        <w:t>vulgaris</w:t>
      </w:r>
      <w:proofErr w:type="spellEnd"/>
      <w:r>
        <w:t xml:space="preserve"> é fundamental para garantir a confiabilidade e a precisão dos resultados obtidos a partir das simulações. Essa validação permite identificar erros, inconsistências e lacunas nos modelos, garantindo que estes capturem adequadamente o comportamento dos microrganismos em estudo. Além disso, uma vez validado o modelo serve como uma ferramenta confiável para investigar e </w:t>
      </w:r>
      <w:r w:rsidRPr="000C4034">
        <w:t>compreender os processos biológicos subjacentes</w:t>
      </w:r>
      <w:r>
        <w:t>.</w:t>
      </w:r>
    </w:p>
    <w:p w14:paraId="04E67E77" w14:textId="198E5D3F" w:rsidR="00264B97" w:rsidRDefault="00264B97" w:rsidP="00264B97">
      <w:pPr>
        <w:ind w:firstLine="360"/>
      </w:pPr>
      <w:r w:rsidRPr="00166C52">
        <w:t>Com base nos resultados</w:t>
      </w:r>
      <w:r>
        <w:t xml:space="preserve"> obtidos</w:t>
      </w:r>
      <w:r w:rsidRPr="00166C52">
        <w:t>, pode-se observar que o modelo</w:t>
      </w:r>
      <w:r>
        <w:t xml:space="preserve"> </w:t>
      </w:r>
      <w:proofErr w:type="gramStart"/>
      <w:r>
        <w:t xml:space="preserve">reconstruído </w:t>
      </w:r>
      <w:r w:rsidRPr="00166C52">
        <w:t xml:space="preserve"> iJG</w:t>
      </w:r>
      <w:proofErr w:type="gramEnd"/>
      <w:r w:rsidRPr="00166C52">
        <w:t>70</w:t>
      </w:r>
      <w:r>
        <w:t xml:space="preserve">6 </w:t>
      </w:r>
      <w:r w:rsidRPr="00166C52">
        <w:t>se mostra geralmente consistente com os resultados experimentais e com os outros modelos (iJN678)</w:t>
      </w:r>
      <w:r>
        <w:t xml:space="preserve"> previamente feitos, nomeadamente</w:t>
      </w:r>
      <w:r w:rsidRPr="00166C52">
        <w:t xml:space="preserve"> em termos de taxa de crescimento da </w:t>
      </w:r>
      <w:proofErr w:type="spellStart"/>
      <w:r w:rsidRPr="00251569">
        <w:rPr>
          <w:i/>
          <w:iCs/>
        </w:rPr>
        <w:t>Synechocystis</w:t>
      </w:r>
      <w:proofErr w:type="spellEnd"/>
      <w:r>
        <w:t xml:space="preserve"> </w:t>
      </w:r>
      <w:r w:rsidRPr="00166C52">
        <w:t xml:space="preserve">em diferentes condições metabólicas, incluindo </w:t>
      </w:r>
      <w:proofErr w:type="spellStart"/>
      <w:r w:rsidRPr="00166C52">
        <w:t>heterotrofia</w:t>
      </w:r>
      <w:proofErr w:type="spellEnd"/>
      <w:r w:rsidRPr="00166C52">
        <w:t xml:space="preserve">, </w:t>
      </w:r>
      <w:proofErr w:type="spellStart"/>
      <w:r w:rsidRPr="00166C52">
        <w:t>mixotrofia</w:t>
      </w:r>
      <w:proofErr w:type="spellEnd"/>
      <w:r w:rsidRPr="00166C52">
        <w:t xml:space="preserve"> e autotrofia. Embora haja algumas pequenas discrepâncias entre </w:t>
      </w:r>
      <w:r w:rsidRPr="00166C52">
        <w:lastRenderedPageBreak/>
        <w:t>os valores previstos pelo modelo e os valores experimentais, as diferenças são geralmente pequenas e dentro de uma faixa aceitável de variação. Portanto, podemos concluir que o modelo iJG70</w:t>
      </w:r>
      <w:r>
        <w:t>6</w:t>
      </w:r>
      <w:r w:rsidRPr="00166C52">
        <w:t xml:space="preserve"> é válido e representa adequadamente o comportamento metabólico da </w:t>
      </w:r>
      <w:proofErr w:type="spellStart"/>
      <w:r w:rsidRPr="00251569">
        <w:rPr>
          <w:i/>
          <w:iCs/>
        </w:rPr>
        <w:t>Synechocystis</w:t>
      </w:r>
      <w:proofErr w:type="spellEnd"/>
      <w:r>
        <w:t xml:space="preserve"> </w:t>
      </w:r>
      <w:r w:rsidRPr="00166C52">
        <w:t>em diferentes condições de crescimento</w:t>
      </w:r>
    </w:p>
    <w:p w14:paraId="4A1338C7" w14:textId="26A1631B" w:rsidR="00264B97" w:rsidRPr="00264B97" w:rsidRDefault="00264B97" w:rsidP="00264B97">
      <w:pPr>
        <w:ind w:firstLine="360"/>
      </w:pPr>
      <w:r>
        <w:t xml:space="preserve">Relativamente ao modelo iGA1305, este também é capaz de simular as 3 diferentes condições, ainda que, relativamente aos valores de taxa de crescimento </w:t>
      </w:r>
      <w:r w:rsidR="00C52C42">
        <w:t xml:space="preserve">experimentais </w:t>
      </w:r>
      <w:r>
        <w:t xml:space="preserve">sob </w:t>
      </w:r>
      <w:proofErr w:type="spellStart"/>
      <w:r>
        <w:t>fotoautotrofia</w:t>
      </w:r>
      <w:proofErr w:type="spellEnd"/>
      <w:r>
        <w:t xml:space="preserve"> e </w:t>
      </w:r>
      <w:proofErr w:type="spellStart"/>
      <w:r>
        <w:t>mixotrofia</w:t>
      </w:r>
      <w:proofErr w:type="spellEnd"/>
      <w:r>
        <w:t xml:space="preserve"> sejam longe do esperado. Ainda assim, esta diferença é também relatada na taxa de crescimento do modelo </w:t>
      </w:r>
      <w:r w:rsidRPr="00264B97">
        <w:t>iRC1080</w:t>
      </w:r>
      <w:r>
        <w:t xml:space="preserve"> (pertencente à </w:t>
      </w:r>
      <w:proofErr w:type="spellStart"/>
      <w:r>
        <w:t>chlamydomonas</w:t>
      </w:r>
      <w:proofErr w:type="spellEnd"/>
      <w:r>
        <w:t>) comparativamente aos seus valores experimentais</w:t>
      </w:r>
      <w:r w:rsidR="00C52C42">
        <w:t>.</w:t>
      </w:r>
    </w:p>
    <w:p w14:paraId="73A02B87" w14:textId="77777777" w:rsidR="00AB4A72" w:rsidRDefault="00AB4A72">
      <w:r>
        <w:br w:type="page"/>
      </w:r>
    </w:p>
    <w:p w14:paraId="07C954FE" w14:textId="7D9F4435" w:rsidR="00AB4A72" w:rsidRDefault="00B96A5C" w:rsidP="00B96A5C">
      <w:pPr>
        <w:rPr>
          <w:b/>
          <w:bCs/>
          <w:sz w:val="24"/>
          <w:szCs w:val="24"/>
        </w:rPr>
      </w:pPr>
      <w:proofErr w:type="spellStart"/>
      <w:r w:rsidRPr="00B96A5C">
        <w:rPr>
          <w:b/>
          <w:bCs/>
          <w:sz w:val="24"/>
          <w:szCs w:val="24"/>
        </w:rPr>
        <w:lastRenderedPageBreak/>
        <w:t>Overview</w:t>
      </w:r>
      <w:proofErr w:type="spellEnd"/>
      <w:r w:rsidRPr="00B96A5C">
        <w:rPr>
          <w:b/>
          <w:bCs/>
          <w:sz w:val="24"/>
          <w:szCs w:val="24"/>
        </w:rPr>
        <w:t xml:space="preserve"> dos modelos</w:t>
      </w:r>
    </w:p>
    <w:p w14:paraId="3865207D" w14:textId="77777777" w:rsidR="00B96A5C" w:rsidRDefault="00B96A5C" w:rsidP="00B96A5C">
      <w:pPr>
        <w:rPr>
          <w:b/>
          <w:bCs/>
          <w:sz w:val="24"/>
          <w:szCs w:val="24"/>
        </w:rPr>
      </w:pPr>
    </w:p>
    <w:p w14:paraId="729A4D9D" w14:textId="55E335FA" w:rsidR="00B96A5C" w:rsidRDefault="00B96A5C" w:rsidP="00B96A5C">
      <w:pPr>
        <w:rPr>
          <w:i/>
          <w:iCs/>
          <w:u w:val="single"/>
        </w:rPr>
      </w:pPr>
      <w:proofErr w:type="spellStart"/>
      <w:r w:rsidRPr="00B96A5C">
        <w:rPr>
          <w:i/>
          <w:iCs/>
          <w:u w:val="single"/>
        </w:rPr>
        <w:t>Synechocystis</w:t>
      </w:r>
      <w:proofErr w:type="spellEnd"/>
    </w:p>
    <w:p w14:paraId="474302C0" w14:textId="77777777" w:rsidR="00B96A5C" w:rsidRDefault="00B96A5C" w:rsidP="00B96A5C">
      <w:r>
        <w:t xml:space="preserve">O meio usado foi o seguinte: </w:t>
      </w:r>
      <w:r w:rsidRPr="00CA3412">
        <w:t>H2O</w:t>
      </w:r>
      <w:r>
        <w:t xml:space="preserve">, </w:t>
      </w:r>
      <w:r w:rsidRPr="00CA3412">
        <w:t>Fe2+</w:t>
      </w:r>
      <w:r>
        <w:t xml:space="preserve">, </w:t>
      </w:r>
      <w:r w:rsidRPr="00CA3412">
        <w:t>O2</w:t>
      </w:r>
      <w:r>
        <w:t xml:space="preserve">, </w:t>
      </w:r>
      <w:r w:rsidRPr="00CA3412">
        <w:t>Nitrate</w:t>
      </w:r>
      <w:r>
        <w:t xml:space="preserve">, </w:t>
      </w:r>
      <w:r w:rsidRPr="00CA3412">
        <w:t>CO2</w:t>
      </w:r>
      <w:r>
        <w:t xml:space="preserve">, </w:t>
      </w:r>
      <w:r w:rsidRPr="00CA3412">
        <w:t>Sulfat</w:t>
      </w:r>
      <w:r>
        <w:t xml:space="preserve">o, </w:t>
      </w:r>
      <w:r w:rsidRPr="00CA3412">
        <w:t>H+</w:t>
      </w:r>
      <w:r>
        <w:t xml:space="preserve">, </w:t>
      </w:r>
      <w:proofErr w:type="spellStart"/>
      <w:r>
        <w:t>ortofosfato</w:t>
      </w:r>
      <w:proofErr w:type="spellEnd"/>
      <w:r>
        <w:t xml:space="preserve">, </w:t>
      </w:r>
      <w:proofErr w:type="spellStart"/>
      <w:r w:rsidRPr="00CA3412">
        <w:rPr>
          <w:i/>
          <w:iCs/>
        </w:rPr>
        <w:t>hv</w:t>
      </w:r>
      <w:proofErr w:type="spellEnd"/>
      <w:r>
        <w:t xml:space="preserve">, </w:t>
      </w:r>
      <w:r w:rsidRPr="00CA3412">
        <w:t>Mg2+</w:t>
      </w:r>
      <w:r>
        <w:t xml:space="preserve">, </w:t>
      </w:r>
      <w:proofErr w:type="gramStart"/>
      <w:r w:rsidRPr="00CA3412">
        <w:t>Na</w:t>
      </w:r>
      <w:proofErr w:type="gramEnd"/>
      <w:r w:rsidRPr="00CA3412">
        <w:t>+</w:t>
      </w:r>
      <w:r>
        <w:t>, este é um meio modelo para crescimento de microrganismos.</w:t>
      </w:r>
    </w:p>
    <w:p w14:paraId="70CD4881" w14:textId="086096DA" w:rsidR="00B96A5C" w:rsidRDefault="00B96A5C" w:rsidP="00B96A5C">
      <w:r>
        <w:t xml:space="preserve">Quanto ao modelo </w:t>
      </w:r>
      <w:r w:rsidRPr="0060165C">
        <w:t>iJG70</w:t>
      </w:r>
      <w:r w:rsidR="008D60FD">
        <w:t>6</w:t>
      </w:r>
      <w:r>
        <w:t xml:space="preserve">, este contém </w:t>
      </w:r>
      <w:r w:rsidRPr="007653B9">
        <w:t>2172 reações</w:t>
      </w:r>
      <w:r>
        <w:t>, 1619 metabolitos e 70</w:t>
      </w:r>
      <w:r w:rsidR="008D60FD">
        <w:t>6</w:t>
      </w:r>
      <w:r>
        <w:t xml:space="preserve"> genes.</w:t>
      </w:r>
    </w:p>
    <w:tbl>
      <w:tblPr>
        <w:tblStyle w:val="TabeladeLista5Escura-Destaque3"/>
        <w:tblW w:w="7913" w:type="dxa"/>
        <w:tblLook w:val="04A0" w:firstRow="1" w:lastRow="0" w:firstColumn="1" w:lastColumn="0" w:noHBand="0" w:noVBand="1"/>
      </w:tblPr>
      <w:tblGrid>
        <w:gridCol w:w="1276"/>
        <w:gridCol w:w="1115"/>
        <w:gridCol w:w="1377"/>
        <w:gridCol w:w="1771"/>
        <w:gridCol w:w="2374"/>
      </w:tblGrid>
      <w:tr w:rsidR="009568E9" w:rsidRPr="00A45CE3" w14:paraId="56E7E375" w14:textId="77777777" w:rsidTr="004A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636504" w14:textId="77777777" w:rsidR="00B96A5C" w:rsidRPr="00A45CE3" w:rsidRDefault="00B96A5C" w:rsidP="009D6119">
            <w:pPr>
              <w:jc w:val="center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Modelo</w:t>
            </w:r>
          </w:p>
        </w:tc>
        <w:tc>
          <w:tcPr>
            <w:tcW w:w="0" w:type="auto"/>
            <w:hideMark/>
          </w:tcPr>
          <w:p w14:paraId="16271084" w14:textId="77777777" w:rsidR="00B96A5C" w:rsidRPr="009D6119" w:rsidRDefault="00B96A5C" w:rsidP="009D6119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6119">
              <w:rPr>
                <w:sz w:val="16"/>
                <w:szCs w:val="16"/>
              </w:rPr>
              <w:t>Genes</w:t>
            </w:r>
          </w:p>
        </w:tc>
        <w:tc>
          <w:tcPr>
            <w:tcW w:w="0" w:type="auto"/>
            <w:hideMark/>
          </w:tcPr>
          <w:p w14:paraId="73B1450F" w14:textId="77777777" w:rsidR="00B96A5C" w:rsidRPr="009D6119" w:rsidRDefault="00B96A5C" w:rsidP="009D6119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6119">
              <w:rPr>
                <w:sz w:val="16"/>
                <w:szCs w:val="16"/>
              </w:rPr>
              <w:t>Reações</w:t>
            </w:r>
          </w:p>
        </w:tc>
        <w:tc>
          <w:tcPr>
            <w:tcW w:w="0" w:type="auto"/>
            <w:hideMark/>
          </w:tcPr>
          <w:p w14:paraId="72B3379F" w14:textId="77777777" w:rsidR="00B96A5C" w:rsidRPr="009D6119" w:rsidRDefault="00B96A5C" w:rsidP="009D6119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6119">
              <w:rPr>
                <w:sz w:val="16"/>
                <w:szCs w:val="16"/>
              </w:rPr>
              <w:t>Metabolitos</w:t>
            </w:r>
          </w:p>
        </w:tc>
        <w:tc>
          <w:tcPr>
            <w:tcW w:w="0" w:type="auto"/>
            <w:hideMark/>
          </w:tcPr>
          <w:p w14:paraId="6069D39C" w14:textId="77777777" w:rsidR="00B96A5C" w:rsidRPr="009D6119" w:rsidRDefault="00B96A5C" w:rsidP="009D6119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6119">
              <w:rPr>
                <w:sz w:val="16"/>
                <w:szCs w:val="16"/>
              </w:rPr>
              <w:t>Compartimentos</w:t>
            </w:r>
          </w:p>
        </w:tc>
      </w:tr>
      <w:tr w:rsidR="009568E9" w:rsidRPr="00A45CE3" w14:paraId="1CDD020F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DECE7" w14:textId="4AF1EAE7" w:rsidR="00B96A5C" w:rsidRPr="00A45CE3" w:rsidRDefault="00B96A5C" w:rsidP="009D6119">
            <w:pPr>
              <w:spacing w:after="200" w:line="288" w:lineRule="auto"/>
              <w:jc w:val="center"/>
              <w:rPr>
                <w:color w:val="auto"/>
                <w:sz w:val="16"/>
                <w:szCs w:val="16"/>
              </w:rPr>
            </w:pPr>
            <w:r w:rsidRPr="00F868FF">
              <w:rPr>
                <w:color w:val="auto"/>
                <w:sz w:val="16"/>
                <w:szCs w:val="16"/>
              </w:rPr>
              <w:t>iJG70</w:t>
            </w:r>
            <w:r w:rsidR="008D60FD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464614E3" w14:textId="20D91DD4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45CE3">
              <w:rPr>
                <w:b/>
                <w:bCs/>
                <w:sz w:val="16"/>
                <w:szCs w:val="16"/>
              </w:rPr>
              <w:t>70</w:t>
            </w:r>
            <w:r w:rsidR="008D60FD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099C206F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45CE3">
              <w:rPr>
                <w:b/>
                <w:bCs/>
                <w:sz w:val="16"/>
                <w:szCs w:val="16"/>
              </w:rPr>
              <w:t>2172</w:t>
            </w:r>
          </w:p>
        </w:tc>
        <w:tc>
          <w:tcPr>
            <w:tcW w:w="0" w:type="auto"/>
            <w:hideMark/>
          </w:tcPr>
          <w:p w14:paraId="4594FF3E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45CE3">
              <w:rPr>
                <w:b/>
                <w:bCs/>
                <w:sz w:val="16"/>
                <w:szCs w:val="16"/>
              </w:rPr>
              <w:t>1619</w:t>
            </w:r>
          </w:p>
        </w:tc>
        <w:tc>
          <w:tcPr>
            <w:tcW w:w="0" w:type="auto"/>
            <w:hideMark/>
          </w:tcPr>
          <w:p w14:paraId="0010BADB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45CE3">
              <w:rPr>
                <w:b/>
                <w:bCs/>
                <w:sz w:val="16"/>
                <w:szCs w:val="16"/>
              </w:rPr>
              <w:t>[e] [p] [c] [u] [l]</w:t>
            </w:r>
          </w:p>
        </w:tc>
      </w:tr>
      <w:tr w:rsidR="004A4608" w:rsidRPr="00A45CE3" w14:paraId="38053DB0" w14:textId="77777777" w:rsidTr="004A46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4AA27" w14:textId="77777777" w:rsidR="00B96A5C" w:rsidRPr="00A45CE3" w:rsidRDefault="00B96A5C" w:rsidP="009D6119">
            <w:pPr>
              <w:jc w:val="center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iJN678</w:t>
            </w:r>
          </w:p>
        </w:tc>
        <w:tc>
          <w:tcPr>
            <w:tcW w:w="0" w:type="auto"/>
            <w:hideMark/>
          </w:tcPr>
          <w:p w14:paraId="79208430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678</w:t>
            </w:r>
          </w:p>
        </w:tc>
        <w:tc>
          <w:tcPr>
            <w:tcW w:w="0" w:type="auto"/>
            <w:hideMark/>
          </w:tcPr>
          <w:p w14:paraId="6F7C2676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863</w:t>
            </w:r>
          </w:p>
        </w:tc>
        <w:tc>
          <w:tcPr>
            <w:tcW w:w="0" w:type="auto"/>
            <w:hideMark/>
          </w:tcPr>
          <w:p w14:paraId="08DC74FB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795</w:t>
            </w:r>
          </w:p>
        </w:tc>
        <w:tc>
          <w:tcPr>
            <w:tcW w:w="0" w:type="auto"/>
            <w:hideMark/>
          </w:tcPr>
          <w:p w14:paraId="0C807B42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[e] [c] [p] [u]</w:t>
            </w:r>
          </w:p>
        </w:tc>
      </w:tr>
      <w:tr w:rsidR="009568E9" w:rsidRPr="00A45CE3" w14:paraId="375D5781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C50F2" w14:textId="77777777" w:rsidR="00B96A5C" w:rsidRPr="00A45CE3" w:rsidRDefault="00B96A5C" w:rsidP="009D6119">
            <w:pPr>
              <w:jc w:val="center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iSyn811</w:t>
            </w:r>
          </w:p>
        </w:tc>
        <w:tc>
          <w:tcPr>
            <w:tcW w:w="0" w:type="auto"/>
            <w:hideMark/>
          </w:tcPr>
          <w:p w14:paraId="255A1CBF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811</w:t>
            </w:r>
          </w:p>
        </w:tc>
        <w:tc>
          <w:tcPr>
            <w:tcW w:w="0" w:type="auto"/>
            <w:hideMark/>
          </w:tcPr>
          <w:p w14:paraId="0D0D9425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956</w:t>
            </w:r>
          </w:p>
        </w:tc>
        <w:tc>
          <w:tcPr>
            <w:tcW w:w="0" w:type="auto"/>
            <w:hideMark/>
          </w:tcPr>
          <w:p w14:paraId="5CF9113A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911</w:t>
            </w:r>
          </w:p>
        </w:tc>
        <w:tc>
          <w:tcPr>
            <w:tcW w:w="0" w:type="auto"/>
            <w:hideMark/>
          </w:tcPr>
          <w:p w14:paraId="5A16CA57" w14:textId="77777777" w:rsidR="00B96A5C" w:rsidRPr="00A45CE3" w:rsidRDefault="00B96A5C" w:rsidP="009D6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[e] [c]</w:t>
            </w:r>
          </w:p>
        </w:tc>
      </w:tr>
      <w:tr w:rsidR="004A4608" w:rsidRPr="00A45CE3" w14:paraId="271E559B" w14:textId="77777777" w:rsidTr="004A460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2B8EC" w14:textId="77777777" w:rsidR="00B96A5C" w:rsidRPr="00A45CE3" w:rsidRDefault="00B96A5C" w:rsidP="009D6119">
            <w:pPr>
              <w:jc w:val="center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iSyn669</w:t>
            </w:r>
          </w:p>
        </w:tc>
        <w:tc>
          <w:tcPr>
            <w:tcW w:w="0" w:type="auto"/>
            <w:hideMark/>
          </w:tcPr>
          <w:p w14:paraId="04ACED09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669</w:t>
            </w:r>
          </w:p>
        </w:tc>
        <w:tc>
          <w:tcPr>
            <w:tcW w:w="0" w:type="auto"/>
            <w:hideMark/>
          </w:tcPr>
          <w:p w14:paraId="790E27B1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882</w:t>
            </w:r>
          </w:p>
        </w:tc>
        <w:tc>
          <w:tcPr>
            <w:tcW w:w="0" w:type="auto"/>
            <w:hideMark/>
          </w:tcPr>
          <w:p w14:paraId="2F159EB3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790</w:t>
            </w:r>
          </w:p>
        </w:tc>
        <w:tc>
          <w:tcPr>
            <w:tcW w:w="0" w:type="auto"/>
            <w:hideMark/>
          </w:tcPr>
          <w:p w14:paraId="6B75F3FE" w14:textId="77777777" w:rsidR="00B96A5C" w:rsidRPr="00A45CE3" w:rsidRDefault="00B96A5C" w:rsidP="009D6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5CE3">
              <w:rPr>
                <w:sz w:val="16"/>
                <w:szCs w:val="16"/>
              </w:rPr>
              <w:t>[e] [c]</w:t>
            </w:r>
          </w:p>
        </w:tc>
      </w:tr>
    </w:tbl>
    <w:p w14:paraId="51C6D860" w14:textId="77777777" w:rsidR="00B96A5C" w:rsidRDefault="00B96A5C" w:rsidP="00B96A5C">
      <w:r w:rsidRPr="002A69C3">
        <w:t>Compartimentos:</w:t>
      </w:r>
      <w:r w:rsidRPr="002A69C3">
        <w:rPr>
          <w:b/>
          <w:bCs/>
        </w:rPr>
        <w:t xml:space="preserve"> </w:t>
      </w:r>
      <w:r w:rsidRPr="0060165C">
        <w:t xml:space="preserve">[e] espaço extracelular; [p] </w:t>
      </w:r>
      <w:proofErr w:type="spellStart"/>
      <w:r w:rsidRPr="0060165C">
        <w:t>periplasma</w:t>
      </w:r>
      <w:proofErr w:type="spellEnd"/>
      <w:r w:rsidRPr="0060165C">
        <w:t>; [c] citoplasma; [u] tilacoide; [l]</w:t>
      </w:r>
      <w:r>
        <w:t xml:space="preserve"> </w:t>
      </w:r>
      <w:proofErr w:type="spellStart"/>
      <w:r w:rsidRPr="0060165C">
        <w:t>carboxissoma</w:t>
      </w:r>
      <w:proofErr w:type="spellEnd"/>
      <w:r w:rsidRPr="0060165C">
        <w:t>.</w:t>
      </w:r>
    </w:p>
    <w:p w14:paraId="571E8785" w14:textId="77777777" w:rsidR="00B96A5C" w:rsidRDefault="00B96A5C" w:rsidP="00B96A5C"/>
    <w:p w14:paraId="77418228" w14:textId="77777777" w:rsidR="00B96A5C" w:rsidRDefault="00B96A5C" w:rsidP="00B96A5C">
      <w:r>
        <w:t xml:space="preserve">O modelo contém um total de 1619 metabólitos diferentes. Esses metabólitos estão divididos pelos diversos compartimentos da seguinte forma: </w:t>
      </w:r>
      <w:proofErr w:type="spellStart"/>
      <w:r>
        <w:t>carboxissoma</w:t>
      </w:r>
      <w:proofErr w:type="spellEnd"/>
      <w:r>
        <w:t xml:space="preserve"> (8), metabólitos extracelulares (69), </w:t>
      </w:r>
      <w:proofErr w:type="spellStart"/>
      <w:r>
        <w:t>periplasma</w:t>
      </w:r>
      <w:proofErr w:type="spellEnd"/>
      <w:r>
        <w:t xml:space="preserve"> (77) e citoplasma (1465).</w:t>
      </w:r>
    </w:p>
    <w:p w14:paraId="7EA767AE" w14:textId="629CC273" w:rsidR="00B96A5C" w:rsidRDefault="00B96A5C" w:rsidP="00B96A5C"/>
    <w:tbl>
      <w:tblPr>
        <w:tblStyle w:val="TabeladeLista5Escura-Destaque3"/>
        <w:tblW w:w="8213" w:type="dxa"/>
        <w:tblLook w:val="04A0" w:firstRow="1" w:lastRow="0" w:firstColumn="1" w:lastColumn="0" w:noHBand="0" w:noVBand="1"/>
      </w:tblPr>
      <w:tblGrid>
        <w:gridCol w:w="2408"/>
        <w:gridCol w:w="3170"/>
        <w:gridCol w:w="2635"/>
      </w:tblGrid>
      <w:tr w:rsidR="00B96A5C" w14:paraId="5B4476AA" w14:textId="77777777" w:rsidTr="004A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8" w:type="dxa"/>
          </w:tcPr>
          <w:p w14:paraId="3410EEDD" w14:textId="77777777" w:rsidR="00B96A5C" w:rsidRPr="00626446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08A85FF7" w14:textId="77777777" w:rsidR="00B96A5C" w:rsidRPr="009D6119" w:rsidRDefault="00B96A5C" w:rsidP="009D611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D6119">
              <w:rPr>
                <w:rFonts w:ascii="TimesNewRomanPSMT" w:hAnsi="TimesNewRomanPSMT" w:cs="TimesNewRomanPSMT"/>
                <w:sz w:val="20"/>
                <w:szCs w:val="20"/>
              </w:rPr>
              <w:t>Modelos</w:t>
            </w:r>
          </w:p>
        </w:tc>
        <w:tc>
          <w:tcPr>
            <w:tcW w:w="2635" w:type="dxa"/>
          </w:tcPr>
          <w:p w14:paraId="3E764BBD" w14:textId="77777777" w:rsidR="00B96A5C" w:rsidRPr="009D6119" w:rsidRDefault="00B96A5C" w:rsidP="009D611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D6119">
              <w:rPr>
                <w:rFonts w:ascii="TimesNewRomanPSMT" w:hAnsi="TimesNewRomanPSMT" w:cs="TimesNewRomanPSMT"/>
                <w:sz w:val="20"/>
                <w:szCs w:val="20"/>
              </w:rPr>
              <w:t>Taxa de crescimento</w:t>
            </w:r>
          </w:p>
        </w:tc>
      </w:tr>
      <w:tr w:rsidR="00B96A5C" w14:paraId="3613ABEC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 w:val="restart"/>
          </w:tcPr>
          <w:p w14:paraId="6C892BE6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proofErr w:type="spellStart"/>
            <w:r w:rsidRPr="009D6119">
              <w:rPr>
                <w:rFonts w:ascii="TimesNewRomanPSMT" w:hAnsi="TimesNewRomanPSMT" w:cs="TimesNewRomanPSMT"/>
                <w:sz w:val="20"/>
                <w:szCs w:val="20"/>
              </w:rPr>
              <w:t>Heterotrofia</w:t>
            </w:r>
            <w:proofErr w:type="spellEnd"/>
          </w:p>
        </w:tc>
        <w:tc>
          <w:tcPr>
            <w:tcW w:w="3170" w:type="dxa"/>
          </w:tcPr>
          <w:p w14:paraId="65661615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626446">
              <w:rPr>
                <w:rFonts w:ascii="TimesNewRomanPSMT" w:hAnsi="TimesNewRomanPSMT" w:cs="TimesNewRomanPSMT"/>
                <w:sz w:val="20"/>
                <w:szCs w:val="20"/>
              </w:rPr>
              <w:t>iJN678</w:t>
            </w:r>
          </w:p>
        </w:tc>
        <w:tc>
          <w:tcPr>
            <w:tcW w:w="2635" w:type="dxa"/>
          </w:tcPr>
          <w:p w14:paraId="186A0377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0.063</w:t>
            </w:r>
          </w:p>
        </w:tc>
      </w:tr>
      <w:tr w:rsidR="00B96A5C" w14:paraId="2D24A59D" w14:textId="77777777" w:rsidTr="004A4608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/>
          </w:tcPr>
          <w:p w14:paraId="2BB73F59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3005FF2B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626446">
              <w:rPr>
                <w:rFonts w:ascii="TimesNewRomanPSMT" w:hAnsi="TimesNewRomanPSMT" w:cs="TimesNewRomanPSMT"/>
                <w:sz w:val="20"/>
                <w:szCs w:val="20"/>
              </w:rPr>
              <w:t>Experimental</w:t>
            </w:r>
          </w:p>
        </w:tc>
        <w:tc>
          <w:tcPr>
            <w:tcW w:w="2635" w:type="dxa"/>
          </w:tcPr>
          <w:p w14:paraId="711AD32F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0.076</w:t>
            </w:r>
          </w:p>
        </w:tc>
      </w:tr>
      <w:tr w:rsidR="00B96A5C" w14:paraId="79D49E85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/>
          </w:tcPr>
          <w:p w14:paraId="71F25578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78C5C9D6" w14:textId="6C33ED90" w:rsidR="00B96A5C" w:rsidRPr="00C95BC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C95BC6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iJG70</w:t>
            </w:r>
            <w:r w:rsidR="008D60FD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35" w:type="dxa"/>
          </w:tcPr>
          <w:p w14:paraId="56DD10A6" w14:textId="77777777" w:rsidR="00B96A5C" w:rsidRPr="00C95BC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C95BC6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0.064</w:t>
            </w:r>
          </w:p>
        </w:tc>
      </w:tr>
      <w:tr w:rsidR="00B96A5C" w14:paraId="510281EC" w14:textId="77777777" w:rsidTr="004A46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 w:val="restart"/>
          </w:tcPr>
          <w:p w14:paraId="6CD25BEF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proofErr w:type="spellStart"/>
            <w:r w:rsidRPr="009D6119">
              <w:rPr>
                <w:rFonts w:ascii="TimesNewRomanPSMT" w:hAnsi="TimesNewRomanPSMT" w:cs="TimesNewRomanPSMT"/>
                <w:sz w:val="20"/>
                <w:szCs w:val="20"/>
              </w:rPr>
              <w:t>Mixotrofia</w:t>
            </w:r>
            <w:proofErr w:type="spellEnd"/>
          </w:p>
        </w:tc>
        <w:tc>
          <w:tcPr>
            <w:tcW w:w="3170" w:type="dxa"/>
          </w:tcPr>
          <w:p w14:paraId="5D1DD755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626446">
              <w:rPr>
                <w:rFonts w:ascii="TimesNewRomanPSMT" w:hAnsi="TimesNewRomanPSMT" w:cs="TimesNewRomanPSMT"/>
                <w:sz w:val="20"/>
                <w:szCs w:val="20"/>
              </w:rPr>
              <w:t>iJN678</w:t>
            </w:r>
          </w:p>
        </w:tc>
        <w:tc>
          <w:tcPr>
            <w:tcW w:w="2635" w:type="dxa"/>
          </w:tcPr>
          <w:p w14:paraId="5CDACD4A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0.056</w:t>
            </w:r>
          </w:p>
        </w:tc>
      </w:tr>
      <w:tr w:rsidR="00B96A5C" w14:paraId="0465C9EC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/>
          </w:tcPr>
          <w:p w14:paraId="683F261B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59A5BED0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626446">
              <w:rPr>
                <w:rFonts w:ascii="TimesNewRomanPSMT" w:hAnsi="TimesNewRomanPSMT" w:cs="TimesNewRomanPSMT"/>
                <w:sz w:val="20"/>
                <w:szCs w:val="20"/>
              </w:rPr>
              <w:t>Experimental</w:t>
            </w:r>
          </w:p>
        </w:tc>
        <w:tc>
          <w:tcPr>
            <w:tcW w:w="2635" w:type="dxa"/>
          </w:tcPr>
          <w:p w14:paraId="469605B5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0.059</w:t>
            </w:r>
          </w:p>
        </w:tc>
      </w:tr>
      <w:tr w:rsidR="00B96A5C" w14:paraId="4F4A4A78" w14:textId="77777777" w:rsidTr="004A4608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/>
          </w:tcPr>
          <w:p w14:paraId="50001C0E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2F411D34" w14:textId="350AA26D" w:rsidR="00B96A5C" w:rsidRPr="00C95BC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C95BC6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iJG70</w:t>
            </w:r>
            <w:r w:rsidR="008D60FD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35" w:type="dxa"/>
          </w:tcPr>
          <w:p w14:paraId="700A1EBE" w14:textId="77777777" w:rsidR="00B96A5C" w:rsidRPr="00C95BC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C95BC6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0.043</w:t>
            </w:r>
          </w:p>
        </w:tc>
      </w:tr>
      <w:tr w:rsidR="00B96A5C" w14:paraId="1731B9FD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 w:val="restart"/>
          </w:tcPr>
          <w:p w14:paraId="7017C9B6" w14:textId="77777777" w:rsidR="00B96A5C" w:rsidRPr="009D6119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proofErr w:type="spellStart"/>
            <w:r w:rsidRPr="009D6119">
              <w:rPr>
                <w:rFonts w:ascii="TimesNewRomanPSMT" w:hAnsi="TimesNewRomanPSMT" w:cs="TimesNewRomanPSMT"/>
                <w:sz w:val="20"/>
                <w:szCs w:val="20"/>
              </w:rPr>
              <w:t>Autótrofia</w:t>
            </w:r>
            <w:proofErr w:type="spellEnd"/>
          </w:p>
        </w:tc>
        <w:tc>
          <w:tcPr>
            <w:tcW w:w="3170" w:type="dxa"/>
          </w:tcPr>
          <w:p w14:paraId="5BA24F70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626446">
              <w:rPr>
                <w:rFonts w:ascii="TimesNewRomanPSMT" w:hAnsi="TimesNewRomanPSMT" w:cs="TimesNewRomanPSMT"/>
                <w:sz w:val="20"/>
                <w:szCs w:val="20"/>
              </w:rPr>
              <w:t>iJN678</w:t>
            </w:r>
          </w:p>
        </w:tc>
        <w:tc>
          <w:tcPr>
            <w:tcW w:w="2635" w:type="dxa"/>
          </w:tcPr>
          <w:p w14:paraId="7CCE737F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0.088</w:t>
            </w:r>
          </w:p>
        </w:tc>
      </w:tr>
      <w:tr w:rsidR="00B96A5C" w14:paraId="7E53720A" w14:textId="77777777" w:rsidTr="004A4608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/>
          </w:tcPr>
          <w:p w14:paraId="69B8D348" w14:textId="77777777" w:rsidR="00B96A5C" w:rsidRPr="00626446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728E7015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626446">
              <w:rPr>
                <w:rFonts w:ascii="TimesNewRomanPSMT" w:hAnsi="TimesNewRomanPSMT" w:cs="TimesNewRomanPSMT"/>
                <w:sz w:val="20"/>
                <w:szCs w:val="20"/>
              </w:rPr>
              <w:t>Experimental</w:t>
            </w:r>
          </w:p>
        </w:tc>
        <w:tc>
          <w:tcPr>
            <w:tcW w:w="2635" w:type="dxa"/>
          </w:tcPr>
          <w:p w14:paraId="5D6ECA4A" w14:textId="77777777" w:rsidR="00B96A5C" w:rsidRPr="00626446" w:rsidRDefault="00B96A5C" w:rsidP="009D611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0.085</w:t>
            </w:r>
          </w:p>
        </w:tc>
      </w:tr>
      <w:tr w:rsidR="00B96A5C" w14:paraId="26E2EF20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Merge/>
          </w:tcPr>
          <w:p w14:paraId="624ADED2" w14:textId="77777777" w:rsidR="00B96A5C" w:rsidRPr="00626446" w:rsidRDefault="00B96A5C" w:rsidP="009D6119">
            <w:pPr>
              <w:pStyle w:val="PargrafodaLista"/>
              <w:ind w:left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3170" w:type="dxa"/>
          </w:tcPr>
          <w:p w14:paraId="6D52FB6C" w14:textId="66483A0C" w:rsidR="00B96A5C" w:rsidRPr="00C95BC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C95BC6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iJG7</w:t>
            </w:r>
            <w:r w:rsidR="008D60FD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2635" w:type="dxa"/>
          </w:tcPr>
          <w:p w14:paraId="238455F9" w14:textId="77777777" w:rsidR="00B96A5C" w:rsidRPr="00C95BC6" w:rsidRDefault="00B96A5C" w:rsidP="009D6119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C95BC6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0.085</w:t>
            </w:r>
          </w:p>
        </w:tc>
      </w:tr>
    </w:tbl>
    <w:p w14:paraId="6AFC64E8" w14:textId="77777777" w:rsidR="00B96A5C" w:rsidRPr="00691ACF" w:rsidRDefault="00B96A5C" w:rsidP="00B96A5C">
      <w:pPr>
        <w:pStyle w:val="PargrafodaLista"/>
      </w:pPr>
    </w:p>
    <w:p w14:paraId="03408320" w14:textId="3041BBE9" w:rsidR="008D60FD" w:rsidRDefault="008D60FD" w:rsidP="00B96A5C">
      <w:r w:rsidRPr="008D60FD">
        <w:rPr>
          <w:b/>
          <w:bCs/>
        </w:rPr>
        <w:t>Nota:</w:t>
      </w:r>
      <w:r>
        <w:t xml:space="preserve"> Para a obtenção destes resultados foi usada a luz solar, devido ao facto do modelo </w:t>
      </w:r>
      <w:r w:rsidRPr="008D60FD">
        <w:t>iJN678 e os resultados experimentais também usaram este tipo de luz. Para além deste tipo de luz o modelo também foi testado com luz branca, uma vez que, a equipa laboratorial usa este tipo de luz nas suas experiências. Observou-se que quando se usava a luz branca em vez da luz solar as taxas de crescimento desciam ligeiramente.</w:t>
      </w:r>
    </w:p>
    <w:p w14:paraId="3578D273" w14:textId="77777777" w:rsidR="00264B97" w:rsidRDefault="00264B97" w:rsidP="00B96A5C"/>
    <w:p w14:paraId="48B82656" w14:textId="77777777" w:rsidR="00264B97" w:rsidRDefault="00264B97" w:rsidP="00B96A5C"/>
    <w:p w14:paraId="2F2F12DE" w14:textId="77777777" w:rsidR="00264B97" w:rsidRDefault="00264B97" w:rsidP="00B96A5C"/>
    <w:p w14:paraId="7CB0D147" w14:textId="5BA39F9C" w:rsidR="00B96A5C" w:rsidRDefault="00B96A5C" w:rsidP="00B96A5C">
      <w:pPr>
        <w:rPr>
          <w:i/>
          <w:iCs/>
          <w:u w:val="single"/>
        </w:rPr>
      </w:pPr>
      <w:proofErr w:type="spellStart"/>
      <w:r w:rsidRPr="00B96A5C">
        <w:rPr>
          <w:i/>
          <w:iCs/>
          <w:u w:val="single"/>
        </w:rPr>
        <w:lastRenderedPageBreak/>
        <w:t>Chlorella</w:t>
      </w:r>
      <w:proofErr w:type="spellEnd"/>
      <w:r>
        <w:rPr>
          <w:i/>
          <w:iCs/>
          <w:u w:val="single"/>
        </w:rPr>
        <w:t>:</w:t>
      </w:r>
    </w:p>
    <w:p w14:paraId="7E7FC437" w14:textId="0BCAFA06" w:rsidR="00264B97" w:rsidRDefault="00B96A5C" w:rsidP="00B96A5C">
      <w:r>
        <w:t xml:space="preserve">O meio constituinte para o modelo contém água, </w:t>
      </w:r>
      <w:proofErr w:type="spellStart"/>
      <w:r>
        <w:t>ortofosfato</w:t>
      </w:r>
      <w:proofErr w:type="spellEnd"/>
      <w:r>
        <w:t>, oxigénio, sulfato, hidrogénio, nitrate, ferro e sódio. O modelo contém 2.659 reações, 2.207 metabolitos e 1.312 genes.</w:t>
      </w:r>
    </w:p>
    <w:p w14:paraId="7A8E6C32" w14:textId="77777777" w:rsidR="00264B97" w:rsidRDefault="00264B97" w:rsidP="00B96A5C"/>
    <w:p w14:paraId="473B1AB5" w14:textId="57337B94" w:rsidR="004A4608" w:rsidRPr="00F157F4" w:rsidRDefault="004A4608" w:rsidP="00B96A5C">
      <w:r w:rsidRPr="004A4608">
        <w:rPr>
          <w:b/>
          <w:bCs/>
        </w:rPr>
        <w:t xml:space="preserve">Tabela: </w:t>
      </w:r>
      <w:r w:rsidRPr="004A4608">
        <w:t xml:space="preserve">Experimental </w:t>
      </w:r>
      <w:proofErr w:type="spellStart"/>
      <w:r w:rsidRPr="004A4608">
        <w:t>and</w:t>
      </w:r>
      <w:proofErr w:type="spellEnd"/>
      <w:r w:rsidRPr="004A4608">
        <w:t xml:space="preserve"> </w:t>
      </w:r>
      <w:proofErr w:type="spellStart"/>
      <w:r w:rsidRPr="004A4608">
        <w:t>predicted</w:t>
      </w:r>
      <w:proofErr w:type="spellEnd"/>
      <w:r w:rsidRPr="004A4608">
        <w:t xml:space="preserve"> </w:t>
      </w:r>
      <w:proofErr w:type="spellStart"/>
      <w:r w:rsidRPr="004A4608">
        <w:t>growth</w:t>
      </w:r>
      <w:proofErr w:type="spellEnd"/>
      <w:r w:rsidRPr="004A4608">
        <w:t xml:space="preserve"> rates </w:t>
      </w:r>
      <w:proofErr w:type="spellStart"/>
      <w:r w:rsidRPr="004A4608">
        <w:t>reported</w:t>
      </w:r>
      <w:proofErr w:type="spellEnd"/>
      <w:r w:rsidRPr="004A4608">
        <w:t xml:space="preserve"> for C. </w:t>
      </w:r>
      <w:proofErr w:type="spellStart"/>
      <w:r w:rsidRPr="005C07BE">
        <w:rPr>
          <w:i/>
          <w:iCs/>
        </w:rPr>
        <w:t>vulgaris</w:t>
      </w:r>
      <w:proofErr w:type="spellEnd"/>
      <w:r w:rsidRPr="004A4608">
        <w:t xml:space="preserve"> </w:t>
      </w:r>
      <w:proofErr w:type="spellStart"/>
      <w:r w:rsidRPr="004A4608">
        <w:t>and</w:t>
      </w:r>
      <w:proofErr w:type="spellEnd"/>
      <w:r w:rsidRPr="004A4608">
        <w:t xml:space="preserve"> C. </w:t>
      </w:r>
      <w:proofErr w:type="spellStart"/>
      <w:r w:rsidRPr="005C07BE">
        <w:rPr>
          <w:i/>
          <w:iCs/>
        </w:rPr>
        <w:t>reinhardtii</w:t>
      </w:r>
      <w:proofErr w:type="spellEnd"/>
      <w:r>
        <w:t>.</w:t>
      </w:r>
    </w:p>
    <w:tbl>
      <w:tblPr>
        <w:tblStyle w:val="TabeladeLista5Escura-Destaque3"/>
        <w:tblW w:w="9463" w:type="dxa"/>
        <w:tblLook w:val="0600" w:firstRow="0" w:lastRow="0" w:firstColumn="0" w:lastColumn="0" w:noHBand="1" w:noVBand="1"/>
      </w:tblPr>
      <w:tblGrid>
        <w:gridCol w:w="1903"/>
        <w:gridCol w:w="1884"/>
        <w:gridCol w:w="1889"/>
        <w:gridCol w:w="1884"/>
        <w:gridCol w:w="1903"/>
      </w:tblGrid>
      <w:tr w:rsidR="004A4608" w:rsidRPr="0084676D" w14:paraId="271AF10D" w14:textId="77777777" w:rsidTr="0084676D">
        <w:trPr>
          <w:trHeight w:val="182"/>
        </w:trPr>
        <w:tc>
          <w:tcPr>
            <w:tcW w:w="1889" w:type="dxa"/>
            <w:vMerge w:val="restart"/>
            <w:hideMark/>
          </w:tcPr>
          <w:p w14:paraId="266B42B7" w14:textId="77777777" w:rsidR="0084676D" w:rsidRPr="0084676D" w:rsidRDefault="0084676D" w:rsidP="0084676D">
            <w:pPr>
              <w:rPr>
                <w:i/>
                <w:iCs/>
                <w:u w:val="single"/>
              </w:rPr>
            </w:pPr>
            <w:proofErr w:type="spellStart"/>
            <w:r w:rsidRPr="0084676D">
              <w:rPr>
                <w:b/>
                <w:bCs/>
                <w:i/>
                <w:iCs/>
                <w:u w:val="single"/>
              </w:rPr>
              <w:t>Model</w:t>
            </w:r>
            <w:proofErr w:type="spellEnd"/>
          </w:p>
        </w:tc>
        <w:tc>
          <w:tcPr>
            <w:tcW w:w="3780" w:type="dxa"/>
            <w:gridSpan w:val="2"/>
            <w:hideMark/>
          </w:tcPr>
          <w:p w14:paraId="7BEB1CE0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  <w:r w:rsidRPr="0084676D">
              <w:rPr>
                <w:b/>
                <w:bCs/>
                <w:i/>
                <w:iCs/>
                <w:u w:val="single"/>
              </w:rPr>
              <w:t>iCZ843</w:t>
            </w:r>
          </w:p>
        </w:tc>
        <w:tc>
          <w:tcPr>
            <w:tcW w:w="3794" w:type="dxa"/>
            <w:gridSpan w:val="2"/>
            <w:hideMark/>
          </w:tcPr>
          <w:p w14:paraId="05BFB8A3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  <w:r w:rsidRPr="0084676D">
              <w:rPr>
                <w:b/>
                <w:bCs/>
                <w:i/>
                <w:iCs/>
                <w:u w:val="single"/>
              </w:rPr>
              <w:t>iRC1080</w:t>
            </w:r>
          </w:p>
        </w:tc>
      </w:tr>
      <w:tr w:rsidR="0084676D" w:rsidRPr="0084676D" w14:paraId="1D3591C7" w14:textId="77777777" w:rsidTr="0084676D">
        <w:trPr>
          <w:trHeight w:val="60"/>
        </w:trPr>
        <w:tc>
          <w:tcPr>
            <w:tcW w:w="0" w:type="auto"/>
            <w:vMerge/>
            <w:hideMark/>
          </w:tcPr>
          <w:p w14:paraId="4F9E3D2A" w14:textId="77777777" w:rsidR="0084676D" w:rsidRPr="0084676D" w:rsidRDefault="0084676D" w:rsidP="0084676D">
            <w:pPr>
              <w:rPr>
                <w:i/>
                <w:iCs/>
                <w:u w:val="single"/>
              </w:rPr>
            </w:pPr>
          </w:p>
        </w:tc>
        <w:tc>
          <w:tcPr>
            <w:tcW w:w="1889" w:type="dxa"/>
            <w:hideMark/>
          </w:tcPr>
          <w:p w14:paraId="049D4C01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  <w:proofErr w:type="spellStart"/>
            <w:r w:rsidRPr="0084676D">
              <w:rPr>
                <w:b/>
                <w:bCs/>
                <w:i/>
                <w:iCs/>
                <w:u w:val="single"/>
              </w:rPr>
              <w:t>Predicted</w:t>
            </w:r>
            <w:proofErr w:type="spellEnd"/>
            <w:r w:rsidRPr="0084676D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4676D">
              <w:rPr>
                <w:b/>
                <w:bCs/>
                <w:i/>
                <w:iCs/>
                <w:u w:val="single"/>
              </w:rPr>
              <w:t>Growth</w:t>
            </w:r>
            <w:proofErr w:type="spellEnd"/>
            <w:r w:rsidRPr="0084676D">
              <w:rPr>
                <w:b/>
                <w:bCs/>
                <w:i/>
                <w:iCs/>
                <w:u w:val="single"/>
              </w:rPr>
              <w:t xml:space="preserve"> Rate</w:t>
            </w:r>
          </w:p>
        </w:tc>
        <w:tc>
          <w:tcPr>
            <w:tcW w:w="1890" w:type="dxa"/>
            <w:hideMark/>
          </w:tcPr>
          <w:p w14:paraId="21796A61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  <w:r w:rsidRPr="0084676D">
              <w:rPr>
                <w:b/>
                <w:bCs/>
                <w:i/>
                <w:iCs/>
                <w:u w:val="single"/>
              </w:rPr>
              <w:t>Experimental</w:t>
            </w:r>
          </w:p>
        </w:tc>
        <w:tc>
          <w:tcPr>
            <w:tcW w:w="1889" w:type="dxa"/>
            <w:hideMark/>
          </w:tcPr>
          <w:p w14:paraId="49F2BE90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  <w:proofErr w:type="spellStart"/>
            <w:r w:rsidRPr="0084676D">
              <w:rPr>
                <w:b/>
                <w:bCs/>
                <w:i/>
                <w:iCs/>
                <w:u w:val="single"/>
              </w:rPr>
              <w:t>Predicted</w:t>
            </w:r>
            <w:proofErr w:type="spellEnd"/>
            <w:r w:rsidRPr="0084676D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4676D">
              <w:rPr>
                <w:b/>
                <w:bCs/>
                <w:i/>
                <w:iCs/>
                <w:u w:val="single"/>
              </w:rPr>
              <w:t>Growth</w:t>
            </w:r>
            <w:proofErr w:type="spellEnd"/>
            <w:r w:rsidRPr="0084676D">
              <w:rPr>
                <w:b/>
                <w:bCs/>
                <w:i/>
                <w:iCs/>
                <w:u w:val="single"/>
              </w:rPr>
              <w:t xml:space="preserve"> Rate</w:t>
            </w:r>
          </w:p>
        </w:tc>
        <w:tc>
          <w:tcPr>
            <w:tcW w:w="1904" w:type="dxa"/>
            <w:hideMark/>
          </w:tcPr>
          <w:p w14:paraId="0085846A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  <w:r w:rsidRPr="0084676D">
              <w:rPr>
                <w:b/>
                <w:bCs/>
                <w:i/>
                <w:iCs/>
                <w:u w:val="single"/>
              </w:rPr>
              <w:t>Experimental</w:t>
            </w:r>
          </w:p>
        </w:tc>
      </w:tr>
      <w:tr w:rsidR="0084676D" w:rsidRPr="0084676D" w14:paraId="1F739EC3" w14:textId="77777777" w:rsidTr="0084676D">
        <w:trPr>
          <w:trHeight w:val="182"/>
        </w:trPr>
        <w:tc>
          <w:tcPr>
            <w:tcW w:w="1889" w:type="dxa"/>
            <w:hideMark/>
          </w:tcPr>
          <w:p w14:paraId="2B264CC6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u w:val="single"/>
              </w:rPr>
            </w:pPr>
          </w:p>
        </w:tc>
        <w:tc>
          <w:tcPr>
            <w:tcW w:w="7574" w:type="dxa"/>
            <w:gridSpan w:val="4"/>
            <w:hideMark/>
          </w:tcPr>
          <w:p w14:paraId="775BFFDC" w14:textId="77777777" w:rsidR="0084676D" w:rsidRPr="0084676D" w:rsidRDefault="0084676D" w:rsidP="0084676D">
            <w:pPr>
              <w:rPr>
                <w:i/>
                <w:iCs/>
                <w:u w:val="single"/>
              </w:rPr>
            </w:pPr>
            <w:r w:rsidRPr="0084676D">
              <w:rPr>
                <w:i/>
                <w:iCs/>
                <w:u w:val="single"/>
              </w:rPr>
              <w:t>h</w:t>
            </w:r>
            <w:r w:rsidRPr="0084676D">
              <w:rPr>
                <w:i/>
                <w:iCs/>
                <w:u w:val="single"/>
                <w:vertAlign w:val="superscript"/>
              </w:rPr>
              <w:t>−1</w:t>
            </w:r>
          </w:p>
        </w:tc>
      </w:tr>
      <w:tr w:rsidR="0084676D" w:rsidRPr="0084676D" w14:paraId="3968B751" w14:textId="77777777" w:rsidTr="0084676D">
        <w:trPr>
          <w:trHeight w:val="190"/>
        </w:trPr>
        <w:tc>
          <w:tcPr>
            <w:tcW w:w="1889" w:type="dxa"/>
            <w:hideMark/>
          </w:tcPr>
          <w:p w14:paraId="319E5610" w14:textId="77777777" w:rsidR="0084676D" w:rsidRPr="0084676D" w:rsidRDefault="0084676D" w:rsidP="0084676D">
            <w:pPr>
              <w:spacing w:after="160" w:line="259" w:lineRule="auto"/>
              <w:rPr>
                <w:b/>
                <w:bCs/>
                <w:u w:val="single"/>
              </w:rPr>
            </w:pPr>
            <w:proofErr w:type="spellStart"/>
            <w:r w:rsidRPr="0084676D">
              <w:rPr>
                <w:b/>
                <w:bCs/>
                <w:u w:val="single"/>
              </w:rPr>
              <w:t>Photoautotrophy</w:t>
            </w:r>
            <w:proofErr w:type="spellEnd"/>
          </w:p>
        </w:tc>
        <w:tc>
          <w:tcPr>
            <w:tcW w:w="1889" w:type="dxa"/>
            <w:hideMark/>
          </w:tcPr>
          <w:p w14:paraId="225878A2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0.0252</w:t>
            </w:r>
          </w:p>
        </w:tc>
        <w:tc>
          <w:tcPr>
            <w:tcW w:w="1890" w:type="dxa"/>
            <w:hideMark/>
          </w:tcPr>
          <w:p w14:paraId="3718AA01" w14:textId="3DBA3169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0.014–0.025</w:t>
            </w:r>
          </w:p>
        </w:tc>
        <w:tc>
          <w:tcPr>
            <w:tcW w:w="1889" w:type="dxa"/>
            <w:hideMark/>
          </w:tcPr>
          <w:p w14:paraId="483EC952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0.1538</w:t>
            </w:r>
          </w:p>
        </w:tc>
        <w:tc>
          <w:tcPr>
            <w:tcW w:w="1904" w:type="dxa"/>
            <w:hideMark/>
          </w:tcPr>
          <w:p w14:paraId="2BBE2A47" w14:textId="19856547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0.035–0.09</w:t>
            </w:r>
          </w:p>
        </w:tc>
      </w:tr>
      <w:tr w:rsidR="0084676D" w:rsidRPr="0084676D" w14:paraId="4B231C34" w14:textId="77777777" w:rsidTr="0084676D">
        <w:trPr>
          <w:trHeight w:val="182"/>
        </w:trPr>
        <w:tc>
          <w:tcPr>
            <w:tcW w:w="1889" w:type="dxa"/>
            <w:hideMark/>
          </w:tcPr>
          <w:p w14:paraId="014D69E2" w14:textId="77777777" w:rsidR="0084676D" w:rsidRPr="0084676D" w:rsidRDefault="0084676D" w:rsidP="0084676D">
            <w:pPr>
              <w:spacing w:after="160" w:line="259" w:lineRule="auto"/>
              <w:rPr>
                <w:b/>
                <w:bCs/>
                <w:u w:val="single"/>
              </w:rPr>
            </w:pPr>
            <w:proofErr w:type="spellStart"/>
            <w:r w:rsidRPr="0084676D">
              <w:rPr>
                <w:b/>
                <w:bCs/>
                <w:u w:val="single"/>
              </w:rPr>
              <w:t>Heterotrophy</w:t>
            </w:r>
            <w:proofErr w:type="spellEnd"/>
          </w:p>
        </w:tc>
        <w:tc>
          <w:tcPr>
            <w:tcW w:w="1889" w:type="dxa"/>
            <w:hideMark/>
          </w:tcPr>
          <w:p w14:paraId="11E3B335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0.0168</w:t>
            </w:r>
          </w:p>
        </w:tc>
        <w:tc>
          <w:tcPr>
            <w:tcW w:w="1890" w:type="dxa"/>
            <w:hideMark/>
          </w:tcPr>
          <w:p w14:paraId="675EC342" w14:textId="77B033A5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0.018–0.025</w:t>
            </w:r>
          </w:p>
        </w:tc>
        <w:tc>
          <w:tcPr>
            <w:tcW w:w="1889" w:type="dxa"/>
            <w:hideMark/>
          </w:tcPr>
          <w:p w14:paraId="39759980" w14:textId="34E108A2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0.0299</w:t>
            </w:r>
          </w:p>
        </w:tc>
        <w:tc>
          <w:tcPr>
            <w:tcW w:w="1904" w:type="dxa"/>
            <w:hideMark/>
          </w:tcPr>
          <w:p w14:paraId="6F8E8F7A" w14:textId="3815059F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0.059–0.084</w:t>
            </w:r>
          </w:p>
        </w:tc>
      </w:tr>
      <w:tr w:rsidR="0084676D" w:rsidRPr="0084676D" w14:paraId="27C33AAD" w14:textId="77777777" w:rsidTr="0084676D">
        <w:trPr>
          <w:trHeight w:val="182"/>
        </w:trPr>
        <w:tc>
          <w:tcPr>
            <w:tcW w:w="1889" w:type="dxa"/>
            <w:hideMark/>
          </w:tcPr>
          <w:p w14:paraId="1CFDCB7D" w14:textId="77777777" w:rsidR="0084676D" w:rsidRPr="0084676D" w:rsidRDefault="0084676D" w:rsidP="0084676D">
            <w:pPr>
              <w:spacing w:after="160" w:line="259" w:lineRule="auto"/>
              <w:rPr>
                <w:b/>
                <w:bCs/>
                <w:u w:val="single"/>
              </w:rPr>
            </w:pPr>
            <w:proofErr w:type="spellStart"/>
            <w:r w:rsidRPr="0084676D">
              <w:rPr>
                <w:b/>
                <w:bCs/>
                <w:u w:val="single"/>
              </w:rPr>
              <w:t>Mixotrophy</w:t>
            </w:r>
            <w:proofErr w:type="spellEnd"/>
          </w:p>
        </w:tc>
        <w:tc>
          <w:tcPr>
            <w:tcW w:w="1889" w:type="dxa"/>
            <w:hideMark/>
          </w:tcPr>
          <w:p w14:paraId="4F7430A8" w14:textId="77777777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0.0407</w:t>
            </w:r>
          </w:p>
        </w:tc>
        <w:tc>
          <w:tcPr>
            <w:tcW w:w="1890" w:type="dxa"/>
            <w:hideMark/>
          </w:tcPr>
          <w:p w14:paraId="377B8A5A" w14:textId="2B065559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0.02–0.03</w:t>
            </w:r>
          </w:p>
        </w:tc>
        <w:tc>
          <w:tcPr>
            <w:tcW w:w="1889" w:type="dxa"/>
            <w:hideMark/>
          </w:tcPr>
          <w:p w14:paraId="19777910" w14:textId="2D0506C2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0.1817</w:t>
            </w:r>
          </w:p>
        </w:tc>
        <w:tc>
          <w:tcPr>
            <w:tcW w:w="1904" w:type="dxa"/>
            <w:hideMark/>
          </w:tcPr>
          <w:p w14:paraId="176C108A" w14:textId="2D8B1755" w:rsidR="0084676D" w:rsidRPr="0084676D" w:rsidRDefault="0084676D" w:rsidP="0084676D">
            <w:pPr>
              <w:spacing w:after="160" w:line="259" w:lineRule="auto"/>
              <w:rPr>
                <w:i/>
                <w:iCs/>
                <w:sz w:val="28"/>
                <w:szCs w:val="28"/>
                <w:u w:val="single"/>
              </w:rPr>
            </w:pPr>
            <w:r w:rsidRPr="0084676D">
              <w:rPr>
                <w:i/>
                <w:iCs/>
                <w:sz w:val="28"/>
                <w:szCs w:val="28"/>
                <w:u w:val="single"/>
              </w:rPr>
              <w:t>0.066</w:t>
            </w:r>
          </w:p>
        </w:tc>
      </w:tr>
    </w:tbl>
    <w:p w14:paraId="56DD2012" w14:textId="77777777" w:rsidR="004A4608" w:rsidRDefault="004A4608" w:rsidP="00B96A5C">
      <w:pPr>
        <w:rPr>
          <w:i/>
          <w:iCs/>
          <w:u w:val="single"/>
        </w:rPr>
      </w:pPr>
    </w:p>
    <w:p w14:paraId="60ED4BA5" w14:textId="6F20C506" w:rsidR="004A4608" w:rsidRPr="004A4608" w:rsidRDefault="004A4608" w:rsidP="00B96A5C">
      <w:r w:rsidRPr="004A4608">
        <w:rPr>
          <w:b/>
          <w:bCs/>
        </w:rPr>
        <w:t xml:space="preserve">Tabela: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rates for </w:t>
      </w:r>
      <w:proofErr w:type="spellStart"/>
      <w:r>
        <w:t>the</w:t>
      </w:r>
      <w:proofErr w:type="spellEnd"/>
      <w:r>
        <w:t xml:space="preserve"> iGA1305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>).</w:t>
      </w:r>
    </w:p>
    <w:tbl>
      <w:tblPr>
        <w:tblStyle w:val="TabeladeLista5Escura-Destaque3"/>
        <w:tblW w:w="6382" w:type="dxa"/>
        <w:tblLook w:val="0420" w:firstRow="1" w:lastRow="0" w:firstColumn="0" w:lastColumn="0" w:noHBand="0" w:noVBand="1"/>
      </w:tblPr>
      <w:tblGrid>
        <w:gridCol w:w="2190"/>
        <w:gridCol w:w="4192"/>
      </w:tblGrid>
      <w:tr w:rsidR="0084676D" w:rsidRPr="0084676D" w14:paraId="26681C09" w14:textId="77777777" w:rsidTr="0084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tcW w:w="2190" w:type="dxa"/>
            <w:hideMark/>
          </w:tcPr>
          <w:p w14:paraId="7F1CC1DB" w14:textId="782B3061" w:rsidR="0084676D" w:rsidRPr="0084676D" w:rsidRDefault="0084676D" w:rsidP="0084676D">
            <w:pPr>
              <w:jc w:val="center"/>
              <w:rPr>
                <w:i/>
                <w:iCs/>
                <w:u w:val="single"/>
              </w:rPr>
            </w:pPr>
            <w:r w:rsidRPr="0084676D">
              <w:rPr>
                <w:i/>
                <w:iCs/>
                <w:u w:val="single"/>
              </w:rPr>
              <w:t>iGA1312</w:t>
            </w:r>
          </w:p>
        </w:tc>
        <w:tc>
          <w:tcPr>
            <w:tcW w:w="4192" w:type="dxa"/>
            <w:hideMark/>
          </w:tcPr>
          <w:p w14:paraId="0D45E878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b w:val="0"/>
                <w:bCs w:val="0"/>
                <w:i/>
                <w:iCs/>
                <w:color w:val="auto"/>
                <w:u w:val="single"/>
              </w:rPr>
            </w:pPr>
            <w:proofErr w:type="spellStart"/>
            <w:r w:rsidRPr="0084676D">
              <w:rPr>
                <w:i/>
                <w:iCs/>
                <w:color w:val="auto"/>
                <w:u w:val="single"/>
              </w:rPr>
              <w:t>Predicted</w:t>
            </w:r>
            <w:proofErr w:type="spellEnd"/>
            <w:r w:rsidRPr="0084676D">
              <w:rPr>
                <w:i/>
                <w:iCs/>
                <w:color w:val="auto"/>
                <w:u w:val="single"/>
              </w:rPr>
              <w:t xml:space="preserve"> </w:t>
            </w:r>
            <w:proofErr w:type="spellStart"/>
            <w:r w:rsidRPr="0084676D">
              <w:rPr>
                <w:i/>
                <w:iCs/>
                <w:color w:val="auto"/>
                <w:u w:val="single"/>
              </w:rPr>
              <w:t>Growth</w:t>
            </w:r>
            <w:proofErr w:type="spellEnd"/>
            <w:r w:rsidRPr="0084676D">
              <w:rPr>
                <w:i/>
                <w:iCs/>
                <w:color w:val="auto"/>
                <w:u w:val="single"/>
              </w:rPr>
              <w:t xml:space="preserve"> Rate</w:t>
            </w:r>
          </w:p>
        </w:tc>
      </w:tr>
      <w:tr w:rsidR="0084676D" w:rsidRPr="0084676D" w14:paraId="12A51002" w14:textId="77777777" w:rsidTr="0084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2190" w:type="dxa"/>
            <w:hideMark/>
          </w:tcPr>
          <w:p w14:paraId="7F3D6B4F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b/>
                <w:bCs/>
                <w:color w:val="auto"/>
                <w:u w:val="single"/>
              </w:rPr>
            </w:pPr>
            <w:proofErr w:type="spellStart"/>
            <w:r w:rsidRPr="0084676D">
              <w:rPr>
                <w:b/>
                <w:bCs/>
                <w:color w:val="auto"/>
                <w:u w:val="single"/>
              </w:rPr>
              <w:t>Photoautotrophy</w:t>
            </w:r>
            <w:proofErr w:type="spellEnd"/>
          </w:p>
        </w:tc>
        <w:tc>
          <w:tcPr>
            <w:tcW w:w="4192" w:type="dxa"/>
            <w:hideMark/>
          </w:tcPr>
          <w:p w14:paraId="724AB766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i/>
                <w:iCs/>
                <w:color w:val="auto"/>
                <w:sz w:val="28"/>
                <w:szCs w:val="28"/>
              </w:rPr>
            </w:pPr>
            <w:r w:rsidRPr="0084676D">
              <w:rPr>
                <w:i/>
                <w:iCs/>
                <w:color w:val="auto"/>
                <w:sz w:val="28"/>
                <w:szCs w:val="28"/>
              </w:rPr>
              <w:t>0.245</w:t>
            </w:r>
          </w:p>
        </w:tc>
      </w:tr>
      <w:tr w:rsidR="0084676D" w:rsidRPr="0084676D" w14:paraId="0A93992C" w14:textId="77777777" w:rsidTr="0084676D">
        <w:trPr>
          <w:trHeight w:val="538"/>
        </w:trPr>
        <w:tc>
          <w:tcPr>
            <w:tcW w:w="2190" w:type="dxa"/>
            <w:hideMark/>
          </w:tcPr>
          <w:p w14:paraId="6163CEED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b/>
                <w:bCs/>
                <w:color w:val="auto"/>
                <w:u w:val="single"/>
              </w:rPr>
            </w:pPr>
            <w:proofErr w:type="spellStart"/>
            <w:r w:rsidRPr="0084676D">
              <w:rPr>
                <w:b/>
                <w:bCs/>
                <w:color w:val="auto"/>
                <w:u w:val="single"/>
              </w:rPr>
              <w:t>Heterotrophy</w:t>
            </w:r>
            <w:proofErr w:type="spellEnd"/>
          </w:p>
        </w:tc>
        <w:tc>
          <w:tcPr>
            <w:tcW w:w="4192" w:type="dxa"/>
            <w:hideMark/>
          </w:tcPr>
          <w:p w14:paraId="4D064EC3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i/>
                <w:iCs/>
                <w:color w:val="auto"/>
                <w:sz w:val="28"/>
                <w:szCs w:val="28"/>
              </w:rPr>
            </w:pPr>
            <w:r w:rsidRPr="0084676D">
              <w:rPr>
                <w:i/>
                <w:iCs/>
                <w:color w:val="auto"/>
                <w:sz w:val="28"/>
                <w:szCs w:val="28"/>
              </w:rPr>
              <w:t>0.0236</w:t>
            </w:r>
          </w:p>
        </w:tc>
      </w:tr>
      <w:tr w:rsidR="0084676D" w:rsidRPr="0084676D" w14:paraId="1655D1FB" w14:textId="77777777" w:rsidTr="0084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2190" w:type="dxa"/>
            <w:hideMark/>
          </w:tcPr>
          <w:p w14:paraId="5B67E7E0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b/>
                <w:bCs/>
                <w:color w:val="auto"/>
                <w:u w:val="single"/>
              </w:rPr>
            </w:pPr>
            <w:proofErr w:type="spellStart"/>
            <w:r w:rsidRPr="0084676D">
              <w:rPr>
                <w:b/>
                <w:bCs/>
                <w:color w:val="auto"/>
                <w:u w:val="single"/>
              </w:rPr>
              <w:t>Mixotrophy</w:t>
            </w:r>
            <w:proofErr w:type="spellEnd"/>
          </w:p>
        </w:tc>
        <w:tc>
          <w:tcPr>
            <w:tcW w:w="4192" w:type="dxa"/>
            <w:hideMark/>
          </w:tcPr>
          <w:p w14:paraId="3C3773BC" w14:textId="77777777" w:rsidR="0084676D" w:rsidRPr="0084676D" w:rsidRDefault="0084676D" w:rsidP="0084676D">
            <w:pPr>
              <w:spacing w:after="160" w:line="259" w:lineRule="auto"/>
              <w:jc w:val="center"/>
              <w:rPr>
                <w:i/>
                <w:iCs/>
                <w:color w:val="auto"/>
                <w:sz w:val="28"/>
                <w:szCs w:val="28"/>
              </w:rPr>
            </w:pPr>
            <w:r w:rsidRPr="0084676D">
              <w:rPr>
                <w:i/>
                <w:iCs/>
                <w:color w:val="auto"/>
                <w:sz w:val="28"/>
                <w:szCs w:val="28"/>
              </w:rPr>
              <w:t>0.27</w:t>
            </w:r>
          </w:p>
        </w:tc>
      </w:tr>
    </w:tbl>
    <w:p w14:paraId="104DB9CE" w14:textId="6C077F6B" w:rsidR="00AB4A72" w:rsidRDefault="00AB4A72">
      <w:pPr>
        <w:rPr>
          <w:u w:val="single"/>
        </w:rPr>
      </w:pPr>
    </w:p>
    <w:p w14:paraId="6A23E239" w14:textId="77777777" w:rsidR="0084676D" w:rsidRDefault="0084676D">
      <w:pPr>
        <w:rPr>
          <w:u w:val="single"/>
        </w:rPr>
      </w:pPr>
    </w:p>
    <w:p w14:paraId="11D294E8" w14:textId="0DAE259C" w:rsidR="0084676D" w:rsidRDefault="004A4608">
      <w:r w:rsidRPr="004A4608">
        <w:rPr>
          <w:b/>
          <w:bCs/>
        </w:rPr>
        <w:t xml:space="preserve">Tabela: </w:t>
      </w:r>
      <w:r w:rsidRPr="004A4608">
        <w:t xml:space="preserve">Experimental </w:t>
      </w:r>
      <w:proofErr w:type="spellStart"/>
      <w:r w:rsidRPr="004A4608">
        <w:t>and</w:t>
      </w:r>
      <w:proofErr w:type="spellEnd"/>
      <w:r w:rsidRPr="004A4608">
        <w:t xml:space="preserve"> </w:t>
      </w:r>
      <w:proofErr w:type="spellStart"/>
      <w:r w:rsidRPr="004A4608">
        <w:t>predicted</w:t>
      </w:r>
      <w:proofErr w:type="spellEnd"/>
      <w:r w:rsidRPr="004A4608">
        <w:t xml:space="preserve"> </w:t>
      </w:r>
      <w:proofErr w:type="spellStart"/>
      <w:r w:rsidRPr="004A4608">
        <w:t>growth</w:t>
      </w:r>
      <w:proofErr w:type="spellEnd"/>
      <w:r w:rsidRPr="004A4608">
        <w:t xml:space="preserve"> rates for </w:t>
      </w:r>
      <w:proofErr w:type="spellStart"/>
      <w:r w:rsidRPr="004A4608">
        <w:t>medium</w:t>
      </w:r>
      <w:proofErr w:type="spellEnd"/>
      <w:r w:rsidRPr="004A4608">
        <w:t xml:space="preserve"> </w:t>
      </w:r>
      <w:proofErr w:type="spellStart"/>
      <w:r w:rsidRPr="004A4608">
        <w:t>containing</w:t>
      </w:r>
      <w:proofErr w:type="spellEnd"/>
      <w:r w:rsidRPr="004A4608">
        <w:t xml:space="preserve"> </w:t>
      </w:r>
      <w:proofErr w:type="spellStart"/>
      <w:r w:rsidRPr="0084676D">
        <w:t>Tryptophan</w:t>
      </w:r>
      <w:proofErr w:type="spellEnd"/>
      <w:r w:rsidRPr="004A4608">
        <w:t xml:space="preserve">, </w:t>
      </w:r>
      <w:proofErr w:type="spellStart"/>
      <w:r w:rsidRPr="0084676D">
        <w:t>Methionine</w:t>
      </w:r>
      <w:proofErr w:type="spellEnd"/>
      <w:r w:rsidRPr="004A4608">
        <w:t xml:space="preserve"> </w:t>
      </w:r>
      <w:proofErr w:type="spellStart"/>
      <w:r w:rsidRPr="004A4608">
        <w:t>and</w:t>
      </w:r>
      <w:proofErr w:type="spellEnd"/>
      <w:r w:rsidRPr="004A4608">
        <w:t xml:space="preserve"> </w:t>
      </w:r>
      <w:proofErr w:type="spellStart"/>
      <w:r w:rsidRPr="0084676D">
        <w:t>Acetate</w:t>
      </w:r>
      <w:proofErr w:type="spellEnd"/>
      <w:r w:rsidRPr="004A4608">
        <w:t>.</w:t>
      </w:r>
    </w:p>
    <w:tbl>
      <w:tblPr>
        <w:tblStyle w:val="TabeladeLista5Escura-Destaque3"/>
        <w:tblW w:w="8605" w:type="dxa"/>
        <w:tblLook w:val="0420" w:firstRow="1" w:lastRow="0" w:firstColumn="0" w:lastColumn="0" w:noHBand="0" w:noVBand="1"/>
      </w:tblPr>
      <w:tblGrid>
        <w:gridCol w:w="3227"/>
        <w:gridCol w:w="1646"/>
        <w:gridCol w:w="1669"/>
        <w:gridCol w:w="2063"/>
      </w:tblGrid>
      <w:tr w:rsidR="0084676D" w:rsidRPr="0084676D" w14:paraId="398F000E" w14:textId="77777777" w:rsidTr="0084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tcW w:w="3442" w:type="dxa"/>
            <w:hideMark/>
          </w:tcPr>
          <w:p w14:paraId="26D8000D" w14:textId="4583FC7F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proofErr w:type="spellStart"/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Heterotrophic</w:t>
            </w:r>
            <w:proofErr w:type="spellEnd"/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 xml:space="preserve"> </w:t>
            </w:r>
            <w:proofErr w:type="spellStart"/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condi</w:t>
            </w:r>
            <w:r>
              <w:rPr>
                <w:rFonts w:ascii="Garamond" w:eastAsia="Times New Roman" w:hAnsi="Garamond" w:cs="Arial"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t</w:t>
            </w: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ions</w:t>
            </w:r>
            <w:proofErr w:type="spellEnd"/>
          </w:p>
        </w:tc>
        <w:tc>
          <w:tcPr>
            <w:tcW w:w="1721" w:type="dxa"/>
            <w:hideMark/>
          </w:tcPr>
          <w:p w14:paraId="4786C2D2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i/>
                <w:iCs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i</w:t>
            </w: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CZ843</w:t>
            </w:r>
          </w:p>
        </w:tc>
        <w:tc>
          <w:tcPr>
            <w:tcW w:w="1721" w:type="dxa"/>
            <w:hideMark/>
          </w:tcPr>
          <w:p w14:paraId="17ECD2CD" w14:textId="33884CF6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4A4608">
              <w:rPr>
                <w:rFonts w:ascii="Garamond" w:eastAsia="Times New Roman" w:hAnsi="Garamond" w:cs="Arial"/>
                <w:b w:val="0"/>
                <w:bCs w:val="0"/>
                <w:i/>
                <w:iCs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i</w:t>
            </w:r>
            <w:r w:rsidRPr="004A4608">
              <w:rPr>
                <w:rFonts w:ascii="Garamond" w:eastAsia="Times New Roman" w:hAnsi="Garamond" w:cs="Arial"/>
                <w:b w:val="0"/>
                <w:bCs w:val="0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GA1312</w:t>
            </w: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 xml:space="preserve"> </w:t>
            </w:r>
          </w:p>
        </w:tc>
        <w:tc>
          <w:tcPr>
            <w:tcW w:w="1721" w:type="dxa"/>
            <w:hideMark/>
          </w:tcPr>
          <w:p w14:paraId="735FB426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Experimental</w:t>
            </w:r>
          </w:p>
        </w:tc>
      </w:tr>
      <w:tr w:rsidR="0084676D" w:rsidRPr="0084676D" w14:paraId="628FE801" w14:textId="77777777" w:rsidTr="0084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3442" w:type="dxa"/>
            <w:hideMark/>
          </w:tcPr>
          <w:p w14:paraId="3E01E271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b/>
                <w:bCs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 xml:space="preserve">Glucose + </w:t>
            </w:r>
            <w:proofErr w:type="spellStart"/>
            <w:r w:rsidRPr="0084676D">
              <w:rPr>
                <w:rFonts w:ascii="Garamond" w:eastAsia="Times New Roman" w:hAnsi="Garamond" w:cs="Arial"/>
                <w:b/>
                <w:bCs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Tryptophan</w:t>
            </w:r>
            <w:proofErr w:type="spellEnd"/>
          </w:p>
        </w:tc>
        <w:tc>
          <w:tcPr>
            <w:tcW w:w="1721" w:type="dxa"/>
            <w:hideMark/>
          </w:tcPr>
          <w:p w14:paraId="6958DC38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0.040</w:t>
            </w:r>
          </w:p>
        </w:tc>
        <w:tc>
          <w:tcPr>
            <w:tcW w:w="1721" w:type="dxa"/>
            <w:hideMark/>
          </w:tcPr>
          <w:p w14:paraId="11054203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0.0239</w:t>
            </w:r>
          </w:p>
        </w:tc>
        <w:tc>
          <w:tcPr>
            <w:tcW w:w="1721" w:type="dxa"/>
            <w:hideMark/>
          </w:tcPr>
          <w:p w14:paraId="11C235A0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0.040</w:t>
            </w:r>
          </w:p>
        </w:tc>
      </w:tr>
      <w:tr w:rsidR="0084676D" w:rsidRPr="0084676D" w14:paraId="3359F1E2" w14:textId="77777777" w:rsidTr="0084676D">
        <w:trPr>
          <w:trHeight w:val="448"/>
        </w:trPr>
        <w:tc>
          <w:tcPr>
            <w:tcW w:w="3442" w:type="dxa"/>
            <w:hideMark/>
          </w:tcPr>
          <w:p w14:paraId="45C466FF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b/>
                <w:bCs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 xml:space="preserve">Glucose + </w:t>
            </w:r>
            <w:proofErr w:type="spellStart"/>
            <w:r w:rsidRPr="0084676D">
              <w:rPr>
                <w:rFonts w:ascii="Garamond" w:eastAsia="Times New Roman" w:hAnsi="Garamond" w:cs="Arial"/>
                <w:b/>
                <w:bCs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Methionine</w:t>
            </w:r>
            <w:proofErr w:type="spellEnd"/>
          </w:p>
        </w:tc>
        <w:tc>
          <w:tcPr>
            <w:tcW w:w="1721" w:type="dxa"/>
            <w:hideMark/>
          </w:tcPr>
          <w:p w14:paraId="1AB02F6A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0.032</w:t>
            </w:r>
          </w:p>
        </w:tc>
        <w:tc>
          <w:tcPr>
            <w:tcW w:w="1721" w:type="dxa"/>
            <w:hideMark/>
          </w:tcPr>
          <w:p w14:paraId="7417A2C3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0.0239</w:t>
            </w:r>
          </w:p>
        </w:tc>
        <w:tc>
          <w:tcPr>
            <w:tcW w:w="1721" w:type="dxa"/>
            <w:hideMark/>
          </w:tcPr>
          <w:p w14:paraId="49CC07F4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0.032</w:t>
            </w:r>
          </w:p>
        </w:tc>
      </w:tr>
      <w:tr w:rsidR="0084676D" w:rsidRPr="0084676D" w14:paraId="7958005D" w14:textId="77777777" w:rsidTr="0084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3442" w:type="dxa"/>
            <w:hideMark/>
          </w:tcPr>
          <w:p w14:paraId="1CA14791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b/>
                <w:bCs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 xml:space="preserve">Glucose + </w:t>
            </w:r>
            <w:proofErr w:type="spellStart"/>
            <w:r w:rsidRPr="0084676D">
              <w:rPr>
                <w:rFonts w:ascii="Garamond" w:eastAsia="Times New Roman" w:hAnsi="Garamond" w:cs="Arial"/>
                <w:b/>
                <w:bCs/>
                <w:color w:val="000000" w:themeColor="text1"/>
                <w:kern w:val="24"/>
                <w:sz w:val="28"/>
                <w:szCs w:val="28"/>
                <w:lang w:eastAsia="pt-PT"/>
                <w14:ligatures w14:val="none"/>
              </w:rPr>
              <w:t>Acetate</w:t>
            </w:r>
            <w:proofErr w:type="spellEnd"/>
          </w:p>
        </w:tc>
        <w:tc>
          <w:tcPr>
            <w:tcW w:w="1721" w:type="dxa"/>
            <w:hideMark/>
          </w:tcPr>
          <w:p w14:paraId="72433EB2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0.017</w:t>
            </w:r>
          </w:p>
        </w:tc>
        <w:tc>
          <w:tcPr>
            <w:tcW w:w="1721" w:type="dxa"/>
            <w:hideMark/>
          </w:tcPr>
          <w:p w14:paraId="18C91546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0.0236</w:t>
            </w:r>
          </w:p>
        </w:tc>
        <w:tc>
          <w:tcPr>
            <w:tcW w:w="1721" w:type="dxa"/>
            <w:hideMark/>
          </w:tcPr>
          <w:p w14:paraId="7541D367" w14:textId="77777777" w:rsidR="0084676D" w:rsidRPr="0084676D" w:rsidRDefault="0084676D" w:rsidP="0084676D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pt-PT"/>
                <w14:ligatures w14:val="none"/>
              </w:rPr>
            </w:pPr>
            <w:r w:rsidRPr="0084676D">
              <w:rPr>
                <w:rFonts w:ascii="Garamond" w:eastAsia="Times New Roman" w:hAnsi="Garamond" w:cs="Arial"/>
                <w:color w:val="000000" w:themeColor="text1"/>
                <w:kern w:val="24"/>
                <w:sz w:val="32"/>
                <w:szCs w:val="32"/>
                <w:lang w:eastAsia="pt-PT"/>
                <w14:ligatures w14:val="none"/>
              </w:rPr>
              <w:t>0.017</w:t>
            </w:r>
          </w:p>
        </w:tc>
      </w:tr>
    </w:tbl>
    <w:p w14:paraId="2F878966" w14:textId="605AEC35" w:rsidR="00B96A5C" w:rsidRDefault="00B96A5C"/>
    <w:p w14:paraId="02E552A1" w14:textId="77777777" w:rsidR="00B96A5C" w:rsidRDefault="00B96A5C"/>
    <w:p w14:paraId="6D15D673" w14:textId="5E38B472" w:rsidR="0084676D" w:rsidRDefault="004A4608">
      <w:r w:rsidRPr="004A4608">
        <w:rPr>
          <w:b/>
          <w:bCs/>
        </w:rPr>
        <w:lastRenderedPageBreak/>
        <w:t xml:space="preserve">Tabela: </w:t>
      </w:r>
      <w:proofErr w:type="spellStart"/>
      <w:r w:rsidR="005C07BE">
        <w:rPr>
          <w:b/>
          <w:bCs/>
        </w:rPr>
        <w:t>Overview</w:t>
      </w:r>
      <w:proofErr w:type="spellEnd"/>
      <w:r w:rsidR="005C07BE">
        <w:rPr>
          <w:b/>
          <w:bCs/>
        </w:rPr>
        <w:t xml:space="preserve"> do modelo, juntamente com os modelos da </w:t>
      </w:r>
      <w:proofErr w:type="spellStart"/>
      <w:r w:rsidR="005C07BE">
        <w:rPr>
          <w:b/>
          <w:bCs/>
        </w:rPr>
        <w:t>Chlorella</w:t>
      </w:r>
      <w:proofErr w:type="spellEnd"/>
      <w:r w:rsidR="005C07BE">
        <w:rPr>
          <w:b/>
          <w:bCs/>
        </w:rPr>
        <w:t xml:space="preserve"> e </w:t>
      </w:r>
      <w:proofErr w:type="spellStart"/>
      <w:r w:rsidR="005C07BE">
        <w:rPr>
          <w:b/>
          <w:bCs/>
        </w:rPr>
        <w:t>chlamydomonas</w:t>
      </w:r>
      <w:proofErr w:type="spellEnd"/>
    </w:p>
    <w:tbl>
      <w:tblPr>
        <w:tblStyle w:val="TabeladeLista5Escura-Destaque3"/>
        <w:tblW w:w="6887" w:type="dxa"/>
        <w:tblLook w:val="04A0" w:firstRow="1" w:lastRow="0" w:firstColumn="1" w:lastColumn="0" w:noHBand="0" w:noVBand="1"/>
      </w:tblPr>
      <w:tblGrid>
        <w:gridCol w:w="1538"/>
        <w:gridCol w:w="1363"/>
        <w:gridCol w:w="1724"/>
        <w:gridCol w:w="2262"/>
      </w:tblGrid>
      <w:tr w:rsidR="0059203B" w:rsidRPr="00A45CE3" w14:paraId="22781431" w14:textId="77777777" w:rsidTr="004A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845B5E" w14:textId="77777777" w:rsidR="0059203B" w:rsidRPr="004A4608" w:rsidRDefault="0059203B" w:rsidP="00EE5423">
            <w:pPr>
              <w:jc w:val="center"/>
              <w:rPr>
                <w:sz w:val="24"/>
                <w:szCs w:val="24"/>
              </w:rPr>
            </w:pPr>
            <w:r w:rsidRPr="004A4608">
              <w:rPr>
                <w:sz w:val="24"/>
                <w:szCs w:val="24"/>
              </w:rPr>
              <w:t>Modelo</w:t>
            </w:r>
          </w:p>
        </w:tc>
        <w:tc>
          <w:tcPr>
            <w:tcW w:w="0" w:type="auto"/>
            <w:hideMark/>
          </w:tcPr>
          <w:p w14:paraId="32B1DEEB" w14:textId="77777777" w:rsidR="0059203B" w:rsidRPr="004A4608" w:rsidRDefault="0059203B" w:rsidP="00EE5423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A4608">
              <w:rPr>
                <w:color w:val="auto"/>
                <w:sz w:val="24"/>
                <w:szCs w:val="24"/>
              </w:rPr>
              <w:t>Genes</w:t>
            </w:r>
          </w:p>
        </w:tc>
        <w:tc>
          <w:tcPr>
            <w:tcW w:w="0" w:type="auto"/>
            <w:hideMark/>
          </w:tcPr>
          <w:p w14:paraId="6CC1B8EE" w14:textId="77777777" w:rsidR="0059203B" w:rsidRPr="004A4608" w:rsidRDefault="0059203B" w:rsidP="00EE5423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A4608">
              <w:rPr>
                <w:color w:val="auto"/>
                <w:sz w:val="24"/>
                <w:szCs w:val="24"/>
              </w:rPr>
              <w:t>Reações</w:t>
            </w:r>
          </w:p>
        </w:tc>
        <w:tc>
          <w:tcPr>
            <w:tcW w:w="0" w:type="auto"/>
            <w:hideMark/>
          </w:tcPr>
          <w:p w14:paraId="5EE08150" w14:textId="77777777" w:rsidR="0059203B" w:rsidRPr="004A4608" w:rsidRDefault="0059203B" w:rsidP="00EE5423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A4608">
              <w:rPr>
                <w:color w:val="auto"/>
                <w:sz w:val="24"/>
                <w:szCs w:val="24"/>
              </w:rPr>
              <w:t>Metabolitos</w:t>
            </w:r>
          </w:p>
        </w:tc>
      </w:tr>
      <w:tr w:rsidR="0059203B" w:rsidRPr="00A45CE3" w14:paraId="25BC460D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B5F29" w14:textId="57410453" w:rsidR="0059203B" w:rsidRPr="004A4608" w:rsidRDefault="004A4608" w:rsidP="00EE5423">
            <w:pPr>
              <w:spacing w:after="200" w:line="288" w:lineRule="auto"/>
              <w:jc w:val="center"/>
              <w:rPr>
                <w:color w:val="auto"/>
                <w:sz w:val="20"/>
                <w:szCs w:val="20"/>
              </w:rPr>
            </w:pPr>
            <w:r w:rsidRPr="004A4608">
              <w:rPr>
                <w:i/>
                <w:iCs/>
                <w:color w:val="auto"/>
                <w:sz w:val="20"/>
                <w:szCs w:val="20"/>
              </w:rPr>
              <w:t>i</w:t>
            </w:r>
            <w:r w:rsidR="0059203B" w:rsidRPr="004A4608">
              <w:rPr>
                <w:color w:val="auto"/>
                <w:sz w:val="20"/>
                <w:szCs w:val="20"/>
              </w:rPr>
              <w:t>GA</w:t>
            </w:r>
            <w:r w:rsidRPr="004A4608">
              <w:rPr>
                <w:color w:val="auto"/>
                <w:sz w:val="20"/>
                <w:szCs w:val="20"/>
              </w:rPr>
              <w:t>1305</w:t>
            </w:r>
          </w:p>
        </w:tc>
        <w:tc>
          <w:tcPr>
            <w:tcW w:w="0" w:type="auto"/>
            <w:hideMark/>
          </w:tcPr>
          <w:p w14:paraId="106E8D0D" w14:textId="39E15451" w:rsidR="0059203B" w:rsidRPr="004A4608" w:rsidRDefault="0059203B" w:rsidP="00EE5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608">
              <w:t>1305</w:t>
            </w:r>
          </w:p>
        </w:tc>
        <w:tc>
          <w:tcPr>
            <w:tcW w:w="0" w:type="auto"/>
            <w:hideMark/>
          </w:tcPr>
          <w:p w14:paraId="7C25E796" w14:textId="260718B4" w:rsidR="0059203B" w:rsidRPr="004A4608" w:rsidRDefault="0059203B" w:rsidP="00EE5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608">
              <w:t>2659</w:t>
            </w:r>
          </w:p>
        </w:tc>
        <w:tc>
          <w:tcPr>
            <w:tcW w:w="0" w:type="auto"/>
            <w:hideMark/>
          </w:tcPr>
          <w:p w14:paraId="55326AB7" w14:textId="0B641CDE" w:rsidR="0059203B" w:rsidRPr="004A4608" w:rsidRDefault="0059203B" w:rsidP="00EE5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608">
              <w:t>2207</w:t>
            </w:r>
          </w:p>
        </w:tc>
      </w:tr>
      <w:tr w:rsidR="0059203B" w:rsidRPr="00A45CE3" w14:paraId="5622D18F" w14:textId="77777777" w:rsidTr="004A4608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81972" w14:textId="26ADD50E" w:rsidR="0059203B" w:rsidRPr="004A4608" w:rsidRDefault="0059203B" w:rsidP="0059203B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4A4608">
              <w:rPr>
                <w:b w:val="0"/>
                <w:bCs w:val="0"/>
                <w:i/>
                <w:iCs/>
                <w:sz w:val="20"/>
                <w:szCs w:val="20"/>
              </w:rPr>
              <w:t>i</w:t>
            </w:r>
            <w:r w:rsidRPr="004A4608">
              <w:rPr>
                <w:color w:val="auto"/>
                <w:sz w:val="20"/>
                <w:szCs w:val="20"/>
              </w:rPr>
              <w:t>CZ843</w:t>
            </w:r>
          </w:p>
        </w:tc>
        <w:tc>
          <w:tcPr>
            <w:tcW w:w="0" w:type="auto"/>
            <w:hideMark/>
          </w:tcPr>
          <w:p w14:paraId="7754F125" w14:textId="24E50EC9" w:rsidR="0059203B" w:rsidRPr="004A4608" w:rsidRDefault="0059203B" w:rsidP="00EE5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608">
              <w:t>843</w:t>
            </w:r>
          </w:p>
        </w:tc>
        <w:tc>
          <w:tcPr>
            <w:tcW w:w="0" w:type="auto"/>
            <w:hideMark/>
          </w:tcPr>
          <w:p w14:paraId="10B40444" w14:textId="7567A040" w:rsidR="0059203B" w:rsidRPr="004A4608" w:rsidRDefault="0059203B" w:rsidP="00EE5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608">
              <w:t>2286</w:t>
            </w:r>
          </w:p>
        </w:tc>
        <w:tc>
          <w:tcPr>
            <w:tcW w:w="0" w:type="auto"/>
            <w:hideMark/>
          </w:tcPr>
          <w:p w14:paraId="651466DD" w14:textId="545DF34C" w:rsidR="0059203B" w:rsidRPr="004A4608" w:rsidRDefault="0059203B" w:rsidP="00EE5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608">
              <w:t>1770</w:t>
            </w:r>
          </w:p>
        </w:tc>
      </w:tr>
      <w:tr w:rsidR="0059203B" w:rsidRPr="00A45CE3" w14:paraId="0B5DD99A" w14:textId="77777777" w:rsidTr="004A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E4C3E" w14:textId="29D4A616" w:rsidR="0059203B" w:rsidRPr="004A4608" w:rsidRDefault="0059203B" w:rsidP="00EE5423">
            <w:pPr>
              <w:jc w:val="center"/>
              <w:rPr>
                <w:sz w:val="20"/>
                <w:szCs w:val="20"/>
              </w:rPr>
            </w:pPr>
            <w:r w:rsidRPr="004A4608">
              <w:rPr>
                <w:i/>
                <w:iCs/>
                <w:color w:val="auto"/>
                <w:sz w:val="20"/>
                <w:szCs w:val="20"/>
              </w:rPr>
              <w:t>i</w:t>
            </w:r>
            <w:r w:rsidRPr="004A4608">
              <w:rPr>
                <w:color w:val="auto"/>
                <w:sz w:val="20"/>
                <w:szCs w:val="20"/>
              </w:rPr>
              <w:t>RC1080</w:t>
            </w:r>
          </w:p>
        </w:tc>
        <w:tc>
          <w:tcPr>
            <w:tcW w:w="0" w:type="auto"/>
            <w:hideMark/>
          </w:tcPr>
          <w:p w14:paraId="554FB293" w14:textId="1B689790" w:rsidR="0059203B" w:rsidRPr="004A4608" w:rsidRDefault="0059203B" w:rsidP="00EE5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608">
              <w:t>1086</w:t>
            </w:r>
          </w:p>
        </w:tc>
        <w:tc>
          <w:tcPr>
            <w:tcW w:w="0" w:type="auto"/>
            <w:hideMark/>
          </w:tcPr>
          <w:p w14:paraId="6D829940" w14:textId="6BA7009E" w:rsidR="0059203B" w:rsidRPr="004A4608" w:rsidRDefault="0059203B" w:rsidP="00EE5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608">
              <w:t>2191</w:t>
            </w:r>
          </w:p>
        </w:tc>
        <w:tc>
          <w:tcPr>
            <w:tcW w:w="0" w:type="auto"/>
            <w:hideMark/>
          </w:tcPr>
          <w:p w14:paraId="463E2303" w14:textId="42625032" w:rsidR="0059203B" w:rsidRPr="004A4608" w:rsidRDefault="0059203B" w:rsidP="00EE5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608">
              <w:t>1706</w:t>
            </w:r>
          </w:p>
        </w:tc>
      </w:tr>
    </w:tbl>
    <w:p w14:paraId="189735BD" w14:textId="77777777" w:rsidR="00AB4A72" w:rsidRDefault="00AB4A72" w:rsidP="00AB4A72"/>
    <w:p w14:paraId="39EB579E" w14:textId="77777777" w:rsidR="00264B97" w:rsidRDefault="00264B97" w:rsidP="00AB4A72"/>
    <w:p w14:paraId="05F9E93E" w14:textId="77777777" w:rsidR="00264B97" w:rsidRDefault="00264B97" w:rsidP="00AB4A72"/>
    <w:p w14:paraId="3C298922" w14:textId="77777777" w:rsidR="00264B97" w:rsidRDefault="00264B97" w:rsidP="00AB4A72"/>
    <w:p w14:paraId="37FEC7B5" w14:textId="77777777" w:rsidR="00264B97" w:rsidRPr="00264B97" w:rsidRDefault="00264B97" w:rsidP="00AB4A72">
      <w:pPr>
        <w:rPr>
          <w:b/>
          <w:bCs/>
          <w:sz w:val="28"/>
          <w:szCs w:val="28"/>
        </w:rPr>
      </w:pPr>
    </w:p>
    <w:p w14:paraId="441100E1" w14:textId="6A004040" w:rsidR="00C52C42" w:rsidRDefault="00264B97" w:rsidP="00AB4A72">
      <w:pPr>
        <w:rPr>
          <w:b/>
          <w:bCs/>
          <w:sz w:val="28"/>
          <w:szCs w:val="28"/>
          <w:lang w:val="en-US"/>
        </w:rPr>
      </w:pPr>
      <w:r w:rsidRPr="00264B97">
        <w:rPr>
          <w:b/>
          <w:bCs/>
          <w:sz w:val="28"/>
          <w:szCs w:val="28"/>
        </w:rPr>
        <w:t>Principais limitações</w:t>
      </w:r>
      <w:r>
        <w:rPr>
          <w:b/>
          <w:bCs/>
          <w:sz w:val="28"/>
          <w:szCs w:val="28"/>
          <w:lang w:val="en-US"/>
        </w:rPr>
        <w:t>:</w:t>
      </w:r>
    </w:p>
    <w:p w14:paraId="70C44FB9" w14:textId="79FA90EC" w:rsidR="008276FA" w:rsidRPr="008276FA" w:rsidRDefault="008276FA" w:rsidP="00AB4A72">
      <w:pPr>
        <w:rPr>
          <w:sz w:val="24"/>
          <w:szCs w:val="24"/>
          <w:lang w:val="en-US"/>
        </w:rPr>
      </w:pPr>
      <w:r w:rsidRPr="008276FA">
        <w:rPr>
          <w:sz w:val="24"/>
          <w:szCs w:val="24"/>
          <w:lang w:val="en-US"/>
        </w:rPr>
        <w:t xml:space="preserve">As </w:t>
      </w:r>
      <w:proofErr w:type="spellStart"/>
      <w:r w:rsidRPr="008276FA">
        <w:rPr>
          <w:sz w:val="24"/>
          <w:szCs w:val="24"/>
          <w:lang w:val="en-US"/>
        </w:rPr>
        <w:t>principais</w:t>
      </w:r>
      <w:proofErr w:type="spellEnd"/>
      <w:r w:rsidRPr="008276FA">
        <w:rPr>
          <w:sz w:val="24"/>
          <w:szCs w:val="24"/>
          <w:lang w:val="en-US"/>
        </w:rPr>
        <w:t xml:space="preserve"> </w:t>
      </w:r>
      <w:proofErr w:type="spellStart"/>
      <w:r w:rsidRPr="008276FA">
        <w:rPr>
          <w:sz w:val="24"/>
          <w:szCs w:val="24"/>
          <w:lang w:val="en-US"/>
        </w:rPr>
        <w:t>limitações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passaram</w:t>
      </w:r>
      <w:proofErr w:type="spellEnd"/>
      <w:r>
        <w:rPr>
          <w:sz w:val="24"/>
          <w:szCs w:val="24"/>
          <w:lang w:val="en-US"/>
        </w:rPr>
        <w:t xml:space="preserve"> pela </w:t>
      </w:r>
      <w:proofErr w:type="spellStart"/>
      <w:r>
        <w:rPr>
          <w:sz w:val="24"/>
          <w:szCs w:val="24"/>
          <w:lang w:val="en-US"/>
        </w:rPr>
        <w:t>falta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informação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presente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literatura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relativamente</w:t>
      </w:r>
      <w:proofErr w:type="spellEnd"/>
      <w:r>
        <w:rPr>
          <w:sz w:val="24"/>
          <w:szCs w:val="24"/>
          <w:lang w:val="en-US"/>
        </w:rPr>
        <w:t xml:space="preserve"> à </w:t>
      </w:r>
      <w:proofErr w:type="spellStart"/>
      <w:r>
        <w:rPr>
          <w:sz w:val="24"/>
          <w:szCs w:val="24"/>
          <w:lang w:val="en-US"/>
        </w:rPr>
        <w:t>capacidade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destes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organismos</w:t>
      </w:r>
      <w:proofErr w:type="spellEnd"/>
      <w:r>
        <w:rPr>
          <w:sz w:val="24"/>
          <w:szCs w:val="24"/>
          <w:lang w:val="en-US"/>
        </w:rPr>
        <w:t xml:space="preserve"> (e </w:t>
      </w:r>
      <w:proofErr w:type="spellStart"/>
      <w:r>
        <w:rPr>
          <w:sz w:val="24"/>
          <w:szCs w:val="24"/>
          <w:lang w:val="en-US"/>
        </w:rPr>
        <w:t>semelhantes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utilizarem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metano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Outra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limitação</w:t>
      </w:r>
      <w:proofErr w:type="spellEnd"/>
      <w:r>
        <w:rPr>
          <w:sz w:val="24"/>
          <w:szCs w:val="24"/>
          <w:lang w:val="en-US"/>
        </w:rPr>
        <w:t xml:space="preserve"> é o facto de </w:t>
      </w:r>
      <w:proofErr w:type="spellStart"/>
      <w:r>
        <w:rPr>
          <w:sz w:val="24"/>
          <w:szCs w:val="24"/>
          <w:lang w:val="en-US"/>
        </w:rPr>
        <w:t>não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haverem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evidências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nível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genoma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enzimas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relacionadas</w:t>
      </w:r>
      <w:proofErr w:type="spellEnd"/>
      <w:r>
        <w:rPr>
          <w:sz w:val="24"/>
          <w:szCs w:val="24"/>
          <w:lang w:val="en-US"/>
        </w:rPr>
        <w:t xml:space="preserve"> com o </w:t>
      </w:r>
      <w:proofErr w:type="spellStart"/>
      <w:r>
        <w:rPr>
          <w:sz w:val="24"/>
          <w:szCs w:val="24"/>
          <w:lang w:val="en-US"/>
        </w:rPr>
        <w:t>metabolism</w:t>
      </w:r>
      <w:r w:rsidR="001A0859">
        <w:rPr>
          <w:sz w:val="24"/>
          <w:szCs w:val="24"/>
          <w:lang w:val="en-US"/>
        </w:rPr>
        <w:t>o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metano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quer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A0859">
        <w:rPr>
          <w:sz w:val="24"/>
          <w:szCs w:val="24"/>
          <w:lang w:val="en-US"/>
        </w:rPr>
        <w:t>produção</w:t>
      </w:r>
      <w:proofErr w:type="spellEnd"/>
      <w:r w:rsidR="001A0859">
        <w:rPr>
          <w:sz w:val="24"/>
          <w:szCs w:val="24"/>
          <w:lang w:val="en-US"/>
        </w:rPr>
        <w:t xml:space="preserve">, </w:t>
      </w:r>
      <w:proofErr w:type="spellStart"/>
      <w:r w:rsidR="001A0859">
        <w:rPr>
          <w:sz w:val="24"/>
          <w:szCs w:val="24"/>
          <w:lang w:val="en-US"/>
        </w:rPr>
        <w:t>quer</w:t>
      </w:r>
      <w:proofErr w:type="spellEnd"/>
      <w:r w:rsidR="001A0859">
        <w:rPr>
          <w:sz w:val="24"/>
          <w:szCs w:val="24"/>
          <w:lang w:val="en-US"/>
        </w:rPr>
        <w:t xml:space="preserve"> </w:t>
      </w:r>
      <w:proofErr w:type="spellStart"/>
      <w:r w:rsidR="001A0859">
        <w:rPr>
          <w:sz w:val="24"/>
          <w:szCs w:val="24"/>
          <w:lang w:val="en-US"/>
        </w:rPr>
        <w:t>consumo</w:t>
      </w:r>
      <w:proofErr w:type="spellEnd"/>
      <w:r w:rsidR="001A0859">
        <w:rPr>
          <w:sz w:val="24"/>
          <w:szCs w:val="24"/>
          <w:lang w:val="en-US"/>
        </w:rPr>
        <w:t xml:space="preserve">). </w:t>
      </w:r>
      <w:r w:rsidR="001A0859" w:rsidRPr="001A0859">
        <w:rPr>
          <w:sz w:val="24"/>
          <w:szCs w:val="24"/>
          <w:lang w:val="en-US"/>
        </w:rPr>
        <w:t xml:space="preserve">É crucial reconhecer que dados experimentais gerados pelo </w:t>
      </w:r>
      <w:proofErr w:type="spellStart"/>
      <w:r w:rsidR="001A0859" w:rsidRPr="001A0859">
        <w:rPr>
          <w:sz w:val="24"/>
          <w:szCs w:val="24"/>
          <w:lang w:val="en-US"/>
        </w:rPr>
        <w:t>grupo</w:t>
      </w:r>
      <w:proofErr w:type="spellEnd"/>
      <w:r w:rsidR="001A0859" w:rsidRPr="001A0859">
        <w:rPr>
          <w:sz w:val="24"/>
          <w:szCs w:val="24"/>
          <w:lang w:val="en-US"/>
        </w:rPr>
        <w:t xml:space="preserve"> têm o potencial de fornecer contribuições significativas para o </w:t>
      </w:r>
      <w:proofErr w:type="spellStart"/>
      <w:r w:rsidR="001A0859" w:rsidRPr="001A0859">
        <w:rPr>
          <w:sz w:val="24"/>
          <w:szCs w:val="24"/>
          <w:lang w:val="en-US"/>
        </w:rPr>
        <w:t>refinamento</w:t>
      </w:r>
      <w:proofErr w:type="spellEnd"/>
      <w:r w:rsidR="001A0859" w:rsidRPr="001A0859">
        <w:rPr>
          <w:sz w:val="24"/>
          <w:szCs w:val="24"/>
          <w:lang w:val="en-US"/>
        </w:rPr>
        <w:t xml:space="preserve"> dos </w:t>
      </w:r>
      <w:proofErr w:type="spellStart"/>
      <w:r w:rsidR="001A0859" w:rsidRPr="001A0859">
        <w:rPr>
          <w:sz w:val="24"/>
          <w:szCs w:val="24"/>
          <w:lang w:val="en-US"/>
        </w:rPr>
        <w:t>modelos</w:t>
      </w:r>
      <w:proofErr w:type="spellEnd"/>
      <w:r w:rsidR="001A0859">
        <w:rPr>
          <w:sz w:val="24"/>
          <w:szCs w:val="24"/>
          <w:lang w:val="en-US"/>
        </w:rPr>
        <w:t>.</w:t>
      </w:r>
    </w:p>
    <w:sectPr w:rsidR="008276FA" w:rsidRPr="00827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2F28"/>
    <w:multiLevelType w:val="hybridMultilevel"/>
    <w:tmpl w:val="8B6C3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918F7"/>
    <w:multiLevelType w:val="hybridMultilevel"/>
    <w:tmpl w:val="EE76E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755AB"/>
    <w:multiLevelType w:val="hybridMultilevel"/>
    <w:tmpl w:val="3F168DDC"/>
    <w:lvl w:ilvl="0" w:tplc="0DC0C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164937">
    <w:abstractNumId w:val="2"/>
  </w:num>
  <w:num w:numId="2" w16cid:durableId="658382254">
    <w:abstractNumId w:val="1"/>
  </w:num>
  <w:num w:numId="3" w16cid:durableId="115595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D4"/>
    <w:rsid w:val="000119C5"/>
    <w:rsid w:val="001956B4"/>
    <w:rsid w:val="001A0859"/>
    <w:rsid w:val="00264B97"/>
    <w:rsid w:val="00314079"/>
    <w:rsid w:val="0048230A"/>
    <w:rsid w:val="004A4608"/>
    <w:rsid w:val="0057475B"/>
    <w:rsid w:val="0059203B"/>
    <w:rsid w:val="005C07BE"/>
    <w:rsid w:val="00613493"/>
    <w:rsid w:val="00666A93"/>
    <w:rsid w:val="008276FA"/>
    <w:rsid w:val="0084676D"/>
    <w:rsid w:val="008D60FD"/>
    <w:rsid w:val="008E5CD4"/>
    <w:rsid w:val="009568E9"/>
    <w:rsid w:val="009D6119"/>
    <w:rsid w:val="00AB4A72"/>
    <w:rsid w:val="00B15795"/>
    <w:rsid w:val="00B40F53"/>
    <w:rsid w:val="00B96A5C"/>
    <w:rsid w:val="00C11735"/>
    <w:rsid w:val="00C1655A"/>
    <w:rsid w:val="00C52C42"/>
    <w:rsid w:val="00C54FDA"/>
    <w:rsid w:val="00D07FDC"/>
    <w:rsid w:val="00DD63F9"/>
    <w:rsid w:val="00E01F24"/>
    <w:rsid w:val="00E9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16EBE"/>
  <w15:chartTrackingRefBased/>
  <w15:docId w15:val="{CD09E3FF-80A5-45D0-9CA3-535FC75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E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E5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E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E5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E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E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E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E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E5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E5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E5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E5C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E5C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E5C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E5C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E5C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E5C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E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E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E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E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E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E5C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C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E5C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E5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E5C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E5CD4"/>
    <w:rPr>
      <w:b/>
      <w:bCs/>
      <w:smallCaps/>
      <w:color w:val="0F4761" w:themeColor="accent1" w:themeShade="BF"/>
      <w:spacing w:val="5"/>
    </w:rPr>
  </w:style>
  <w:style w:type="table" w:styleId="TabeladeGrelha5Escura-Destaque6">
    <w:name w:val="Grid Table 5 Dark Accent 6"/>
    <w:basedOn w:val="Tabelanormal"/>
    <w:uiPriority w:val="50"/>
    <w:rsid w:val="00B96A5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B96A5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nfase">
    <w:name w:val="Emphasis"/>
    <w:basedOn w:val="Tipodeletrapredefinidodopargrafo"/>
    <w:uiPriority w:val="20"/>
    <w:qFormat/>
    <w:rsid w:val="005920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1956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1956B4"/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paragraph" w:styleId="Bibliografia">
    <w:name w:val="Bibliography"/>
    <w:basedOn w:val="Normal"/>
    <w:next w:val="Normal"/>
    <w:uiPriority w:val="37"/>
    <w:unhideWhenUsed/>
    <w:rsid w:val="00E95689"/>
    <w:pPr>
      <w:tabs>
        <w:tab w:val="left" w:pos="384"/>
      </w:tabs>
      <w:spacing w:after="0" w:line="240" w:lineRule="auto"/>
      <w:ind w:left="384" w:hanging="384"/>
    </w:pPr>
  </w:style>
  <w:style w:type="table" w:styleId="TabeladeGrelha5Escura-Destaque1">
    <w:name w:val="Grid Table 5 Dark Accent 1"/>
    <w:basedOn w:val="Tabelanormal"/>
    <w:uiPriority w:val="50"/>
    <w:rsid w:val="009D61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elha4">
    <w:name w:val="Grid Table 4"/>
    <w:basedOn w:val="Tabelanormal"/>
    <w:uiPriority w:val="49"/>
    <w:rsid w:val="00956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4">
    <w:name w:val="Grid Table 4 Accent 4"/>
    <w:basedOn w:val="Tabelanormal"/>
    <w:uiPriority w:val="49"/>
    <w:rsid w:val="009568E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956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deGrelha3-Destaque2">
    <w:name w:val="Grid Table 3 Accent 2"/>
    <w:basedOn w:val="Tabelanormal"/>
    <w:uiPriority w:val="48"/>
    <w:rsid w:val="009568E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9568E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1Clara">
    <w:name w:val="List Table 1 Light"/>
    <w:basedOn w:val="Tabelanormal"/>
    <w:uiPriority w:val="46"/>
    <w:rsid w:val="00956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7Colorida-Destaque1">
    <w:name w:val="Grid Table 7 Colorful Accent 1"/>
    <w:basedOn w:val="Tabelanormal"/>
    <w:uiPriority w:val="52"/>
    <w:rsid w:val="009568E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Lista1Clara-Destaque1">
    <w:name w:val="List Table 1 Light Accent 1"/>
    <w:basedOn w:val="Tabelanormal"/>
    <w:uiPriority w:val="46"/>
    <w:rsid w:val="00956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elha3-Destaque3">
    <w:name w:val="Grid Table 3 Accent 3"/>
    <w:basedOn w:val="Tabelanormal"/>
    <w:uiPriority w:val="48"/>
    <w:rsid w:val="0084676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8467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4A4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5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05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78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2613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7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594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73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845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633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653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5172-599B-433E-92BF-334ED500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2294</Words>
  <Characters>12390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Apolinário Cardoso</dc:creator>
  <cp:keywords/>
  <dc:description/>
  <cp:lastModifiedBy>Gonçalo Apolinário Cardoso</cp:lastModifiedBy>
  <cp:revision>6</cp:revision>
  <dcterms:created xsi:type="dcterms:W3CDTF">2024-03-05T17:58:00Z</dcterms:created>
  <dcterms:modified xsi:type="dcterms:W3CDTF">2024-03-06T21:33:00Z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46190454cac89ab43aef80b81be8f848bee7727e5ac76a9100cc40824f5eecf4</vt:lpwstr>
  </property>
  <property fmtid="{D5CDD505-2E9C-101B-9397-08002B2CF9AE}" pid="3" name="ZOTERO_PREF_1">
    <vt:lpwstr>&lt;data data-version="3" zotero-version="6.0.30"&gt;&lt;session id="9hNNkhAS"/&gt;&lt;style id="http://www.zotero.org/styles/american-chemical-society" hasBibliography="1" bibliographyStyleHasBeenSet="1"/&gt;&lt;prefs&gt;&lt;pref name="fieldType" value="Field"/&gt;&lt;/prefs&gt;&lt;/data&gt;</vt:lpwstr>
  </property>
</Properties>
</file>