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 吉姆卡牌设计规范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1张卡牌使用后带来3点价值。如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de-DE"/>
        </w:rPr>
        <w:t>果是长期存在在场面上的卡，则持续性带来1点价值。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1点价值有1个锚点：给对方带来5点伤害。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增益价值表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增损价值表设计规范：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-（1）5点伤害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-（1）从卡堆随机获得一张手牌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-（-1）随机归置一张手牌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-（3）从卡堆随机使用一张场牌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-（-3）随机归置一张场牌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-（2）随机使用一张手牌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-（-2）随机收回一张场牌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（1）一次额外攻击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（1）一次技能刷新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（2）一次效果回响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（1）基础数值（攻击防御合计）+ 5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（1）1点灵力（从卡堆顶部抽取）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（0.5）查看对方一张手牌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（0.2）查看卡堆顶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词汇定义：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卡堆：包括抽牌堆和弃牌堆。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手牌：怪物蛋和盖住的预言卡也视为手牌。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场牌：场上的怪物牌（器物牌），永续预言卡（装备卡）。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归置：插入到卡堆任意位置。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收回：收入手牌。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预言卡设计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一次性预言卡根据 增损价值表（value_table.csv） 购买一项总价为2的增益。（由于预言卡会给予1点灵力，1点灵力已经等于1价值）。备注：也可以扣除增益，或者让对方获得增损来平衡总价。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很多时候得到精确的总价，此时可以根据条件价值表引入发动条件或触发条件来平衡总价。然后再微调效果来获得精确总价。预言卡如果具有两项增益（比如同时具有效果和响应效果），或者增损差异很大（比如-5+7）都会视为额外价值（0.1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永续预言卡获得持久的总价为1的增益。备注：也可以持续性扣除增益来平衡总价。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### 怪兽卡设计规范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根据设定表选择怪物等级与数值与效果品阶。然后根据品阶对应的效果总价，参照增益价值表设计技能。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###属性与种族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怪兽卡的性质。 一些效果通过属性和种族的限制到达下价的效果。具体下降多少比较灵活。对技能效果有一定提示性作用。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属性固定集合： 无，虚， 金，木，水，火，土， 岩，冰，雷，风，毒， 光，暗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种族不固定集合：人族，巨人族，矮人族，兽族，兽人族，鱼族，鱼人族，昆虫族，虫人族 精灵族，不死族，天使族，恶魔族。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## 卡组设计思路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哥布林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以维持场上怪物数量为核心玩法。以召唤怪物数量，增加手牌补充为主要增益。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将军城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以操控灵力，灵活使用应对技能为核心玩法。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海族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连锁。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仙族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以攻击免疫，高星召唤为核心玩法。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C7A4D7C"/>
    <w:rsid w:val="5F756184"/>
    <w:rsid w:val="74FD0FCF"/>
    <w:rsid w:val="77FF008F"/>
    <w:rsid w:val="7B9F56DC"/>
    <w:rsid w:val="7F5F5149"/>
    <w:rsid w:val="A57F5E87"/>
    <w:rsid w:val="CFF980E7"/>
    <w:rsid w:val="D4DB1A95"/>
    <w:rsid w:val="D95BDB69"/>
    <w:rsid w:val="EDFFF0C1"/>
    <w:rsid w:val="F3FAE295"/>
    <w:rsid w:val="F7FD21E4"/>
    <w:rsid w:val="FFCEBE29"/>
    <w:rsid w:val="FFE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cp:lastModifiedBy>congyu</cp:lastModifiedBy>
  <dcterms:modified xsi:type="dcterms:W3CDTF">2025-08-22T11:17:01Z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