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5F6B76"/>
          <w:sz w:val="22"/>
          <w:szCs w:val="22"/>
        </w:rPr>
        <w:t xml:space="preserve">FDC Cynthiana</w:t>
      </w:r>
    </w:p>
    <w:p>
      <w:pPr>
        <w:spacing w:after="40"/>
      </w:pPr>
      <w:r>
        <w:rPr>
          <w:rFonts w:ascii="Calibri" w:cs="Calibri" w:eastAsia="Calibri" w:hAnsi="Calibri"/>
          <w:b/>
          <w:bCs/>
          <w:color w:val="1F3A5F"/>
          <w:sz w:val="44"/>
          <w:szCs w:val="44"/>
        </w:rPr>
        <w:t xml:space="preserve">Insurance Carrier Status Report</w:t>
      </w:r>
    </w:p>
    <w:p>
      <w:pPr>
        <w:spacing w:after="200" w:before="0"/>
      </w:pPr>
      <w:r>
        <w:rPr>
          <w:rFonts w:ascii="Calibri" w:cs="Calibri" w:eastAsia="Calibri" w:hAnsi="Calibri"/>
          <w:color w:val="5F6B76"/>
          <w:sz w:val="20"/>
          <w:szCs w:val="20"/>
        </w:rPr>
        <w:t xml:space="preserve">Insurance checks received </w:t>
      </w:r>
      <w:r>
        <w:rPr>
          <w:rFonts w:ascii="Calibri" w:cs="Calibri" w:eastAsia="Calibri" w:hAnsi="Calibri"/>
          <w:b/>
          <w:bCs/>
          <w:color w:val="5F6B76"/>
          <w:sz w:val="20"/>
          <w:szCs w:val="20"/>
        </w:rPr>
        <w:t xml:space="preserve">September 23, 2026 – October 23, 2026</w:t>
      </w:r>
      <w:r>
        <w:rPr>
          <w:rFonts w:ascii="Calibri" w:cs="Calibri" w:eastAsia="Calibri" w:hAnsi="Calibri"/>
          <w:color w:val="5F6B76"/>
          <w:sz w:val="20"/>
          <w:szCs w:val="20"/>
        </w:rPr>
        <w:t xml:space="preserve"> · prepared October 23, 2026 from a fresh Open Dental sync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2520"/>
        <w:gridCol w:w="2520"/>
        <w:gridCol w:w="2520"/>
      </w:tblGrid>
      <w:tr>
        <w:tc>
          <w:tcPr>
            <w:tcW w:type="dxa" w:w="2520"/>
            <w:tcBorders>
              <w:top w:val="single" w:color="1F3A5F" w:sz="12"/>
              <w:left w:val="single" w:color="FFFFFF" w:sz="4"/>
              <w:bottom w:val="none" w:color="FFFFFF" w:sz="0"/>
              <w:right w:val="single" w:color="FFFFFF" w:sz="4"/>
            </w:tcBorders>
            <w:shd w:fill="F3F5F7" w:color="auto" w:val="clear"/>
            <w:tcMar>
              <w:top w:type="dxa" w:w="100"/>
              <w:left w:type="dxa" w:w="140"/>
              <w:bottom w:type="dxa" w:w="100"/>
              <w:right w:type="dxa" w:w="100"/>
            </w:tcMar>
          </w:tcPr>
          <w:p>
            <w:r>
              <w:rPr>
                <w:rFonts w:ascii="Calibri" w:cs="Calibri" w:eastAsia="Calibri" w:hAnsi="Calibri"/>
                <w:b/>
                <w:bCs/>
                <w:color w:val="5F6B76"/>
                <w:sz w:val="15"/>
                <w:szCs w:val="15"/>
              </w:rPr>
              <w:t xml:space="preserve">CHECKS RECEIVED</w:t>
            </w:r>
          </w:p>
          <w:p>
            <w:r>
              <w:rPr>
                <w:rFonts w:ascii="Calibri" w:cs="Calibri" w:eastAsia="Calibri" w:hAnsi="Calibri"/>
                <w:b/>
                <w:bCs/>
                <w:color w:val="1F2933"/>
                <w:sz w:val="36"/>
                <w:szCs w:val="36"/>
              </w:rPr>
              <w:t xml:space="preserve">166</w:t>
            </w:r>
          </w:p>
          <w:p>
            <w:r>
              <w:rPr>
                <w:rFonts w:ascii="Calibri" w:cs="Calibri" w:eastAsia="Calibri" w:hAnsi="Calibri"/>
                <w:color w:val="5F6B76"/>
                <w:sz w:val="16"/>
                <w:szCs w:val="16"/>
              </w:rPr>
              <w:t xml:space="preserve">$63,988 in check amounts</w:t>
            </w:r>
          </w:p>
        </w:tc>
        <w:tc>
          <w:tcPr>
            <w:tcW w:type="dxa" w:w="2520"/>
            <w:tcBorders>
              <w:top w:val="single" w:color="1F3A5F" w:sz="12"/>
              <w:left w:val="single" w:color="FFFFFF" w:sz="4"/>
              <w:bottom w:val="none" w:color="FFFFFF" w:sz="0"/>
              <w:right w:val="single" w:color="FFFFFF" w:sz="4"/>
            </w:tcBorders>
            <w:shd w:fill="F3F5F7" w:color="auto" w:val="clear"/>
            <w:tcMar>
              <w:top w:type="dxa" w:w="100"/>
              <w:left w:type="dxa" w:w="140"/>
              <w:bottom w:type="dxa" w:w="100"/>
              <w:right w:type="dxa" w:w="100"/>
            </w:tcMar>
          </w:tcPr>
          <w:p>
            <w:r>
              <w:rPr>
                <w:rFonts w:ascii="Calibri" w:cs="Calibri" w:eastAsia="Calibri" w:hAnsi="Calibri"/>
                <w:b/>
                <w:bCs/>
                <w:color w:val="5F6B76"/>
                <w:sz w:val="15"/>
                <w:szCs w:val="15"/>
              </w:rPr>
              <w:t xml:space="preserve">CLAIM LINES REVIEWED</w:t>
            </w:r>
          </w:p>
          <w:p>
            <w:r>
              <w:rPr>
                <w:rFonts w:ascii="Calibri" w:cs="Calibri" w:eastAsia="Calibri" w:hAnsi="Calibri"/>
                <w:b/>
                <w:bCs/>
                <w:color w:val="1F2933"/>
                <w:sz w:val="36"/>
                <w:szCs w:val="36"/>
              </w:rPr>
              <w:t xml:space="preserve">943</w:t>
            </w:r>
          </w:p>
          <w:p>
            <w:r>
              <w:rPr>
                <w:rFonts w:ascii="Calibri" w:cs="Calibri" w:eastAsia="Calibri" w:hAnsi="Calibri"/>
                <w:color w:val="5F6B76"/>
                <w:sz w:val="16"/>
                <w:szCs w:val="16"/>
              </w:rPr>
              <w:t xml:space="preserve">of 968 on those checks</w:t>
            </w:r>
          </w:p>
        </w:tc>
        <w:tc>
          <w:tcPr>
            <w:tcW w:type="dxa" w:w="2520"/>
            <w:tcBorders>
              <w:top w:val="single" w:color="1F3A5F" w:sz="12"/>
              <w:left w:val="single" w:color="FFFFFF" w:sz="4"/>
              <w:bottom w:val="none" w:color="FFFFFF" w:sz="0"/>
              <w:right w:val="single" w:color="FFFFFF" w:sz="4"/>
            </w:tcBorders>
            <w:shd w:fill="F3F5F7" w:color="auto" w:val="clear"/>
            <w:tcMar>
              <w:top w:type="dxa" w:w="100"/>
              <w:left w:type="dxa" w:w="140"/>
              <w:bottom w:type="dxa" w:w="100"/>
              <w:right w:type="dxa" w:w="100"/>
            </w:tcMar>
          </w:tcPr>
          <w:p>
            <w:r>
              <w:rPr>
                <w:rFonts w:ascii="Calibri" w:cs="Calibri" w:eastAsia="Calibri" w:hAnsi="Calibri"/>
                <w:b/>
                <w:bCs/>
                <w:color w:val="5F6B76"/>
                <w:sz w:val="15"/>
                <w:szCs w:val="15"/>
              </w:rPr>
              <w:t xml:space="preserve">CARRIERS PAYING</w:t>
            </w:r>
          </w:p>
          <w:p>
            <w:r>
              <w:rPr>
                <w:rFonts w:ascii="Calibri" w:cs="Calibri" w:eastAsia="Calibri" w:hAnsi="Calibri"/>
                <w:b/>
                <w:bCs/>
                <w:color w:val="1F2933"/>
                <w:sz w:val="36"/>
                <w:szCs w:val="36"/>
              </w:rPr>
              <w:t xml:space="preserve">18</w:t>
            </w:r>
          </w:p>
          <w:p>
            <w:r>
              <w:rPr>
                <w:rFonts w:ascii="Calibri" w:cs="Calibri" w:eastAsia="Calibri" w:hAnsi="Calibri"/>
                <w:color w:val="5F6B76"/>
                <w:sz w:val="16"/>
                <w:szCs w:val="16"/>
              </w:rPr>
              <w:t xml:space="preserve">0 problem · 7 watch</w:t>
            </w:r>
          </w:p>
        </w:tc>
        <w:tc>
          <w:tcPr>
            <w:tcW w:type="dxa" w:w="2520"/>
            <w:tcBorders>
              <w:top w:val="single" w:color="1F3A5F" w:sz="12"/>
              <w:left w:val="single" w:color="FFFFFF" w:sz="4"/>
              <w:bottom w:val="none" w:color="FFFFFF" w:sz="0"/>
              <w:right w:val="single" w:color="FFFFFF" w:sz="4"/>
            </w:tcBorders>
            <w:shd w:fill="F3F5F7" w:color="auto" w:val="clear"/>
            <w:tcMar>
              <w:top w:type="dxa" w:w="100"/>
              <w:left w:type="dxa" w:w="140"/>
              <w:bottom w:type="dxa" w:w="100"/>
              <w:right w:type="dxa" w:w="100"/>
            </w:tcMar>
          </w:tcPr>
          <w:p>
            <w:r>
              <w:rPr>
                <w:rFonts w:ascii="Calibri" w:cs="Calibri" w:eastAsia="Calibri" w:hAnsi="Calibri"/>
                <w:b/>
                <w:bCs/>
                <w:color w:val="5F6B76"/>
                <w:sz w:val="15"/>
                <w:szCs w:val="15"/>
              </w:rPr>
              <w:t xml:space="preserve">PHONE LIST</w:t>
            </w:r>
          </w:p>
          <w:p>
            <w:r>
              <w:rPr>
                <w:rFonts w:ascii="Calibri" w:cs="Calibri" w:eastAsia="Calibri" w:hAnsi="Calibri"/>
                <w:b/>
                <w:bCs/>
                <w:color w:val="1F2933"/>
                <w:sz w:val="36"/>
                <w:szCs w:val="36"/>
              </w:rPr>
              <w:t xml:space="preserve">20</w:t>
            </w:r>
          </w:p>
          <w:p>
            <w:r>
              <w:rPr>
                <w:rFonts w:ascii="Calibri" w:cs="Calibri" w:eastAsia="Calibri" w:hAnsi="Calibri"/>
                <w:color w:val="5F6B76"/>
                <w:sz w:val="16"/>
                <w:szCs w:val="16"/>
              </w:rPr>
              <w:t xml:space="preserve">$1,182 to call about</w:t>
            </w:r>
          </w:p>
        </w:tc>
      </w:tr>
    </w:tbl>
    <w:p>
      <w:pPr>
        <w:spacing w:after="60"/>
      </w:pPr>
    </w:p>
    <w:p>
      <w:pPr>
        <w:pStyle w:val="Heading2"/>
        <w:keepNext/>
        <w:spacing w:before="200" w:after="80"/>
      </w:pPr>
      <w:r>
        <w:rPr>
          <w:rFonts w:ascii="Calibri" w:cs="Calibri" w:eastAsia="Calibri" w:hAnsi="Calibri"/>
          <w:b/>
          <w:bCs/>
          <w:color w:val="1F3A5F"/>
          <w:sz w:val="24"/>
          <w:szCs w:val="24"/>
        </w:rPr>
        <w:t xml:space="preserve">What needs attention</w:t>
      </w:r>
    </w:p>
    <w:p>
      <w:pPr>
        <w:pStyle w:val="ListParagraph"/>
        <w:numPr>
          <w:ilvl w:val="0"/>
          <w:numId w:val="2"/>
        </w:numPr>
        <w:spacing w:after="60"/>
      </w:pPr>
      <w:r>
        <w:rPr>
          <w:rFonts w:ascii="Calibri" w:cs="Calibri" w:eastAsia="Calibri" w:hAnsi="Calibri"/>
          <w:b/>
          <w:bCs/>
          <w:color w:val="1F2933"/>
          <w:sz w:val="20"/>
          <w:szCs w:val="20"/>
        </w:rPr>
        <w:t xml:space="preserve">BCBS FEP Dental paid $0 on everything this month.</w:t>
      </w:r>
      <w:r>
        <w:rPr>
          <w:rFonts w:ascii="Calibri" w:cs="Calibri" w:eastAsia="Calibri" w:hAnsi="Calibri"/>
          <w:color w:val="1F2933"/>
          <w:sz w:val="20"/>
          <w:szCs w:val="20"/>
        </w:rPr>
        <w:t xml:space="preserve"> Three $0.00 checks cover 15 lines and $7,374 billed. Most of it is one patient (OD #33401, two claims, including a crown and core buildup). Open Dental left the whole amount as patient balance. Check the EOB reason (maximum, coverage, or coordination of benefits) before those balances go to the patients.</w:t>
      </w:r>
    </w:p>
    <w:p>
      <w:pPr>
        <w:pStyle w:val="ListParagraph"/>
        <w:numPr>
          <w:ilvl w:val="0"/>
          <w:numId w:val="2"/>
        </w:numPr>
        <w:spacing w:after="60"/>
      </w:pPr>
      <w:r>
        <w:rPr>
          <w:rFonts w:ascii="Calibri" w:cs="Calibri" w:eastAsia="Calibri" w:hAnsi="Calibri"/>
          <w:b/>
          <w:bCs/>
          <w:color w:val="1F2933"/>
          <w:sz w:val="20"/>
          <w:szCs w:val="20"/>
        </w:rPr>
        <w:t xml:space="preserve">The phone list for this month's checks is short: 20 items, $1,182</w:t>
      </w:r>
      <w:r>
        <w:rPr>
          <w:rFonts w:ascii="Calibri" w:cs="Calibri" w:eastAsia="Calibri" w:hAnsi="Calibri"/>
          <w:color w:val="1F2933"/>
          <w:sz w:val="20"/>
          <w:szCs w:val="20"/>
        </w:rPr>
        <w:t xml:space="preserve"> (prior 30 days: 57 items, $2,946). Delta Dental is two-thirds of it: 12 items, $782, mostly posterior composites (D2391–D2394) allowed below Delta Premier. Next are Guardian (2 items, $155), MetLife (2, $108) and Physicians Mutual (2, $79).</w:t>
      </w:r>
    </w:p>
    <w:p>
      <w:pPr>
        <w:pStyle w:val="ListParagraph"/>
        <w:numPr>
          <w:ilvl w:val="0"/>
          <w:numId w:val="2"/>
        </w:numPr>
        <w:spacing w:after="60"/>
      </w:pPr>
      <w:r>
        <w:rPr>
          <w:rFonts w:ascii="Calibri" w:cs="Calibri" w:eastAsia="Calibri" w:hAnsi="Calibri"/>
          <w:b/>
          <w:bCs/>
          <w:color w:val="1F2933"/>
          <w:sz w:val="20"/>
          <w:szCs w:val="20"/>
        </w:rPr>
        <w:t xml:space="preserve">UHC Medicaid is paying correctly again.</w:t>
      </w:r>
      <w:r>
        <w:rPr>
          <w:rFonts w:ascii="Calibri" w:cs="Calibri" w:eastAsia="Calibri" w:hAnsi="Calibri"/>
          <w:color w:val="1F2933"/>
          <w:sz w:val="20"/>
          <w:szCs w:val="20"/>
        </w:rPr>
        <w:t xml:space="preserve"> 39 of 43 benchmarked lines were paid exactly at the contract fee and none were short (prior 30 days: 75% at contract). The exceptions are 2 lines paid $0 on Dr. Moran's 9/29 check (D0120, D1206; $81). Those are on the UHC Medicaid page but NOT on the dashboard worklist, so they're listed in section 3. UHC Community Plan's 6 lines all paid above the Medicaid schedule.</w:t>
      </w:r>
    </w:p>
    <w:p>
      <w:pPr>
        <w:pStyle w:val="ListParagraph"/>
        <w:numPr>
          <w:ilvl w:val="0"/>
          <w:numId w:val="2"/>
        </w:numPr>
        <w:spacing w:after="60"/>
      </w:pPr>
      <w:r>
        <w:rPr>
          <w:rFonts w:ascii="Calibri" w:cs="Calibri" w:eastAsia="Calibri" w:hAnsi="Calibri"/>
          <w:b/>
          <w:bCs/>
          <w:color w:val="1F2933"/>
          <w:sz w:val="20"/>
          <w:szCs w:val="20"/>
        </w:rPr>
        <w:t xml:space="preserve">Delta Dental is steady at 96% at or above contract</w:t>
      </w:r>
      <w:r>
        <w:rPr>
          <w:rFonts w:ascii="Calibri" w:cs="Calibri" w:eastAsia="Calibri" w:hAnsi="Calibri"/>
          <w:color w:val="1F2933"/>
          <w:sz w:val="20"/>
          <w:szCs w:val="20"/>
        </w:rPr>
        <w:t xml:space="preserve"> (588 of 610 lines; 17 short, $770). 34 of the 45 lines that look like overpayments are really write-offs that weren't posted.</w:t>
      </w:r>
    </w:p>
    <w:p>
      <w:pPr>
        <w:pStyle w:val="ListParagraph"/>
        <w:numPr>
          <w:ilvl w:val="0"/>
          <w:numId w:val="2"/>
        </w:numPr>
        <w:spacing w:after="60"/>
      </w:pPr>
      <w:r>
        <w:rPr>
          <w:rFonts w:ascii="Calibri" w:cs="Calibri" w:eastAsia="Calibri" w:hAnsi="Calibri"/>
          <w:b/>
          <w:bCs/>
          <w:color w:val="1F2933"/>
          <w:sz w:val="20"/>
          <w:szCs w:val="20"/>
        </w:rPr>
        <w:t xml:space="preserve">Anthem's in-network share slipped to 71%</w:t>
      </w:r>
      <w:r>
        <w:rPr>
          <w:rFonts w:ascii="Calibri" w:cs="Calibri" w:eastAsia="Calibri" w:hAnsi="Calibri"/>
          <w:color w:val="1F2933"/>
          <w:sz w:val="20"/>
          <w:szCs w:val="20"/>
        </w:rPr>
        <w:t xml:space="preserve"> (84% the prior 30 days), but it isn't underpaying: only 1 phone item ($29). The slip comes from 13 lines on codes CP-60 doesn't list and 15 overpayment flags. 9 of those 15 are actually $0 payments (whole $0.00 checks on 9/28 and 10/20).</w:t>
      </w:r>
    </w:p>
    <w:p>
      <w:pPr>
        <w:pStyle w:val="ListParagraph"/>
        <w:numPr>
          <w:ilvl w:val="0"/>
          <w:numId w:val="2"/>
        </w:numPr>
        <w:spacing w:after="60"/>
      </w:pPr>
      <w:r>
        <w:rPr>
          <w:rFonts w:ascii="Calibri" w:cs="Calibri" w:eastAsia="Calibri" w:hAnsi="Calibri"/>
          <w:b/>
          <w:bCs/>
          <w:color w:val="1F2933"/>
          <w:sz w:val="20"/>
          <w:szCs w:val="20"/>
        </w:rPr>
        <w:t xml:space="preserve">Two carrier names aren't on the roster:</w:t>
      </w:r>
      <w:r>
        <w:rPr>
          <w:rFonts w:ascii="Calibri" w:cs="Calibri" w:eastAsia="Calibri" w:hAnsi="Calibri"/>
          <w:color w:val="1F2933"/>
          <w:sz w:val="20"/>
          <w:szCs w:val="20"/>
        </w:rPr>
        <w:t xml:space="preserve"> Physicians Mutual (spelled two ways in Open Dental) and AFSCME. Physicians Mutual has 2 phone-list items. Each needs an alias or a roster row so it's judged against the right contract and shows on the Carriers tab.</w:t>
      </w:r>
    </w:p>
    <w:p>
      <w:pPr>
        <w:pStyle w:val="ListParagraph"/>
        <w:numPr>
          <w:ilvl w:val="0"/>
          <w:numId w:val="2"/>
        </w:numPr>
        <w:spacing w:after="60"/>
      </w:pPr>
      <w:r>
        <w:rPr>
          <w:rFonts w:ascii="Calibri" w:cs="Calibri" w:eastAsia="Calibri" w:hAnsi="Calibri"/>
          <w:b/>
          <w:bCs/>
          <w:color w:val="1F2933"/>
          <w:sz w:val="20"/>
          <w:szCs w:val="20"/>
        </w:rPr>
        <w:t xml:space="preserve">Insurance receipts were down a third:</w:t>
      </w:r>
      <w:r>
        <w:rPr>
          <w:rFonts w:ascii="Calibri" w:cs="Calibri" w:eastAsia="Calibri" w:hAnsi="Calibri"/>
          <w:color w:val="1F2933"/>
          <w:sz w:val="20"/>
          <w:szCs w:val="20"/>
        </w:rPr>
        <w:t xml:space="preserve"> $63,988 on 166 checks, versus $95,528 on 180 checks the prior 30 days. The biggest drop is UHC Medicaid (44 lines vs 150). UHC Medicaid pays in batches, so this may be timing; worth watching next month.</w:t>
      </w:r>
    </w:p>
    <w:p>
      <w:pPr>
        <w:pStyle w:val="Heading2"/>
        <w:keepNext/>
        <w:spacing w:before="200" w:after="80"/>
      </w:pPr>
      <w:r>
        <w:rPr>
          <w:rFonts w:ascii="Calibri" w:cs="Calibri" w:eastAsia="Calibri" w:hAnsi="Calibri"/>
          <w:b/>
          <w:bCs/>
          <w:color w:val="1F3A5F"/>
          <w:sz w:val="24"/>
          <w:szCs w:val="24"/>
        </w:rPr>
        <w:t xml:space="preserve">Money on these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2240"/>
        <w:gridCol w:w="2240"/>
        <w:gridCol w:w="2240"/>
      </w:tblGrid>
      <w:tr>
        <w:trPr>
          <w:cantSplit/>
          <w:tblHeader/>
        </w:trPr>
        <w:tc>
          <w:tcPr>
            <w:tcW w:type="dxa" w:w="336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p>
        </w:tc>
        <w:tc>
          <w:tcPr>
            <w:tcW w:type="dxa" w:w="224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This period</w:t>
            </w:r>
          </w:p>
        </w:tc>
        <w:tc>
          <w:tcPr>
            <w:tcW w:type="dxa" w:w="224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Prior 30 days</w:t>
            </w:r>
          </w:p>
        </w:tc>
        <w:tc>
          <w:tcPr>
            <w:tcW w:type="dxa" w:w="224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Note</w:t>
            </w:r>
          </w:p>
        </w:tc>
      </w:tr>
      <w:tr>
        <w:trPr>
          <w:cantSplit/>
        </w:trPr>
        <w:tc>
          <w:tcPr>
            <w:tcW w:type="dxa" w:w="336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Checks received</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166</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180</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p>
        </w:tc>
      </w:tr>
      <w:tr>
        <w:trPr>
          <w:cantSplit/>
        </w:trPr>
        <w:tc>
          <w:tcPr>
            <w:tcW w:type="dxa" w:w="336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Check amounts</w:t>
            </w:r>
          </w:p>
        </w:tc>
        <w:tc>
          <w:tcPr>
            <w:tcW w:type="dxa" w:w="224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$63,988</w:t>
            </w:r>
          </w:p>
        </w:tc>
        <w:tc>
          <w:tcPr>
            <w:tcW w:type="dxa" w:w="224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$95,528</w:t>
            </w:r>
          </w:p>
        </w:tc>
        <w:tc>
          <w:tcPr>
            <w:tcW w:type="dxa" w:w="224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all checks, incl. lines not tracked</w:t>
            </w:r>
          </w:p>
        </w:tc>
      </w:tr>
      <w:tr>
        <w:trPr>
          <w:cantSplit/>
        </w:trPr>
        <w:tc>
          <w:tcPr>
            <w:tcW w:type="dxa" w:w="336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Claim lines reviewed</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943</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1,081</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DOS on/after 5/1/26</w:t>
            </w:r>
          </w:p>
        </w:tc>
      </w:tr>
      <w:tr>
        <w:trPr>
          <w:cantSplit/>
        </w:trPr>
        <w:tc>
          <w:tcPr>
            <w:tcW w:type="dxa" w:w="336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Billed on reviewed lines</w:t>
            </w:r>
          </w:p>
        </w:tc>
        <w:tc>
          <w:tcPr>
            <w:tcW w:type="dxa" w:w="224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$208,206</w:t>
            </w:r>
          </w:p>
        </w:tc>
        <w:tc>
          <w:tcPr>
            <w:tcW w:type="dxa" w:w="224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p>
        </w:tc>
        <w:tc>
          <w:tcPr>
            <w:tcW w:type="dxa" w:w="224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p>
        </w:tc>
      </w:tr>
      <w:tr>
        <w:trPr>
          <w:cantSplit/>
        </w:trPr>
        <w:tc>
          <w:tcPr>
            <w:tcW w:type="dxa" w:w="336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Insurance paid on reviewed lines</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$61,545</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$90,620</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p>
        </w:tc>
      </w:tr>
      <w:tr>
        <w:trPr>
          <w:cantSplit/>
        </w:trPr>
        <w:tc>
          <w:tcPr>
            <w:tcW w:type="dxa" w:w="336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Patient portion (per Open Dental)</w:t>
            </w:r>
          </w:p>
        </w:tc>
        <w:tc>
          <w:tcPr>
            <w:tcW w:type="dxa" w:w="224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$66,764</w:t>
            </w:r>
          </w:p>
        </w:tc>
        <w:tc>
          <w:tcPr>
            <w:tcW w:type="dxa" w:w="224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p>
        </w:tc>
        <w:tc>
          <w:tcPr>
            <w:tcW w:type="dxa" w:w="224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p>
        </w:tc>
      </w:tr>
      <w:tr>
        <w:trPr>
          <w:cantSplit/>
        </w:trPr>
        <w:tc>
          <w:tcPr>
            <w:tcW w:type="dxa" w:w="336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Phone list (items · $)</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20 · $1,182</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57 · $2,946</w:t>
            </w:r>
          </w:p>
        </w:tc>
        <w:tc>
          <w:tcPr>
            <w:tcW w:type="dxa" w:w="224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items ≥ $25</w:t>
            </w:r>
          </w:p>
        </w:tc>
      </w:tr>
    </w:tbl>
    <w:p>
      <w:pPr>
        <w:spacing w:after="80" w:before="0"/>
      </w:pPr>
      <w:r>
        <w:rPr>
          <w:rFonts w:ascii="Calibri" w:cs="Calibri" w:eastAsia="Calibri" w:hAnsi="Calibri"/>
          <w:color w:val="5F6B76"/>
          <w:sz w:val="17"/>
          <w:szCs w:val="17"/>
        </w:rPr>
        <w:t xml:space="preserve">Prior 30 days = checks received August 24, 2026 – September 22, 2026, judged with the same rules.</w:t>
      </w:r>
    </w:p>
    <w:p>
      <w:pPr>
        <w:sectPr>
          <w:footerReference w:type="default" r:id="rId6"/>
          <w:pgSz w:w="12240" w:h="15840" w:orient="portrait"/>
          <w:pgMar w:top="1080" w:right="1080" w:bottom="1080" w:left="1080" w:header="708" w:footer="708" w:gutter="0"/>
          <w:pgNumType/>
          <w:docGrid w:linePitch="360"/>
        </w:sectPr>
      </w:pPr>
    </w:p>
    <w:p>
      <w:pPr>
        <w:pStyle w:val="Heading1"/>
        <w:keepNext/>
        <w:spacing w:before="120" w:after="120"/>
      </w:pPr>
      <w:r>
        <w:rPr>
          <w:rFonts w:ascii="Calibri" w:cs="Calibri" w:eastAsia="Calibri" w:hAnsi="Calibri"/>
          <w:b/>
          <w:bCs/>
          <w:color w:val="1F3A5F"/>
          <w:sz w:val="30"/>
          <w:szCs w:val="30"/>
        </w:rPr>
        <w:t xml:space="preserve">1. Carrier status</w:t>
      </w:r>
    </w:p>
    <w:p>
      <w:pPr>
        <w:spacing w:after="120" w:before="0"/>
      </w:pPr>
      <w:r>
        <w:rPr>
          <w:rFonts w:ascii="Calibri" w:cs="Calibri" w:eastAsia="Calibri" w:hAnsi="Calibri"/>
          <w:color w:val="1F2933"/>
          <w:sz w:val="20"/>
          <w:szCs w:val="20"/>
        </w:rPr>
        <w:t xml:space="preserve">One row per carrier that paid us in the window, largest insurance payments first. </w:t>
      </w:r>
      <w:r>
        <w:rPr>
          <w:rFonts w:ascii="Calibri" w:cs="Calibri" w:eastAsia="Calibri" w:hAnsi="Calibri"/>
          <w:b/>
          <w:bCs/>
          <w:color w:val="1F2933"/>
          <w:sz w:val="20"/>
          <w:szCs w:val="20"/>
        </w:rPr>
        <w:t xml:space="preserve">Status:</w:t>
      </w:r>
      <w:r>
        <w:rPr>
          <w:rFonts w:ascii="Calibri" w:cs="Calibri" w:eastAsia="Calibri" w:hAnsi="Calibri"/>
          <w:color w:val="1F2933"/>
          <w:sz w:val="20"/>
          <w:szCs w:val="20"/>
        </w:rPr>
        <w:t xml:space="preserve"> Problem 0 · Watch 7 · Can't verify 3 · OK 4 · Too few lines 4. How each status is decided is in the appendix.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150"/>
        <w:gridCol w:w="700"/>
        <w:gridCol w:w="700"/>
        <w:gridCol w:w="1100"/>
        <w:gridCol w:w="1900"/>
        <w:gridCol w:w="2050"/>
        <w:gridCol w:w="1180"/>
        <w:gridCol w:w="2000"/>
      </w:tblGrid>
      <w:tr>
        <w:trPr>
          <w:cantSplit/>
          <w:tblHeader/>
        </w:trPr>
        <w:tc>
          <w:tcPr>
            <w:tcW w:type="dxa" w:w="2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6"/>
                <w:szCs w:val="16"/>
              </w:rPr>
              <w:t xml:space="preserve">Carrier</w:t>
            </w:r>
          </w:p>
        </w:tc>
        <w:tc>
          <w:tcPr>
            <w:tcW w:type="dxa" w:w="11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center"/>
            </w:pPr>
            <w:r>
              <w:rPr>
                <w:rFonts w:ascii="Calibri" w:cs="Calibri" w:eastAsia="Calibri" w:hAnsi="Calibri"/>
                <w:b/>
                <w:bCs/>
                <w:color w:val="1F3A5F"/>
                <w:sz w:val="16"/>
                <w:szCs w:val="16"/>
              </w:rPr>
              <w:t xml:space="preserve">Status</w:t>
            </w:r>
          </w:p>
        </w:tc>
        <w:tc>
          <w:tcPr>
            <w:tcW w:type="dxa" w:w="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6"/>
                <w:szCs w:val="16"/>
              </w:rPr>
              <w:t xml:space="preserve">Checks</w:t>
            </w:r>
          </w:p>
        </w:tc>
        <w:tc>
          <w:tcPr>
            <w:tcW w:type="dxa" w:w="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6"/>
                <w:szCs w:val="16"/>
              </w:rPr>
              <w:t xml:space="preserve">Lines</w:t>
            </w:r>
          </w:p>
        </w:tc>
        <w:tc>
          <w:tcPr>
            <w:tcW w:type="dxa" w:w="11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6"/>
                <w:szCs w:val="16"/>
              </w:rPr>
              <w:t xml:space="preserve">Ins. paid</w:t>
            </w:r>
          </w:p>
        </w:tc>
        <w:tc>
          <w:tcPr>
            <w:tcW w:type="dxa" w:w="1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6"/>
                <w:szCs w:val="16"/>
              </w:rPr>
              <w:t xml:space="preserve">Network result</w:t>
            </w:r>
          </w:p>
        </w:tc>
        <w:tc>
          <w:tcPr>
            <w:tcW w:type="dxa" w:w="20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6"/>
                <w:szCs w:val="16"/>
              </w:rPr>
              <w:t xml:space="preserve">Pricing pattern (since 5/1)</w:t>
            </w:r>
          </w:p>
        </w:tc>
        <w:tc>
          <w:tcPr>
            <w:tcW w:type="dxa" w:w="11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6"/>
                <w:szCs w:val="16"/>
              </w:rPr>
              <w:t xml:space="preserve">Phone list</w:t>
            </w:r>
          </w:p>
        </w:tc>
        <w:tc>
          <w:tcPr>
            <w:tcW w:type="dxa" w:w="2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6"/>
                <w:szCs w:val="16"/>
              </w:rPr>
              <w:t xml:space="preserve">Prior 30 days (lines · % · phone $)</w:t>
            </w:r>
          </w:p>
        </w:tc>
      </w:tr>
      <w:tr>
        <w:trPr>
          <w:cantSplit/>
        </w:trPr>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Delta Dental</w:t>
            </w:r>
          </w:p>
        </w:tc>
        <w:tc>
          <w:tcPr>
            <w:tcW w:type="dxa" w:w="1150"/>
            <w:tcBorders>
              <w:top w:val="single" w:color="C9D1D9" w:sz="4"/>
              <w:left w:val="single" w:color="C9D1D9" w:sz="4"/>
              <w:bottom w:val="single" w:color="C9D1D9" w:sz="4"/>
              <w:right w:val="single" w:color="C9D1D9" w:sz="4"/>
            </w:tcBorders>
            <w:shd w:fill="FCF3DE" w:color="auto" w:val="clear"/>
            <w:tcMar>
              <w:top w:type="dxa" w:w="40"/>
              <w:left w:type="dxa" w:w="70"/>
              <w:bottom w:type="dxa" w:w="40"/>
              <w:right w:type="dxa" w:w="70"/>
            </w:tcMar>
            <w:vAlign w:val="center"/>
          </w:tcPr>
          <w:p>
            <w:pPr>
              <w:jc w:val="center"/>
            </w:pPr>
            <w:r>
              <w:rPr>
                <w:rFonts w:ascii="Calibri" w:cs="Calibri" w:eastAsia="Calibri" w:hAnsi="Calibri"/>
                <w:b/>
                <w:bCs/>
                <w:color w:val="975A06"/>
                <w:sz w:val="16"/>
                <w:szCs w:val="16"/>
              </w:rPr>
              <w:t xml:space="preserve">Watch</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81</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610</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$32,947</w:t>
            </w:r>
          </w:p>
        </w:tc>
        <w:tc>
          <w:tcPr>
            <w:tcW w:type="dxa" w:w="1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96% at/above contract</w:t>
            </w:r>
          </w:p>
        </w:tc>
        <w:tc>
          <w:tcPr>
            <w:tcW w:type="dxa" w:w="20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On contract (Delta Premier)</w:t>
            </w:r>
          </w:p>
        </w:tc>
        <w:tc>
          <w:tcPr>
            <w:tcW w:type="dxa" w:w="11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12 · $782</w:t>
            </w:r>
          </w:p>
        </w:tc>
        <w:tc>
          <w:tcPr>
            <w:tcW w:type="dxa" w:w="2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478 lines · 94% · $708</w:t>
            </w:r>
          </w:p>
        </w:tc>
      </w:tr>
      <w:tr>
        <w:trPr>
          <w:cantSplit/>
        </w:trPr>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Anthem</w:t>
            </w:r>
          </w:p>
        </w:tc>
        <w:tc>
          <w:tcPr>
            <w:tcW w:type="dxa" w:w="1150"/>
            <w:tcBorders>
              <w:top w:val="single" w:color="C9D1D9" w:sz="4"/>
              <w:left w:val="single" w:color="C9D1D9" w:sz="4"/>
              <w:bottom w:val="single" w:color="C9D1D9" w:sz="4"/>
              <w:right w:val="single" w:color="C9D1D9" w:sz="4"/>
            </w:tcBorders>
            <w:shd w:fill="FCF3DE" w:color="auto" w:val="clear"/>
            <w:tcMar>
              <w:top w:type="dxa" w:w="40"/>
              <w:left w:type="dxa" w:w="70"/>
              <w:bottom w:type="dxa" w:w="40"/>
              <w:right w:type="dxa" w:w="70"/>
            </w:tcMar>
            <w:vAlign w:val="center"/>
          </w:tcPr>
          <w:p>
            <w:pPr>
              <w:jc w:val="center"/>
            </w:pPr>
            <w:r>
              <w:rPr>
                <w:rFonts w:ascii="Calibri" w:cs="Calibri" w:eastAsia="Calibri" w:hAnsi="Calibri"/>
                <w:b/>
                <w:bCs/>
                <w:color w:val="975A06"/>
                <w:sz w:val="16"/>
                <w:szCs w:val="16"/>
              </w:rPr>
              <w:t xml:space="preserve">Watch</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24</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105</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$9,605</w:t>
            </w:r>
          </w:p>
        </w:tc>
        <w:tc>
          <w:tcPr>
            <w:tcW w:type="dxa" w:w="1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71% in-network</w:t>
            </w:r>
          </w:p>
        </w:tc>
        <w:tc>
          <w:tcPr>
            <w:tcW w:type="dxa" w:w="20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On contract (CP-60)</w:t>
            </w:r>
          </w:p>
        </w:tc>
        <w:tc>
          <w:tcPr>
            <w:tcW w:type="dxa" w:w="11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 · $29</w:t>
            </w:r>
          </w:p>
        </w:tc>
        <w:tc>
          <w:tcPr>
            <w:tcW w:type="dxa" w:w="2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134 lines · 84% · $159</w:t>
            </w:r>
          </w:p>
        </w:tc>
      </w:tr>
      <w:tr>
        <w:trPr>
          <w:cantSplit/>
        </w:trPr>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Medicaid UHC (direct contract)</w:t>
            </w:r>
          </w:p>
        </w:tc>
        <w:tc>
          <w:tcPr>
            <w:tcW w:type="dxa" w:w="1150"/>
            <w:tcBorders>
              <w:top w:val="single" w:color="C9D1D9" w:sz="4"/>
              <w:left w:val="single" w:color="C9D1D9" w:sz="4"/>
              <w:bottom w:val="single" w:color="C9D1D9" w:sz="4"/>
              <w:right w:val="single" w:color="C9D1D9" w:sz="4"/>
            </w:tcBorders>
            <w:shd w:fill="E5F3E9" w:color="auto" w:val="clear"/>
            <w:tcMar>
              <w:top w:type="dxa" w:w="40"/>
              <w:left w:type="dxa" w:w="70"/>
              <w:bottom w:type="dxa" w:w="40"/>
              <w:right w:type="dxa" w:w="70"/>
            </w:tcMar>
            <w:vAlign w:val="center"/>
          </w:tcPr>
          <w:p>
            <w:pPr>
              <w:jc w:val="center"/>
            </w:pPr>
            <w:r>
              <w:rPr>
                <w:rFonts w:ascii="Calibri" w:cs="Calibri" w:eastAsia="Calibri" w:hAnsi="Calibri"/>
                <w:b/>
                <w:bCs/>
                <w:color w:val="157F3D"/>
                <w:sz w:val="16"/>
                <w:szCs w:val="16"/>
              </w:rPr>
              <w:t xml:space="preserve">OK</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3</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44</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$6,719</w:t>
            </w:r>
          </w:p>
        </w:tc>
        <w:tc>
          <w:tcPr>
            <w:tcW w:type="dxa" w:w="1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93% at/above contract</w:t>
            </w:r>
          </w:p>
        </w:tc>
        <w:tc>
          <w:tcPr>
            <w:tcW w:type="dxa" w:w="20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On contract (UHC Medicaid)</w:t>
            </w:r>
          </w:p>
        </w:tc>
        <w:tc>
          <w:tcPr>
            <w:tcW w:type="dxa" w:w="11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150 lines · 79% · $872</w:t>
            </w:r>
          </w:p>
        </w:tc>
      </w:tr>
      <w:tr>
        <w:trPr>
          <w:cantSplit/>
        </w:trPr>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MetLife</w:t>
            </w:r>
          </w:p>
        </w:tc>
        <w:tc>
          <w:tcPr>
            <w:tcW w:type="dxa" w:w="1150"/>
            <w:tcBorders>
              <w:top w:val="single" w:color="C9D1D9" w:sz="4"/>
              <w:left w:val="single" w:color="C9D1D9" w:sz="4"/>
              <w:bottom w:val="single" w:color="C9D1D9" w:sz="4"/>
              <w:right w:val="single" w:color="C9D1D9" w:sz="4"/>
            </w:tcBorders>
            <w:shd w:fill="FCF3DE" w:color="auto" w:val="clear"/>
            <w:tcMar>
              <w:top w:type="dxa" w:w="40"/>
              <w:left w:type="dxa" w:w="70"/>
              <w:bottom w:type="dxa" w:w="40"/>
              <w:right w:type="dxa" w:w="70"/>
            </w:tcMar>
            <w:vAlign w:val="center"/>
          </w:tcPr>
          <w:p>
            <w:pPr>
              <w:jc w:val="center"/>
            </w:pPr>
            <w:r>
              <w:rPr>
                <w:rFonts w:ascii="Calibri" w:cs="Calibri" w:eastAsia="Calibri" w:hAnsi="Calibri"/>
                <w:b/>
                <w:bCs/>
                <w:color w:val="975A06"/>
                <w:sz w:val="16"/>
                <w:szCs w:val="16"/>
              </w:rPr>
              <w:t xml:space="preserve">Watch</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7</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15</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$2,268</w:t>
            </w:r>
          </w:p>
        </w:tc>
        <w:tc>
          <w:tcPr>
            <w:tcW w:type="dxa" w:w="1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60% in-network</w:t>
            </w:r>
          </w:p>
        </w:tc>
        <w:tc>
          <w:tcPr>
            <w:tcW w:type="dxa" w:w="20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Mixed (closest: CP-60)</w:t>
            </w:r>
          </w:p>
        </w:tc>
        <w:tc>
          <w:tcPr>
            <w:tcW w:type="dxa" w:w="11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2 · $108</w:t>
            </w:r>
          </w:p>
        </w:tc>
        <w:tc>
          <w:tcPr>
            <w:tcW w:type="dxa" w:w="2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22 lines · 68% · $0</w:t>
            </w:r>
          </w:p>
        </w:tc>
      </w:tr>
      <w:tr>
        <w:trPr>
          <w:cantSplit/>
        </w:trPr>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United Healthcare Community Plan</w:t>
            </w:r>
          </w:p>
        </w:tc>
        <w:tc>
          <w:tcPr>
            <w:tcW w:type="dxa" w:w="1150"/>
            <w:tcBorders>
              <w:top w:val="single" w:color="C9D1D9" w:sz="4"/>
              <w:left w:val="single" w:color="C9D1D9" w:sz="4"/>
              <w:bottom w:val="single" w:color="C9D1D9" w:sz="4"/>
              <w:right w:val="single" w:color="C9D1D9" w:sz="4"/>
            </w:tcBorders>
            <w:shd w:fill="E5F3E9" w:color="auto" w:val="clear"/>
            <w:tcMar>
              <w:top w:type="dxa" w:w="40"/>
              <w:left w:type="dxa" w:w="70"/>
              <w:bottom w:type="dxa" w:w="40"/>
              <w:right w:type="dxa" w:w="70"/>
            </w:tcMar>
            <w:vAlign w:val="center"/>
          </w:tcPr>
          <w:p>
            <w:pPr>
              <w:jc w:val="center"/>
            </w:pPr>
            <w:r>
              <w:rPr>
                <w:rFonts w:ascii="Calibri" w:cs="Calibri" w:eastAsia="Calibri" w:hAnsi="Calibri"/>
                <w:b/>
                <w:bCs/>
                <w:color w:val="157F3D"/>
                <w:sz w:val="16"/>
                <w:szCs w:val="16"/>
              </w:rPr>
              <w:t xml:space="preserve">OK</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6</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$1,946</w:t>
            </w:r>
          </w:p>
        </w:tc>
        <w:tc>
          <w:tcPr>
            <w:tcW w:type="dxa" w:w="1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100% at/above contract</w:t>
            </w:r>
          </w:p>
        </w:tc>
        <w:tc>
          <w:tcPr>
            <w:tcW w:type="dxa" w:w="20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Mixed (closest: CP-60)</w:t>
            </w:r>
          </w:p>
        </w:tc>
        <w:tc>
          <w:tcPr>
            <w:tcW w:type="dxa" w:w="11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5 lines · 80% · $0</w:t>
            </w:r>
          </w:p>
        </w:tc>
      </w:tr>
      <w:tr>
        <w:trPr>
          <w:cantSplit/>
        </w:trPr>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Humana — Medicare (CI-3 reprice)</w:t>
            </w:r>
          </w:p>
        </w:tc>
        <w:tc>
          <w:tcPr>
            <w:tcW w:type="dxa" w:w="1150"/>
            <w:tcBorders>
              <w:top w:val="single" w:color="C9D1D9" w:sz="4"/>
              <w:left w:val="single" w:color="C9D1D9" w:sz="4"/>
              <w:bottom w:val="single" w:color="C9D1D9" w:sz="4"/>
              <w:right w:val="single" w:color="C9D1D9" w:sz="4"/>
            </w:tcBorders>
            <w:shd w:fill="E8EFFA" w:color="auto" w:val="clear"/>
            <w:tcMar>
              <w:top w:type="dxa" w:w="40"/>
              <w:left w:type="dxa" w:w="70"/>
              <w:bottom w:type="dxa" w:w="40"/>
              <w:right w:type="dxa" w:w="70"/>
            </w:tcMar>
            <w:vAlign w:val="center"/>
          </w:tcPr>
          <w:p>
            <w:pPr>
              <w:jc w:val="center"/>
            </w:pPr>
            <w:r>
              <w:rPr>
                <w:rFonts w:ascii="Calibri" w:cs="Calibri" w:eastAsia="Calibri" w:hAnsi="Calibri"/>
                <w:b/>
                <w:bCs/>
                <w:color w:val="1E5FBF"/>
                <w:sz w:val="16"/>
                <w:szCs w:val="16"/>
              </w:rPr>
              <w:t xml:space="preserve">Can't verify</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7</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49</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$1,476</w:t>
            </w:r>
          </w:p>
        </w:tc>
        <w:tc>
          <w:tcPr>
            <w:tcW w:type="dxa" w:w="1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Out of network (expected)</w:t>
            </w:r>
          </w:p>
        </w:tc>
        <w:tc>
          <w:tcPr>
            <w:tcW w:type="dxa" w:w="20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Allows billed fee*</w:t>
            </w:r>
          </w:p>
        </w:tc>
        <w:tc>
          <w:tcPr>
            <w:tcW w:type="dxa" w:w="11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87 lines · $0</w:t>
            </w:r>
          </w:p>
        </w:tc>
      </w:tr>
      <w:tr>
        <w:trPr>
          <w:cantSplit/>
        </w:trPr>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GEHA</w:t>
            </w:r>
          </w:p>
        </w:tc>
        <w:tc>
          <w:tcPr>
            <w:tcW w:type="dxa" w:w="1150"/>
            <w:tcBorders>
              <w:top w:val="single" w:color="C9D1D9" w:sz="4"/>
              <w:left w:val="single" w:color="C9D1D9" w:sz="4"/>
              <w:bottom w:val="single" w:color="C9D1D9" w:sz="4"/>
              <w:right w:val="single" w:color="C9D1D9" w:sz="4"/>
            </w:tcBorders>
            <w:shd w:fill="E5F3E9" w:color="auto" w:val="clear"/>
            <w:tcMar>
              <w:top w:type="dxa" w:w="40"/>
              <w:left w:type="dxa" w:w="70"/>
              <w:bottom w:type="dxa" w:w="40"/>
              <w:right w:type="dxa" w:w="70"/>
            </w:tcMar>
            <w:vAlign w:val="center"/>
          </w:tcPr>
          <w:p>
            <w:pPr>
              <w:jc w:val="center"/>
            </w:pPr>
            <w:r>
              <w:rPr>
                <w:rFonts w:ascii="Calibri" w:cs="Calibri" w:eastAsia="Calibri" w:hAnsi="Calibri"/>
                <w:b/>
                <w:bCs/>
                <w:color w:val="157F3D"/>
                <w:sz w:val="16"/>
                <w:szCs w:val="16"/>
              </w:rPr>
              <w:t xml:space="preserve">OK</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3</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12</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$1,296</w:t>
            </w:r>
          </w:p>
        </w:tc>
        <w:tc>
          <w:tcPr>
            <w:tcW w:type="dxa" w:w="1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83% in-network</w:t>
            </w:r>
          </w:p>
        </w:tc>
        <w:tc>
          <w:tcPr>
            <w:tcW w:type="dxa" w:w="20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Mixed (closest: CP-60)</w:t>
            </w:r>
          </w:p>
        </w:tc>
        <w:tc>
          <w:tcPr>
            <w:tcW w:type="dxa" w:w="11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2 lines · 0% · $0</w:t>
            </w:r>
          </w:p>
        </w:tc>
      </w:tr>
      <w:tr>
        <w:trPr>
          <w:cantSplit/>
        </w:trPr>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Cigna — Zelis</w:t>
            </w:r>
          </w:p>
        </w:tc>
        <w:tc>
          <w:tcPr>
            <w:tcW w:type="dxa" w:w="1150"/>
            <w:tcBorders>
              <w:top w:val="single" w:color="C9D1D9" w:sz="4"/>
              <w:left w:val="single" w:color="C9D1D9" w:sz="4"/>
              <w:bottom w:val="single" w:color="C9D1D9" w:sz="4"/>
              <w:right w:val="single" w:color="C9D1D9" w:sz="4"/>
            </w:tcBorders>
            <w:shd w:fill="E8EFFA" w:color="auto" w:val="clear"/>
            <w:tcMar>
              <w:top w:type="dxa" w:w="40"/>
              <w:left w:type="dxa" w:w="70"/>
              <w:bottom w:type="dxa" w:w="40"/>
              <w:right w:type="dxa" w:w="70"/>
            </w:tcMar>
            <w:vAlign w:val="center"/>
          </w:tcPr>
          <w:p>
            <w:pPr>
              <w:jc w:val="center"/>
            </w:pPr>
            <w:r>
              <w:rPr>
                <w:rFonts w:ascii="Calibri" w:cs="Calibri" w:eastAsia="Calibri" w:hAnsi="Calibri"/>
                <w:b/>
                <w:bCs/>
                <w:color w:val="1E5FBF"/>
                <w:sz w:val="16"/>
                <w:szCs w:val="16"/>
              </w:rPr>
              <w:t xml:space="preserve">Can't verify</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17</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$1,135</w:t>
            </w:r>
          </w:p>
        </w:tc>
        <w:tc>
          <w:tcPr>
            <w:tcW w:type="dxa" w:w="1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Unknown — write-offs not posted*</w:t>
            </w:r>
          </w:p>
        </w:tc>
        <w:tc>
          <w:tcPr>
            <w:tcW w:type="dxa" w:w="20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Mixed (closest: billed fee*)</w:t>
            </w:r>
          </w:p>
        </w:tc>
        <w:tc>
          <w:tcPr>
            <w:tcW w:type="dxa" w:w="11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8 lines · 88% · $0</w:t>
            </w:r>
          </w:p>
        </w:tc>
      </w:tr>
      <w:tr>
        <w:trPr>
          <w:cantSplit/>
        </w:trPr>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UHC Optum Dental</w:t>
            </w:r>
          </w:p>
        </w:tc>
        <w:tc>
          <w:tcPr>
            <w:tcW w:type="dxa" w:w="1150"/>
            <w:tcBorders>
              <w:top w:val="single" w:color="C9D1D9" w:sz="4"/>
              <w:left w:val="single" w:color="C9D1D9" w:sz="4"/>
              <w:bottom w:val="single" w:color="C9D1D9" w:sz="4"/>
              <w:right w:val="single" w:color="C9D1D9" w:sz="4"/>
            </w:tcBorders>
            <w:shd w:fill="FCF3DE" w:color="auto" w:val="clear"/>
            <w:tcMar>
              <w:top w:type="dxa" w:w="40"/>
              <w:left w:type="dxa" w:w="70"/>
              <w:bottom w:type="dxa" w:w="40"/>
              <w:right w:type="dxa" w:w="70"/>
            </w:tcMar>
            <w:vAlign w:val="center"/>
          </w:tcPr>
          <w:p>
            <w:pPr>
              <w:jc w:val="center"/>
            </w:pPr>
            <w:r>
              <w:rPr>
                <w:rFonts w:ascii="Calibri" w:cs="Calibri" w:eastAsia="Calibri" w:hAnsi="Calibri"/>
                <w:b/>
                <w:bCs/>
                <w:color w:val="975A06"/>
                <w:sz w:val="16"/>
                <w:szCs w:val="16"/>
              </w:rPr>
              <w:t xml:space="preserve">Watch</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7</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19</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$1,017</w:t>
            </w:r>
          </w:p>
        </w:tc>
        <w:tc>
          <w:tcPr>
            <w:tcW w:type="dxa" w:w="1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74% in-network</w:t>
            </w:r>
          </w:p>
        </w:tc>
        <w:tc>
          <w:tcPr>
            <w:tcW w:type="dxa" w:w="20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Mixed (closest: CP-60)</w:t>
            </w:r>
          </w:p>
        </w:tc>
        <w:tc>
          <w:tcPr>
            <w:tcW w:type="dxa" w:w="11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 · $29</w:t>
            </w:r>
          </w:p>
        </w:tc>
        <w:tc>
          <w:tcPr>
            <w:tcW w:type="dxa" w:w="2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19 lines · 63% · $231</w:t>
            </w:r>
          </w:p>
        </w:tc>
      </w:tr>
      <w:tr>
        <w:trPr>
          <w:cantSplit/>
        </w:trPr>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Aetna Commercial</w:t>
            </w:r>
          </w:p>
        </w:tc>
        <w:tc>
          <w:tcPr>
            <w:tcW w:type="dxa" w:w="1150"/>
            <w:tcBorders>
              <w:top w:val="single" w:color="C9D1D9" w:sz="4"/>
              <w:left w:val="single" w:color="C9D1D9" w:sz="4"/>
              <w:bottom w:val="single" w:color="C9D1D9" w:sz="4"/>
              <w:right w:val="single" w:color="C9D1D9" w:sz="4"/>
            </w:tcBorders>
            <w:shd w:fill="E8EFFA" w:color="auto" w:val="clear"/>
            <w:tcMar>
              <w:top w:type="dxa" w:w="40"/>
              <w:left w:type="dxa" w:w="70"/>
              <w:bottom w:type="dxa" w:w="40"/>
              <w:right w:type="dxa" w:w="70"/>
            </w:tcMar>
            <w:vAlign w:val="center"/>
          </w:tcPr>
          <w:p>
            <w:pPr>
              <w:jc w:val="center"/>
            </w:pPr>
            <w:r>
              <w:rPr>
                <w:rFonts w:ascii="Calibri" w:cs="Calibri" w:eastAsia="Calibri" w:hAnsi="Calibri"/>
                <w:b/>
                <w:bCs/>
                <w:color w:val="1E5FBF"/>
                <w:sz w:val="16"/>
                <w:szCs w:val="16"/>
              </w:rPr>
              <w:t xml:space="preserve">Can't verify</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3</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10</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$719</w:t>
            </w:r>
          </w:p>
        </w:tc>
        <w:tc>
          <w:tcPr>
            <w:tcW w:type="dxa" w:w="1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Unknown — write-offs not posted*</w:t>
            </w:r>
          </w:p>
        </w:tc>
        <w:tc>
          <w:tcPr>
            <w:tcW w:type="dxa" w:w="20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Allows billed fee*</w:t>
            </w:r>
          </w:p>
        </w:tc>
        <w:tc>
          <w:tcPr>
            <w:tcW w:type="dxa" w:w="11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22 lines · 0% · $0</w:t>
            </w:r>
          </w:p>
        </w:tc>
      </w:tr>
      <w:tr>
        <w:trPr>
          <w:cantSplit/>
        </w:trPr>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Humana — Commercial (Care Platinum PPO)</w:t>
            </w:r>
          </w:p>
        </w:tc>
        <w:tc>
          <w:tcPr>
            <w:tcW w:type="dxa" w:w="1150"/>
            <w:tcBorders>
              <w:top w:val="single" w:color="C9D1D9" w:sz="4"/>
              <w:left w:val="single" w:color="C9D1D9" w:sz="4"/>
              <w:bottom w:val="single" w:color="C9D1D9" w:sz="4"/>
              <w:right w:val="single" w:color="C9D1D9" w:sz="4"/>
            </w:tcBorders>
            <w:shd w:fill="E5F3E9" w:color="auto" w:val="clear"/>
            <w:tcMar>
              <w:top w:type="dxa" w:w="40"/>
              <w:left w:type="dxa" w:w="70"/>
              <w:bottom w:type="dxa" w:w="40"/>
              <w:right w:type="dxa" w:w="70"/>
            </w:tcMar>
            <w:vAlign w:val="center"/>
          </w:tcPr>
          <w:p>
            <w:pPr>
              <w:jc w:val="center"/>
            </w:pPr>
            <w:r>
              <w:rPr>
                <w:rFonts w:ascii="Calibri" w:cs="Calibri" w:eastAsia="Calibri" w:hAnsi="Calibri"/>
                <w:b/>
                <w:bCs/>
                <w:color w:val="157F3D"/>
                <w:sz w:val="16"/>
                <w:szCs w:val="16"/>
              </w:rPr>
              <w:t xml:space="preserve">OK</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3</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13</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$678</w:t>
            </w:r>
          </w:p>
        </w:tc>
        <w:tc>
          <w:tcPr>
            <w:tcW w:type="dxa" w:w="1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54% in-network</w:t>
            </w:r>
          </w:p>
        </w:tc>
        <w:tc>
          <w:tcPr>
            <w:tcW w:type="dxa" w:w="20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On contract (CP-60)</w:t>
            </w:r>
          </w:p>
        </w:tc>
        <w:tc>
          <w:tcPr>
            <w:tcW w:type="dxa" w:w="11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27 lines · 93% · $152</w:t>
            </w:r>
          </w:p>
        </w:tc>
      </w:tr>
      <w:tr>
        <w:trPr>
          <w:cantSplit/>
        </w:trPr>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The Guardian Life Insurance Company</w:t>
            </w:r>
          </w:p>
        </w:tc>
        <w:tc>
          <w:tcPr>
            <w:tcW w:type="dxa" w:w="1150"/>
            <w:tcBorders>
              <w:top w:val="single" w:color="C9D1D9" w:sz="4"/>
              <w:left w:val="single" w:color="C9D1D9" w:sz="4"/>
              <w:bottom w:val="single" w:color="C9D1D9" w:sz="4"/>
              <w:right w:val="single" w:color="C9D1D9" w:sz="4"/>
            </w:tcBorders>
            <w:shd w:fill="FCF3DE" w:color="auto" w:val="clear"/>
            <w:tcMar>
              <w:top w:type="dxa" w:w="40"/>
              <w:left w:type="dxa" w:w="70"/>
              <w:bottom w:type="dxa" w:w="40"/>
              <w:right w:type="dxa" w:w="70"/>
            </w:tcMar>
            <w:vAlign w:val="center"/>
          </w:tcPr>
          <w:p>
            <w:pPr>
              <w:jc w:val="center"/>
            </w:pPr>
            <w:r>
              <w:rPr>
                <w:rFonts w:ascii="Calibri" w:cs="Calibri" w:eastAsia="Calibri" w:hAnsi="Calibri"/>
                <w:b/>
                <w:bCs/>
                <w:color w:val="975A06"/>
                <w:sz w:val="16"/>
                <w:szCs w:val="16"/>
              </w:rPr>
              <w:t xml:space="preserve">Watch</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2</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9</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$518</w:t>
            </w:r>
          </w:p>
        </w:tc>
        <w:tc>
          <w:tcPr>
            <w:tcW w:type="dxa" w:w="1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Unknown — write-offs not posted*</w:t>
            </w:r>
          </w:p>
        </w:tc>
        <w:tc>
          <w:tcPr>
            <w:tcW w:type="dxa" w:w="20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Mixed (closest: billed fee*)</w:t>
            </w:r>
          </w:p>
        </w:tc>
        <w:tc>
          <w:tcPr>
            <w:tcW w:type="dxa" w:w="11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2 · $155</w:t>
            </w:r>
          </w:p>
        </w:tc>
        <w:tc>
          <w:tcPr>
            <w:tcW w:type="dxa" w:w="2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14 lines · 0% · $258</w:t>
            </w:r>
          </w:p>
        </w:tc>
      </w:tr>
      <w:tr>
        <w:trPr>
          <w:cantSplit/>
        </w:trPr>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Beam Dental</w:t>
            </w:r>
          </w:p>
        </w:tc>
        <w:tc>
          <w:tcPr>
            <w:tcW w:type="dxa" w:w="1150"/>
            <w:tcBorders>
              <w:top w:val="single" w:color="C9D1D9" w:sz="4"/>
              <w:left w:val="single" w:color="C9D1D9" w:sz="4"/>
              <w:bottom w:val="single" w:color="C9D1D9" w:sz="4"/>
              <w:right w:val="single" w:color="C9D1D9" w:sz="4"/>
            </w:tcBorders>
            <w:shd w:fill="EDEFF1" w:color="auto" w:val="clear"/>
            <w:tcMar>
              <w:top w:type="dxa" w:w="40"/>
              <w:left w:type="dxa" w:w="70"/>
              <w:bottom w:type="dxa" w:w="40"/>
              <w:right w:type="dxa" w:w="70"/>
            </w:tcMar>
            <w:vAlign w:val="center"/>
          </w:tcPr>
          <w:p>
            <w:pPr>
              <w:jc w:val="center"/>
            </w:pPr>
            <w:r>
              <w:rPr>
                <w:rFonts w:ascii="Calibri" w:cs="Calibri" w:eastAsia="Calibri" w:hAnsi="Calibri"/>
                <w:b/>
                <w:bCs/>
                <w:color w:val="5F6B76"/>
                <w:sz w:val="16"/>
                <w:szCs w:val="16"/>
              </w:rPr>
              <w:t xml:space="preserve">Too few lines</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2</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$461</w:t>
            </w:r>
          </w:p>
        </w:tc>
        <w:tc>
          <w:tcPr>
            <w:tcW w:type="dxa" w:w="1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100% in-network</w:t>
            </w:r>
          </w:p>
        </w:tc>
        <w:tc>
          <w:tcPr>
            <w:tcW w:type="dxa" w:w="20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Mixed (closest: CP-60)</w:t>
            </w:r>
          </w:p>
        </w:tc>
        <w:tc>
          <w:tcPr>
            <w:tcW w:type="dxa" w:w="11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2 lines · 0% · $0</w:t>
            </w:r>
          </w:p>
        </w:tc>
      </w:tr>
      <w:tr>
        <w:trPr>
          <w:cantSplit/>
        </w:trPr>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Blue Cross Blue Shield (out-of-state)</w:t>
            </w:r>
          </w:p>
        </w:tc>
        <w:tc>
          <w:tcPr>
            <w:tcW w:type="dxa" w:w="1150"/>
            <w:tcBorders>
              <w:top w:val="single" w:color="C9D1D9" w:sz="4"/>
              <w:left w:val="single" w:color="C9D1D9" w:sz="4"/>
              <w:bottom w:val="single" w:color="C9D1D9" w:sz="4"/>
              <w:right w:val="single" w:color="C9D1D9" w:sz="4"/>
            </w:tcBorders>
            <w:shd w:fill="EDEFF1" w:color="auto" w:val="clear"/>
            <w:tcMar>
              <w:top w:type="dxa" w:w="40"/>
              <w:left w:type="dxa" w:w="70"/>
              <w:bottom w:type="dxa" w:w="40"/>
              <w:right w:type="dxa" w:w="70"/>
            </w:tcMar>
            <w:vAlign w:val="center"/>
          </w:tcPr>
          <w:p>
            <w:pPr>
              <w:jc w:val="center"/>
            </w:pPr>
            <w:r>
              <w:rPr>
                <w:rFonts w:ascii="Calibri" w:cs="Calibri" w:eastAsia="Calibri" w:hAnsi="Calibri"/>
                <w:b/>
                <w:bCs/>
                <w:color w:val="5F6B76"/>
                <w:sz w:val="16"/>
                <w:szCs w:val="16"/>
              </w:rPr>
              <w:t xml:space="preserve">Too few lines</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3</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$276</w:t>
            </w:r>
          </w:p>
        </w:tc>
        <w:tc>
          <w:tcPr>
            <w:tcW w:type="dxa" w:w="1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Out of network (expected)</w:t>
            </w:r>
          </w:p>
        </w:tc>
        <w:tc>
          <w:tcPr>
            <w:tcW w:type="dxa" w:w="20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Mixed (closest: billed fee*)</w:t>
            </w:r>
          </w:p>
        </w:tc>
        <w:tc>
          <w:tcPr>
            <w:tcW w:type="dxa" w:w="11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8 lines · $0</w:t>
            </w:r>
          </w:p>
        </w:tc>
      </w:tr>
      <w:tr>
        <w:trPr>
          <w:cantSplit/>
        </w:trPr>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Liberty Dental Plan</w:t>
            </w:r>
          </w:p>
        </w:tc>
        <w:tc>
          <w:tcPr>
            <w:tcW w:type="dxa" w:w="1150"/>
            <w:tcBorders>
              <w:top w:val="single" w:color="C9D1D9" w:sz="4"/>
              <w:left w:val="single" w:color="C9D1D9" w:sz="4"/>
              <w:bottom w:val="single" w:color="C9D1D9" w:sz="4"/>
              <w:right w:val="single" w:color="C9D1D9" w:sz="4"/>
            </w:tcBorders>
            <w:shd w:fill="EDEFF1" w:color="auto" w:val="clear"/>
            <w:tcMar>
              <w:top w:type="dxa" w:w="40"/>
              <w:left w:type="dxa" w:w="70"/>
              <w:bottom w:type="dxa" w:w="40"/>
              <w:right w:type="dxa" w:w="70"/>
            </w:tcMar>
            <w:vAlign w:val="center"/>
          </w:tcPr>
          <w:p>
            <w:pPr>
              <w:jc w:val="center"/>
            </w:pPr>
            <w:r>
              <w:rPr>
                <w:rFonts w:ascii="Calibri" w:cs="Calibri" w:eastAsia="Calibri" w:hAnsi="Calibri"/>
                <w:b/>
                <w:bCs/>
                <w:color w:val="5F6B76"/>
                <w:sz w:val="16"/>
                <w:szCs w:val="16"/>
              </w:rPr>
              <w:t xml:space="preserve">Too few lines</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2</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3</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$170</w:t>
            </w:r>
          </w:p>
        </w:tc>
        <w:tc>
          <w:tcPr>
            <w:tcW w:type="dxa" w:w="1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Out of network (expected)</w:t>
            </w:r>
          </w:p>
        </w:tc>
        <w:tc>
          <w:tcPr>
            <w:tcW w:type="dxa" w:w="20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Allows billed fee*</w:t>
            </w:r>
          </w:p>
        </w:tc>
        <w:tc>
          <w:tcPr>
            <w:tcW w:type="dxa" w:w="11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48 lines · $347</w:t>
            </w:r>
          </w:p>
        </w:tc>
      </w:tr>
      <w:tr>
        <w:trPr>
          <w:cantSplit/>
        </w:trPr>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Best Life Assurance</w:t>
            </w:r>
          </w:p>
        </w:tc>
        <w:tc>
          <w:tcPr>
            <w:tcW w:type="dxa" w:w="1150"/>
            <w:tcBorders>
              <w:top w:val="single" w:color="C9D1D9" w:sz="4"/>
              <w:left w:val="single" w:color="C9D1D9" w:sz="4"/>
              <w:bottom w:val="single" w:color="C9D1D9" w:sz="4"/>
              <w:right w:val="single" w:color="C9D1D9" w:sz="4"/>
            </w:tcBorders>
            <w:shd w:fill="EDEFF1" w:color="auto" w:val="clear"/>
            <w:tcMar>
              <w:top w:type="dxa" w:w="40"/>
              <w:left w:type="dxa" w:w="70"/>
              <w:bottom w:type="dxa" w:w="40"/>
              <w:right w:type="dxa" w:w="70"/>
            </w:tcMar>
            <w:vAlign w:val="center"/>
          </w:tcPr>
          <w:p>
            <w:pPr>
              <w:jc w:val="center"/>
            </w:pPr>
            <w:r>
              <w:rPr>
                <w:rFonts w:ascii="Calibri" w:cs="Calibri" w:eastAsia="Calibri" w:hAnsi="Calibri"/>
                <w:b/>
                <w:bCs/>
                <w:color w:val="5F6B76"/>
                <w:sz w:val="16"/>
                <w:szCs w:val="16"/>
              </w:rPr>
              <w:t xml:space="preserve">Too few lines</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2</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$50</w:t>
            </w:r>
          </w:p>
        </w:tc>
        <w:tc>
          <w:tcPr>
            <w:tcW w:type="dxa" w:w="1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Out of network (expected)</w:t>
            </w:r>
          </w:p>
        </w:tc>
        <w:tc>
          <w:tcPr>
            <w:tcW w:type="dxa" w:w="20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Not enough data</w:t>
            </w:r>
          </w:p>
        </w:tc>
        <w:tc>
          <w:tcPr>
            <w:tcW w:type="dxa" w:w="11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no checks</w:t>
            </w:r>
          </w:p>
        </w:tc>
      </w:tr>
      <w:tr>
        <w:trPr>
          <w:cantSplit/>
        </w:trPr>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BCBS FEP Dental</w:t>
            </w:r>
          </w:p>
        </w:tc>
        <w:tc>
          <w:tcPr>
            <w:tcW w:type="dxa" w:w="1150"/>
            <w:tcBorders>
              <w:top w:val="single" w:color="C9D1D9" w:sz="4"/>
              <w:left w:val="single" w:color="C9D1D9" w:sz="4"/>
              <w:bottom w:val="single" w:color="C9D1D9" w:sz="4"/>
              <w:right w:val="single" w:color="C9D1D9" w:sz="4"/>
            </w:tcBorders>
            <w:shd w:fill="FCF3DE" w:color="auto" w:val="clear"/>
            <w:tcMar>
              <w:top w:type="dxa" w:w="40"/>
              <w:left w:type="dxa" w:w="70"/>
              <w:bottom w:type="dxa" w:w="40"/>
              <w:right w:type="dxa" w:w="70"/>
            </w:tcMar>
            <w:vAlign w:val="center"/>
          </w:tcPr>
          <w:p>
            <w:pPr>
              <w:jc w:val="center"/>
            </w:pPr>
            <w:r>
              <w:rPr>
                <w:rFonts w:ascii="Calibri" w:cs="Calibri" w:eastAsia="Calibri" w:hAnsi="Calibri"/>
                <w:b/>
                <w:bCs/>
                <w:color w:val="975A06"/>
                <w:sz w:val="16"/>
                <w:szCs w:val="16"/>
              </w:rPr>
              <w:t xml:space="preserve">Watch</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3</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15</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$0</w:t>
            </w:r>
          </w:p>
        </w:tc>
        <w:tc>
          <w:tcPr>
            <w:tcW w:type="dxa" w:w="1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Out of network (expected)</w:t>
            </w:r>
          </w:p>
        </w:tc>
        <w:tc>
          <w:tcPr>
            <w:tcW w:type="dxa" w:w="20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Allows billed fee*</w:t>
            </w:r>
          </w:p>
        </w:tc>
        <w:tc>
          <w:tcPr>
            <w:tcW w:type="dxa" w:w="11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12 lines · $0</w:t>
            </w:r>
          </w:p>
        </w:tc>
      </w:tr>
      <w:tr>
        <w:trPr>
          <w:cantSplit/>
        </w:trPr>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b/>
                <w:bCs/>
                <w:color w:val="1F2933"/>
                <w:sz w:val="16"/>
                <w:szCs w:val="16"/>
              </w:rPr>
              <w:t xml:space="preserve">Teamcare</w:t>
            </w:r>
          </w:p>
        </w:tc>
        <w:tc>
          <w:tcPr>
            <w:tcW w:type="dxa" w:w="1150"/>
            <w:tcBorders>
              <w:top w:val="single" w:color="C9D1D9" w:sz="4"/>
              <w:left w:val="single" w:color="C9D1D9" w:sz="4"/>
              <w:bottom w:val="single" w:color="C9D1D9" w:sz="4"/>
              <w:right w:val="single" w:color="C9D1D9" w:sz="4"/>
            </w:tcBorders>
            <w:shd w:fill="FCF3DE" w:color="auto" w:val="clear"/>
            <w:tcMar>
              <w:top w:type="dxa" w:w="40"/>
              <w:left w:type="dxa" w:w="70"/>
              <w:bottom w:type="dxa" w:w="40"/>
              <w:right w:type="dxa" w:w="70"/>
            </w:tcMar>
            <w:vAlign w:val="center"/>
          </w:tcPr>
          <w:p>
            <w:pPr>
              <w:jc w:val="center"/>
            </w:pPr>
            <w:r>
              <w:rPr>
                <w:rFonts w:ascii="Calibri" w:cs="Calibri" w:eastAsia="Calibri" w:hAnsi="Calibri"/>
                <w:b/>
                <w:bCs/>
                <w:color w:val="975A06"/>
                <w:sz w:val="16"/>
                <w:szCs w:val="16"/>
              </w:rPr>
              <w:t xml:space="preserve">Watch</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1</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3</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$0</w:t>
            </w:r>
          </w:p>
        </w:tc>
        <w:tc>
          <w:tcPr>
            <w:tcW w:type="dxa" w:w="1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Out of network (expected)</w:t>
            </w:r>
          </w:p>
        </w:tc>
        <w:tc>
          <w:tcPr>
            <w:tcW w:type="dxa" w:w="20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Not enough data</w:t>
            </w:r>
          </w:p>
        </w:tc>
        <w:tc>
          <w:tcPr>
            <w:tcW w:type="dxa" w:w="11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6"/>
                <w:szCs w:val="16"/>
              </w:rPr>
              <w:t xml:space="preserve">—</w:t>
            </w:r>
          </w:p>
        </w:tc>
        <w:tc>
          <w:tcPr>
            <w:tcW w:type="dxa" w:w="2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6"/>
                <w:szCs w:val="16"/>
              </w:rPr>
              <w:t xml:space="preserve">no checks</w:t>
            </w:r>
          </w:p>
        </w:tc>
      </w:tr>
    </w:tbl>
    <w:p>
      <w:pPr>
        <w:spacing w:after="80" w:before="0"/>
      </w:pPr>
      <w:r>
        <w:rPr>
          <w:rFonts w:ascii="Calibri" w:cs="Calibri" w:eastAsia="Calibri" w:hAnsi="Calibri"/>
          <w:color w:val="5F6B76"/>
          <w:sz w:val="17"/>
          <w:szCs w:val="17"/>
        </w:rPr>
        <w:t xml:space="preserve">* "Allows billed fee" usually means the office has not posted write-offs in Open Dental for this carrier, so Open Dental's "allowed" just repeats the billed fee — the carrier's real allowed amount is only on the paper/PDF EOB. Network result for CP-60 carriers = share of lines priced at our Careington CP-60 fees; for direct contracts = share paid at the contract schedule (±$2).</w:t>
      </w:r>
    </w:p>
    <w:p>
      <w:pPr>
        <w:pStyle w:val="Heading2"/>
        <w:keepNext/>
        <w:spacing w:before="200" w:after="80"/>
      </w:pPr>
      <w:r>
        <w:rPr>
          <w:rFonts w:ascii="Calibri" w:cs="Calibri" w:eastAsia="Calibri" w:hAnsi="Calibri"/>
          <w:b/>
          <w:bCs/>
          <w:color w:val="1F3A5F"/>
          <w:sz w:val="24"/>
          <w:szCs w:val="24"/>
        </w:rPr>
        <w:t xml:space="preserve">Carrier notes</w:t>
      </w:r>
    </w:p>
    <w:p>
      <w:pPr>
        <w:pStyle w:val="ListParagraph"/>
        <w:numPr>
          <w:ilvl w:val="0"/>
          <w:numId w:val="2"/>
        </w:numPr>
        <w:spacing w:after="60"/>
      </w:pPr>
      <w:r>
        <w:rPr>
          <w:rFonts w:ascii="Calibri" w:cs="Calibri" w:eastAsia="Calibri" w:hAnsi="Calibri"/>
          <w:b/>
          <w:bCs/>
          <w:color w:val="1F2933"/>
          <w:sz w:val="20"/>
          <w:szCs w:val="20"/>
        </w:rPr>
        <w:t xml:space="preserve">Delta Dental</w:t>
      </w:r>
      <w:r>
        <w:rPr>
          <w:rFonts w:ascii="Calibri" w:cs="Calibri" w:eastAsia="Calibri" w:hAnsi="Calibri"/>
          <w:color w:val="1F2933"/>
          <w:sz w:val="20"/>
          <w:szCs w:val="20"/>
        </w:rPr>
        <w:t xml:space="preserve"> (Watch) — 96% of lines at or above Delta Premier. The 12 phone items are mostly composites allowed below schedule (Thomas 7, Rush 4, Rich 1), plus one D3120 denial. Ask Delta to reprocess at the Premier fee (by phone).</w:t>
      </w:r>
    </w:p>
    <w:p>
      <w:pPr>
        <w:pStyle w:val="ListParagraph"/>
        <w:numPr>
          <w:ilvl w:val="0"/>
          <w:numId w:val="2"/>
        </w:numPr>
        <w:spacing w:after="60"/>
      </w:pPr>
      <w:r>
        <w:rPr>
          <w:rFonts w:ascii="Calibri" w:cs="Calibri" w:eastAsia="Calibri" w:hAnsi="Calibri"/>
          <w:b/>
          <w:bCs/>
          <w:color w:val="1F2933"/>
          <w:sz w:val="20"/>
          <w:szCs w:val="20"/>
        </w:rPr>
        <w:t xml:space="preserve">Anthem</w:t>
      </w:r>
      <w:r>
        <w:rPr>
          <w:rFonts w:ascii="Calibri" w:cs="Calibri" w:eastAsia="Calibri" w:hAnsi="Calibri"/>
          <w:color w:val="1F2933"/>
          <w:sz w:val="20"/>
          <w:szCs w:val="20"/>
        </w:rPr>
        <w:t xml:space="preserve"> (Watch) — Pricing still tracks CP-60. 15 overpayment flags ($1,903 above CP-60) — 9 are $0 lines; the 6 real ones ($838) are worth verifying before relying on the money. 13 lines on codes not in CP-60.</w:t>
      </w:r>
    </w:p>
    <w:p>
      <w:pPr>
        <w:pStyle w:val="ListParagraph"/>
        <w:numPr>
          <w:ilvl w:val="0"/>
          <w:numId w:val="2"/>
        </w:numPr>
        <w:spacing w:after="60"/>
      </w:pPr>
      <w:r>
        <w:rPr>
          <w:rFonts w:ascii="Calibri" w:cs="Calibri" w:eastAsia="Calibri" w:hAnsi="Calibri"/>
          <w:b/>
          <w:bCs/>
          <w:color w:val="1F2933"/>
          <w:sz w:val="20"/>
          <w:szCs w:val="20"/>
        </w:rPr>
        <w:t xml:space="preserve">Medicaid UHC (direct contract)</w:t>
      </w:r>
      <w:r>
        <w:rPr>
          <w:rFonts w:ascii="Calibri" w:cs="Calibri" w:eastAsia="Calibri" w:hAnsi="Calibri"/>
          <w:color w:val="1F2933"/>
          <w:sz w:val="20"/>
          <w:szCs w:val="20"/>
        </w:rPr>
        <w:t xml:space="preserve"> (OK) — 39 of 43 benchmarked lines at contract, 0 short. 2 lines paid $0 (Moran, 9/29): call UHC.</w:t>
      </w:r>
    </w:p>
    <w:p>
      <w:pPr>
        <w:pStyle w:val="ListParagraph"/>
        <w:numPr>
          <w:ilvl w:val="0"/>
          <w:numId w:val="2"/>
        </w:numPr>
        <w:spacing w:after="60"/>
      </w:pPr>
      <w:r>
        <w:rPr>
          <w:rFonts w:ascii="Calibri" w:cs="Calibri" w:eastAsia="Calibri" w:hAnsi="Calibri"/>
          <w:b/>
          <w:bCs/>
          <w:color w:val="1F2933"/>
          <w:sz w:val="20"/>
          <w:szCs w:val="20"/>
        </w:rPr>
        <w:t xml:space="preserve">MetLife</w:t>
      </w:r>
      <w:r>
        <w:rPr>
          <w:rFonts w:ascii="Calibri" w:cs="Calibri" w:eastAsia="Calibri" w:hAnsi="Calibri"/>
          <w:color w:val="1F2933"/>
          <w:sz w:val="20"/>
          <w:szCs w:val="20"/>
        </w:rPr>
        <w:t xml:space="preserve"> (Watch) — 2 underpayments ($108) and 1 CI-3 reprice (MetLife should price at CP-60). Pricing pattern since May is mixed. Worth one call covering all three.</w:t>
      </w:r>
    </w:p>
    <w:p>
      <w:pPr>
        <w:pStyle w:val="ListParagraph"/>
        <w:numPr>
          <w:ilvl w:val="0"/>
          <w:numId w:val="2"/>
        </w:numPr>
        <w:spacing w:after="60"/>
      </w:pPr>
      <w:r>
        <w:rPr>
          <w:rFonts w:ascii="Calibri" w:cs="Calibri" w:eastAsia="Calibri" w:hAnsi="Calibri"/>
          <w:b/>
          <w:bCs/>
          <w:color w:val="1F2933"/>
          <w:sz w:val="20"/>
          <w:szCs w:val="20"/>
        </w:rPr>
        <w:t xml:space="preserve">United Healthcare Community Plan</w:t>
      </w:r>
      <w:r>
        <w:rPr>
          <w:rFonts w:ascii="Calibri" w:cs="Calibri" w:eastAsia="Calibri" w:hAnsi="Calibri"/>
          <w:color w:val="1F2933"/>
          <w:sz w:val="20"/>
          <w:szCs w:val="20"/>
        </w:rPr>
        <w:t xml:space="preserve"> (OK) — All 6 lines paid ABOVE the UHC Medicaid schedule, and since May its payments sit closer to CP-60 than to the Medicaid fees. Good for cash, but worth confirming that the Medicaid schedule (set 9/15) is the right benchmark for this plan.</w:t>
      </w:r>
    </w:p>
    <w:p>
      <w:pPr>
        <w:pStyle w:val="ListParagraph"/>
        <w:numPr>
          <w:ilvl w:val="0"/>
          <w:numId w:val="2"/>
        </w:numPr>
        <w:spacing w:after="60"/>
      </w:pPr>
      <w:r>
        <w:rPr>
          <w:rFonts w:ascii="Calibri" w:cs="Calibri" w:eastAsia="Calibri" w:hAnsi="Calibri"/>
          <w:b/>
          <w:bCs/>
          <w:color w:val="1F2933"/>
          <w:sz w:val="20"/>
          <w:szCs w:val="20"/>
        </w:rPr>
        <w:t xml:space="preserve">Humana — Medicare (CI-3 reprice)</w:t>
      </w:r>
      <w:r>
        <w:rPr>
          <w:rFonts w:ascii="Calibri" w:cs="Calibri" w:eastAsia="Calibri" w:hAnsi="Calibri"/>
          <w:color w:val="1F2933"/>
          <w:sz w:val="20"/>
          <w:szCs w:val="20"/>
        </w:rPr>
        <w:t xml:space="preserve"> (Can't verify) — Expected to reprice at CI-3 (Medicare plans only access CarePPO). The check amounts track CI-3, as designed. 20 of its 49 lines were paid $0.</w:t>
      </w:r>
    </w:p>
    <w:p>
      <w:pPr>
        <w:pStyle w:val="ListParagraph"/>
        <w:numPr>
          <w:ilvl w:val="0"/>
          <w:numId w:val="2"/>
        </w:numPr>
        <w:spacing w:after="60"/>
      </w:pPr>
      <w:r>
        <w:rPr>
          <w:rFonts w:ascii="Calibri" w:cs="Calibri" w:eastAsia="Calibri" w:hAnsi="Calibri"/>
          <w:b/>
          <w:bCs/>
          <w:color w:val="1F2933"/>
          <w:sz w:val="20"/>
          <w:szCs w:val="20"/>
        </w:rPr>
        <w:t xml:space="preserve">Cigna — Zelis</w:t>
      </w:r>
      <w:r>
        <w:rPr>
          <w:rFonts w:ascii="Calibri" w:cs="Calibri" w:eastAsia="Calibri" w:hAnsi="Calibri"/>
          <w:color w:val="1F2933"/>
          <w:sz w:val="20"/>
          <w:szCs w:val="20"/>
        </w:rPr>
        <w:t xml:space="preserve"> (Can't verify) — In-network share fell to 53% (prior 88%) on only 17 lines. 7 lines allowed above CP-60 ($672). Write-offs mostly aren't posted, so this is partly a posting gap.</w:t>
      </w:r>
    </w:p>
    <w:p>
      <w:pPr>
        <w:pStyle w:val="ListParagraph"/>
        <w:numPr>
          <w:ilvl w:val="0"/>
          <w:numId w:val="2"/>
        </w:numPr>
        <w:spacing w:after="60"/>
      </w:pPr>
      <w:r>
        <w:rPr>
          <w:rFonts w:ascii="Calibri" w:cs="Calibri" w:eastAsia="Calibri" w:hAnsi="Calibri"/>
          <w:b/>
          <w:bCs/>
          <w:color w:val="1F2933"/>
          <w:sz w:val="20"/>
          <w:szCs w:val="20"/>
        </w:rPr>
        <w:t xml:space="preserve">UHC Optum Dental</w:t>
      </w:r>
      <w:r>
        <w:rPr>
          <w:rFonts w:ascii="Calibri" w:cs="Calibri" w:eastAsia="Calibri" w:hAnsi="Calibri"/>
          <w:color w:val="1F2933"/>
          <w:sz w:val="20"/>
          <w:szCs w:val="20"/>
        </w:rPr>
        <w:t xml:space="preserve"> (Watch) — 1 denial (D0220, $29). Its 4 overpayment flags are all $0 lines (3 of them on one $0.00 check, 10/20).</w:t>
      </w:r>
    </w:p>
    <w:p>
      <w:pPr>
        <w:pStyle w:val="ListParagraph"/>
        <w:numPr>
          <w:ilvl w:val="0"/>
          <w:numId w:val="2"/>
        </w:numPr>
        <w:spacing w:after="60"/>
      </w:pPr>
      <w:r>
        <w:rPr>
          <w:rFonts w:ascii="Calibri" w:cs="Calibri" w:eastAsia="Calibri" w:hAnsi="Calibri"/>
          <w:b/>
          <w:bCs/>
          <w:color w:val="1F2933"/>
          <w:sz w:val="20"/>
          <w:szCs w:val="20"/>
        </w:rPr>
        <w:t xml:space="preserve">Aetna Commercial</w:t>
      </w:r>
      <w:r>
        <w:rPr>
          <w:rFonts w:ascii="Calibri" w:cs="Calibri" w:eastAsia="Calibri" w:hAnsi="Calibri"/>
          <w:color w:val="1F2933"/>
          <w:sz w:val="20"/>
          <w:szCs w:val="20"/>
        </w:rPr>
        <w:t xml:space="preserve"> (Can't verify) — Write-offs aren't posted (allowed = billed on 91% of lines since May), so CP-60 can't be confirmed from Open Dental. Aetna's true basis appears to be FAIR Health.</w:t>
      </w:r>
    </w:p>
    <w:p>
      <w:pPr>
        <w:pStyle w:val="ListParagraph"/>
        <w:numPr>
          <w:ilvl w:val="0"/>
          <w:numId w:val="2"/>
        </w:numPr>
        <w:spacing w:after="60"/>
      </w:pPr>
      <w:r>
        <w:rPr>
          <w:rFonts w:ascii="Calibri" w:cs="Calibri" w:eastAsia="Calibri" w:hAnsi="Calibri"/>
          <w:b/>
          <w:bCs/>
          <w:color w:val="1F2933"/>
          <w:sz w:val="20"/>
          <w:szCs w:val="20"/>
        </w:rPr>
        <w:t xml:space="preserve">Humana — Commercial (Care Platinum PPO)</w:t>
      </w:r>
      <w:r>
        <w:rPr>
          <w:rFonts w:ascii="Calibri" w:cs="Calibri" w:eastAsia="Calibri" w:hAnsi="Calibri"/>
          <w:color w:val="1F2933"/>
          <w:sz w:val="20"/>
          <w:szCs w:val="20"/>
        </w:rPr>
        <w:t xml:space="preserve"> (OK) — Only 54% in-network because 6 of 13 lines were paid $0 (5 of them on one $0.00 check, 9/29). All 7 paid lines priced exactly at CP-60.</w:t>
      </w:r>
    </w:p>
    <w:p>
      <w:pPr>
        <w:pStyle w:val="ListParagraph"/>
        <w:numPr>
          <w:ilvl w:val="0"/>
          <w:numId w:val="2"/>
        </w:numPr>
        <w:spacing w:after="60"/>
      </w:pPr>
      <w:r>
        <w:rPr>
          <w:rFonts w:ascii="Calibri" w:cs="Calibri" w:eastAsia="Calibri" w:hAnsi="Calibri"/>
          <w:b/>
          <w:bCs/>
          <w:color w:val="1F2933"/>
          <w:sz w:val="20"/>
          <w:szCs w:val="20"/>
        </w:rPr>
        <w:t xml:space="preserve">The Guardian Life Insurance Company</w:t>
      </w:r>
      <w:r>
        <w:rPr>
          <w:rFonts w:ascii="Calibri" w:cs="Calibri" w:eastAsia="Calibri" w:hAnsi="Calibri"/>
          <w:color w:val="1F2933"/>
          <w:sz w:val="20"/>
          <w:szCs w:val="20"/>
        </w:rPr>
        <w:t xml:space="preserve"> (Watch) — One claim (OD #15790, 9/22 extraction visit) allowed well below CP-60: $155 on 2 lines. Write-offs mostly aren't posted for Guardian, so the rest can't be checked from Open Dental.</w:t>
      </w:r>
    </w:p>
    <w:p>
      <w:pPr>
        <w:pStyle w:val="ListParagraph"/>
        <w:numPr>
          <w:ilvl w:val="0"/>
          <w:numId w:val="2"/>
        </w:numPr>
        <w:spacing w:after="60"/>
      </w:pPr>
      <w:r>
        <w:rPr>
          <w:rFonts w:ascii="Calibri" w:cs="Calibri" w:eastAsia="Calibri" w:hAnsi="Calibri"/>
          <w:b/>
          <w:bCs/>
          <w:color w:val="1F2933"/>
          <w:sz w:val="20"/>
          <w:szCs w:val="20"/>
        </w:rPr>
        <w:t xml:space="preserve">BCBS FEP Dental</w:t>
      </w:r>
      <w:r>
        <w:rPr>
          <w:rFonts w:ascii="Calibri" w:cs="Calibri" w:eastAsia="Calibri" w:hAnsi="Calibri"/>
          <w:color w:val="1F2933"/>
          <w:sz w:val="20"/>
          <w:szCs w:val="20"/>
        </w:rPr>
        <w:t xml:space="preserve"> (Watch) — 3 checks, all $0.00, on 15 lines ($7,374). See the $0.00 checks table in section 3.</w:t>
      </w:r>
    </w:p>
    <w:p>
      <w:pPr>
        <w:pStyle w:val="ListParagraph"/>
        <w:numPr>
          <w:ilvl w:val="0"/>
          <w:numId w:val="2"/>
        </w:numPr>
        <w:spacing w:after="60"/>
      </w:pPr>
      <w:r>
        <w:rPr>
          <w:rFonts w:ascii="Calibri" w:cs="Calibri" w:eastAsia="Calibri" w:hAnsi="Calibri"/>
          <w:b/>
          <w:bCs/>
          <w:color w:val="1F2933"/>
          <w:sz w:val="20"/>
          <w:szCs w:val="20"/>
        </w:rPr>
        <w:t xml:space="preserve">Teamcare</w:t>
      </w:r>
      <w:r>
        <w:rPr>
          <w:rFonts w:ascii="Calibri" w:cs="Calibri" w:eastAsia="Calibri" w:hAnsi="Calibri"/>
          <w:color w:val="1F2933"/>
          <w:sz w:val="20"/>
          <w:szCs w:val="20"/>
        </w:rPr>
        <w:t xml:space="preserve"> (Watch) — One $0.00 check (10/20) on 3 composite lines, $924 billed, all left to the patient. Confirm the EOB reason.</w:t>
      </w:r>
    </w:p>
    <w:p>
      <w:pPr>
        <w:sectPr>
          <w:footerReference w:type="default" r:id="rId7"/>
          <w:pgSz w:w="15840" w:h="12240" w:orient="landscape"/>
          <w:pgMar w:top="1000" w:right="1080" w:bottom="1000" w:left="1080" w:header="708" w:footer="708" w:gutter="0"/>
          <w:pgNumType/>
          <w:docGrid w:linePitch="360"/>
        </w:sectPr>
      </w:pPr>
    </w:p>
    <w:p>
      <w:pPr>
        <w:pStyle w:val="Heading1"/>
        <w:keepNext/>
        <w:spacing w:before="120" w:after="120"/>
      </w:pPr>
      <w:r>
        <w:rPr>
          <w:rFonts w:ascii="Calibri" w:cs="Calibri" w:eastAsia="Calibri" w:hAnsi="Calibri"/>
          <w:b/>
          <w:bCs/>
          <w:color w:val="1F3A5F"/>
          <w:sz w:val="30"/>
          <w:szCs w:val="30"/>
        </w:rPr>
        <w:t xml:space="preserve">2. Direct contracts — are they paying the contract fee?</w:t>
      </w:r>
    </w:p>
    <w:p>
      <w:pPr>
        <w:spacing w:after="100" w:before="0"/>
      </w:pPr>
      <w:r>
        <w:rPr>
          <w:rFonts w:ascii="Calibri" w:cs="Calibri" w:eastAsia="Calibri" w:hAnsi="Calibri"/>
          <w:color w:val="1F2933"/>
          <w:sz w:val="20"/>
          <w:szCs w:val="20"/>
        </w:rPr>
        <w:t xml:space="preserve">Delta Dental is judged on the </w:t>
      </w:r>
      <w:r>
        <w:rPr>
          <w:rFonts w:ascii="Calibri" w:cs="Calibri" w:eastAsia="Calibri" w:hAnsi="Calibri"/>
          <w:b/>
          <w:bCs/>
          <w:color w:val="1F2933"/>
          <w:sz w:val="20"/>
          <w:szCs w:val="20"/>
        </w:rPr>
        <w:t xml:space="preserve">allowed</w:t>
      </w:r>
      <w:r>
        <w:rPr>
          <w:rFonts w:ascii="Calibri" w:cs="Calibri" w:eastAsia="Calibri" w:hAnsi="Calibri"/>
          <w:color w:val="1F2933"/>
          <w:sz w:val="20"/>
          <w:szCs w:val="20"/>
        </w:rPr>
        <w:t xml:space="preserve"> amount against the Delta Premier schedule. UHC Medicaid (and UHC Community Plan, same fees) is judged on the </w:t>
      </w:r>
      <w:r>
        <w:rPr>
          <w:rFonts w:ascii="Calibri" w:cs="Calibri" w:eastAsia="Calibri" w:hAnsi="Calibri"/>
          <w:b/>
          <w:bCs/>
          <w:color w:val="1F2933"/>
          <w:sz w:val="20"/>
          <w:szCs w:val="20"/>
        </w:rPr>
        <w:t xml:space="preserve">paid</w:t>
      </w:r>
      <w:r>
        <w:rPr>
          <w:rFonts w:ascii="Calibri" w:cs="Calibri" w:eastAsia="Calibri" w:hAnsi="Calibri"/>
          <w:color w:val="1F2933"/>
          <w:sz w:val="20"/>
          <w:szCs w:val="20"/>
        </w:rPr>
        <w:t xml:space="preserve"> amount against the UHC Medicaid schedule, because Medicaid pays 100% of its fee with no patient share. Tolerance ±$2.</w:t>
      </w:r>
    </w:p>
    <w:p>
      <w:pPr>
        <w:pStyle w:val="Heading2"/>
        <w:keepNext/>
        <w:spacing w:before="200" w:after="80"/>
      </w:pPr>
      <w:r>
        <w:rPr>
          <w:rFonts w:ascii="Calibri" w:cs="Calibri" w:eastAsia="Calibri" w:hAnsi="Calibri"/>
          <w:b/>
          <w:bCs/>
          <w:color w:val="1F3A5F"/>
          <w:sz w:val="24"/>
          <w:szCs w:val="24"/>
        </w:rPr>
        <w:t xml:space="preserve">Delta Premier — 90% paid at contract, 97% at or above (610 lines)</w:t>
      </w:r>
    </w:p>
    <w:p>
      <w:pPr>
        <w:spacing w:after="80" w:before="0"/>
      </w:pPr>
      <w:r>
        <w:rPr>
          <w:rFonts w:ascii="Calibri" w:cs="Calibri" w:eastAsia="Calibri" w:hAnsi="Calibri"/>
          <w:color w:val="5F6B76"/>
          <w:sz w:val="17"/>
          <w:szCs w:val="17"/>
        </w:rPr>
        <w:t xml:space="preserve">Prior 30 days: 94% paid at contract on 478 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2016"/>
        <w:gridCol w:w="2016"/>
        <w:gridCol w:w="2016"/>
        <w:gridCol w:w="2016"/>
      </w:tblGrid>
      <w:tr>
        <w:trPr>
          <w:cantSplit/>
          <w:tblHeader/>
        </w:trPr>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 at contract</w:t>
            </w:r>
          </w:p>
        </w:tc>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 short</w:t>
            </w:r>
          </w:p>
        </w:tc>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 $0</w:t>
            </w:r>
          </w:p>
        </w:tc>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 over</w:t>
            </w:r>
          </w:p>
        </w:tc>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No benchmark</w:t>
            </w:r>
          </w:p>
        </w:tc>
      </w:tr>
      <w:tr>
        <w:trPr>
          <w:cantSplit/>
        </w:trPr>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543</w:t>
            </w:r>
          </w:p>
        </w:tc>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17 · $770</w:t>
            </w:r>
          </w:p>
        </w:tc>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 · $0</w:t>
            </w:r>
          </w:p>
        </w:tc>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45 · +$8,738</w:t>
            </w:r>
          </w:p>
        </w:tc>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w:t>
            </w:r>
          </w:p>
        </w:tc>
      </w:tr>
    </w:tbl>
    <w:p>
      <w:pPr>
        <w:spacing w:after="80" w:before="0"/>
      </w:pPr>
      <w:r>
        <w:rPr>
          <w:rFonts w:ascii="Calibri" w:cs="Calibri" w:eastAsia="Calibri" w:hAnsi="Calibri"/>
          <w:color w:val="5F6B76"/>
          <w:sz w:val="17"/>
          <w:szCs w:val="17"/>
        </w:rPr>
        <w:t xml:space="preserve">Of the 45 "paid over" lines, 34 ($8,202) have allowed = billed — the write-off wasn't posted in Open Dental, so they aren't real overpayments.</w:t>
      </w:r>
    </w:p>
    <w:p>
      <w:pPr>
        <w:pStyle w:val="Heading3"/>
        <w:keepNext/>
        <w:spacing w:before="160" w:after="60"/>
      </w:pPr>
      <w:r>
        <w:rPr>
          <w:rFonts w:ascii="Calibri" w:cs="Calibri" w:eastAsia="Calibri" w:hAnsi="Calibri"/>
          <w:b/>
          <w:bCs/>
          <w:color w:val="1F3A5F"/>
          <w:sz w:val="21"/>
          <w:szCs w:val="21"/>
        </w:rPr>
        <w:t xml:space="preserve">By doctor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000"/>
        <w:gridCol w:w="1500"/>
        <w:gridCol w:w="1700"/>
        <w:gridCol w:w="1280"/>
        <w:gridCol w:w="1300"/>
      </w:tblGrid>
      <w:tr>
        <w:trPr>
          <w:cantSplit/>
          <w:tblHeader/>
        </w:trPr>
        <w:tc>
          <w:tcPr>
            <w:tcW w:type="dxa" w:w="3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Doctor</w:t>
            </w:r>
          </w:p>
        </w:tc>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Lines</w:t>
            </w:r>
          </w:p>
        </w:tc>
        <w:tc>
          <w:tcPr>
            <w:tcW w:type="dxa" w:w="15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 at contract</w:t>
            </w:r>
          </w:p>
        </w:tc>
        <w:tc>
          <w:tcPr>
            <w:tcW w:type="dxa" w:w="1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Short / $0 lines</w:t>
            </w:r>
          </w:p>
        </w:tc>
        <w:tc>
          <w:tcPr>
            <w:tcW w:type="dxa" w:w="12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 short</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On contract</w:t>
            </w:r>
          </w:p>
        </w:tc>
      </w:tr>
      <w:tr>
        <w:trPr>
          <w:cantSplit/>
        </w:trPr>
        <w:tc>
          <w:tcPr>
            <w:tcW w:type="dxa" w:w="3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Josh Thomas, DMD</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376</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89%</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12</w:t>
            </w:r>
          </w:p>
        </w:tc>
        <w:tc>
          <w:tcPr>
            <w:tcW w:type="dxa" w:w="12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$517</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yes</w:t>
            </w:r>
          </w:p>
        </w:tc>
      </w:tr>
      <w:tr>
        <w:trPr>
          <w:cantSplit/>
        </w:trPr>
        <w:tc>
          <w:tcPr>
            <w:tcW w:type="dxa" w:w="3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Neil Rush, DMD</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98</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93%</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w:t>
            </w:r>
          </w:p>
        </w:tc>
        <w:tc>
          <w:tcPr>
            <w:tcW w:type="dxa" w:w="12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$245</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yes</w:t>
            </w:r>
          </w:p>
        </w:tc>
      </w:tr>
      <w:tr>
        <w:trPr>
          <w:cantSplit/>
        </w:trPr>
        <w:tc>
          <w:tcPr>
            <w:tcW w:type="dxa" w:w="3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Jonathan Rich, DMD</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80</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97%</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2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yes</w:t>
            </w:r>
          </w:p>
        </w:tc>
      </w:tr>
      <w:tr>
        <w:trPr>
          <w:cantSplit/>
        </w:trPr>
        <w:tc>
          <w:tcPr>
            <w:tcW w:type="dxa" w:w="3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Friend Bechtel, DMD</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25</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64%</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2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yes</w:t>
            </w:r>
          </w:p>
        </w:tc>
      </w:tr>
      <w:tr>
        <w:trPr>
          <w:cantSplit/>
        </w:trPr>
        <w:tc>
          <w:tcPr>
            <w:tcW w:type="dxa" w:w="3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Chlotielde V. Moran, DMD</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19</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89%</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2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since 2026-08-01</w:t>
            </w:r>
          </w:p>
        </w:tc>
      </w:tr>
      <w:tr>
        <w:trPr>
          <w:cantSplit/>
        </w:trPr>
        <w:tc>
          <w:tcPr>
            <w:tcW w:type="dxa" w:w="3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William B Faulkner, DMD</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12</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75%</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2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yes</w:t>
            </w:r>
          </w:p>
        </w:tc>
      </w:tr>
    </w:tbl>
    <w:p>
      <w:pPr>
        <w:pStyle w:val="Heading3"/>
        <w:keepNext/>
        <w:spacing w:before="160" w:after="60"/>
      </w:pPr>
      <w:r>
        <w:rPr>
          <w:rFonts w:ascii="Calibri" w:cs="Calibri" w:eastAsia="Calibri" w:hAnsi="Calibri"/>
          <w:b/>
          <w:bCs/>
          <w:color w:val="1F3A5F"/>
          <w:sz w:val="21"/>
          <w:szCs w:val="21"/>
        </w:rPr>
        <w:t xml:space="preserve">Codes most often paid short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880"/>
        <w:gridCol w:w="900"/>
        <w:gridCol w:w="1400"/>
        <w:gridCol w:w="1600"/>
        <w:gridCol w:w="1300"/>
      </w:tblGrid>
      <w:tr>
        <w:trPr>
          <w:cantSplit/>
          <w:tblHeader/>
        </w:trPr>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Code</w:t>
            </w:r>
          </w:p>
        </w:tc>
        <w:tc>
          <w:tcPr>
            <w:tcW w:type="dxa" w:w="38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Procedure</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Lines</w:t>
            </w:r>
          </w:p>
        </w:tc>
        <w:tc>
          <w:tcPr>
            <w:tcW w:type="dxa" w:w="14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Contract fee</w:t>
            </w:r>
          </w:p>
        </w:tc>
        <w:tc>
          <w:tcPr>
            <w:tcW w:type="dxa" w:w="16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Typical paid/allowed</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 short</w:t>
            </w:r>
          </w:p>
        </w:tc>
      </w:tr>
      <w:tr>
        <w:trPr>
          <w:cantSplit/>
        </w:trPr>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D2394</w:t>
            </w:r>
          </w:p>
        </w:tc>
        <w:tc>
          <w:tcPr>
            <w:tcW w:type="dxa" w:w="38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resin-based composite - four or more surfaces, posterior</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w:t>
            </w:r>
          </w:p>
        </w:tc>
        <w:tc>
          <w:tcPr>
            <w:tcW w:type="dxa" w:w="14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$205.00</w:t>
            </w:r>
          </w:p>
        </w:tc>
        <w:tc>
          <w:tcPr>
            <w:tcW w:type="dxa" w:w="16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$108.00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$194</w:t>
            </w:r>
          </w:p>
        </w:tc>
      </w:tr>
      <w:tr>
        <w:trPr>
          <w:cantSplit/>
        </w:trPr>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D2392</w:t>
            </w:r>
          </w:p>
        </w:tc>
        <w:tc>
          <w:tcPr>
            <w:tcW w:type="dxa" w:w="38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resin-based composite - two surfaces, posterior</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w:t>
            </w:r>
          </w:p>
        </w:tc>
        <w:tc>
          <w:tcPr>
            <w:tcW w:type="dxa" w:w="14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$144.00</w:t>
            </w:r>
          </w:p>
        </w:tc>
        <w:tc>
          <w:tcPr>
            <w:tcW w:type="dxa" w:w="16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$97.00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$127</w:t>
            </w:r>
          </w:p>
        </w:tc>
      </w:tr>
      <w:tr>
        <w:trPr>
          <w:cantSplit/>
        </w:trPr>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D2391</w:t>
            </w:r>
          </w:p>
        </w:tc>
        <w:tc>
          <w:tcPr>
            <w:tcW w:type="dxa" w:w="38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resin-based composite – one surface, posterior</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w:t>
            </w:r>
          </w:p>
        </w:tc>
        <w:tc>
          <w:tcPr>
            <w:tcW w:type="dxa" w:w="14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$111.00</w:t>
            </w:r>
          </w:p>
        </w:tc>
        <w:tc>
          <w:tcPr>
            <w:tcW w:type="dxa" w:w="16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$97.00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$121</w:t>
            </w:r>
          </w:p>
        </w:tc>
      </w:tr>
      <w:tr>
        <w:trPr>
          <w:cantSplit/>
        </w:trPr>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D4910</w:t>
            </w:r>
          </w:p>
        </w:tc>
        <w:tc>
          <w:tcPr>
            <w:tcW w:type="dxa" w:w="38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periodontal maintenance </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4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$98.00</w:t>
            </w:r>
          </w:p>
        </w:tc>
        <w:tc>
          <w:tcPr>
            <w:tcW w:type="dxa" w:w="16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$22.00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$76</w:t>
            </w:r>
          </w:p>
        </w:tc>
      </w:tr>
      <w:tr>
        <w:trPr>
          <w:cantSplit/>
        </w:trPr>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D2740</w:t>
            </w:r>
          </w:p>
        </w:tc>
        <w:tc>
          <w:tcPr>
            <w:tcW w:type="dxa" w:w="38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crown - porcelain/ceramic</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4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$813.00</w:t>
            </w:r>
          </w:p>
        </w:tc>
        <w:tc>
          <w:tcPr>
            <w:tcW w:type="dxa" w:w="16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$738.00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$75</w:t>
            </w:r>
          </w:p>
        </w:tc>
      </w:tr>
      <w:tr>
        <w:trPr>
          <w:cantSplit/>
        </w:trPr>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D4341</w:t>
            </w:r>
          </w:p>
        </w:tc>
        <w:tc>
          <w:tcPr>
            <w:tcW w:type="dxa" w:w="38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periodontal scaling and root planing - four or more teeth per quadrant</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4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$165.00</w:t>
            </w:r>
          </w:p>
        </w:tc>
        <w:tc>
          <w:tcPr>
            <w:tcW w:type="dxa" w:w="16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$104.00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$61</w:t>
            </w:r>
          </w:p>
        </w:tc>
      </w:tr>
      <w:tr>
        <w:trPr>
          <w:cantSplit/>
        </w:trPr>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D1110</w:t>
            </w:r>
          </w:p>
        </w:tc>
        <w:tc>
          <w:tcPr>
            <w:tcW w:type="dxa" w:w="38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prophylaxis - adult</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w:t>
            </w:r>
          </w:p>
        </w:tc>
        <w:tc>
          <w:tcPr>
            <w:tcW w:type="dxa" w:w="14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$57.00</w:t>
            </w:r>
          </w:p>
        </w:tc>
        <w:tc>
          <w:tcPr>
            <w:tcW w:type="dxa" w:w="16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$35.91</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$42</w:t>
            </w:r>
          </w:p>
        </w:tc>
      </w:tr>
      <w:tr>
        <w:trPr>
          <w:cantSplit/>
        </w:trPr>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D3220</w:t>
            </w:r>
          </w:p>
        </w:tc>
        <w:tc>
          <w:tcPr>
            <w:tcW w:type="dxa" w:w="38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therapeutic pulpotomy (excluding final restoration) - removal of pulp coronal to the dentinocemental junction and application of medicament</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4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$106.00</w:t>
            </w:r>
          </w:p>
        </w:tc>
        <w:tc>
          <w:tcPr>
            <w:tcW w:type="dxa" w:w="16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$71.00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$35</w:t>
            </w:r>
          </w:p>
        </w:tc>
      </w:tr>
    </w:tbl>
    <w:p>
      <w:pPr>
        <w:pStyle w:val="Heading2"/>
        <w:keepNext/>
        <w:spacing w:before="200" w:after="80"/>
      </w:pPr>
      <w:r>
        <w:rPr>
          <w:rFonts w:ascii="Calibri" w:cs="Calibri" w:eastAsia="Calibri" w:hAnsi="Calibri"/>
          <w:b/>
          <w:bCs/>
          <w:color w:val="1F3A5F"/>
          <w:sz w:val="24"/>
          <w:szCs w:val="24"/>
        </w:rPr>
        <w:t xml:space="preserve">UHC Medicaid — 80% paid at contract, 96% at or above (50 lines)</w:t>
      </w:r>
    </w:p>
    <w:p>
      <w:pPr>
        <w:spacing w:after="80" w:before="0"/>
      </w:pPr>
      <w:r>
        <w:rPr>
          <w:rFonts w:ascii="Calibri" w:cs="Calibri" w:eastAsia="Calibri" w:hAnsi="Calibri"/>
          <w:color w:val="5F6B76"/>
          <w:sz w:val="17"/>
          <w:szCs w:val="17"/>
        </w:rPr>
        <w:t xml:space="preserve">Prior 30 days: 75% paid at contract on 155 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2016"/>
        <w:gridCol w:w="2016"/>
        <w:gridCol w:w="2016"/>
        <w:gridCol w:w="2016"/>
      </w:tblGrid>
      <w:tr>
        <w:trPr>
          <w:cantSplit/>
          <w:tblHeader/>
        </w:trPr>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 at contract</w:t>
            </w:r>
          </w:p>
        </w:tc>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 short</w:t>
            </w:r>
          </w:p>
        </w:tc>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 $0</w:t>
            </w:r>
          </w:p>
        </w:tc>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 over</w:t>
            </w:r>
          </w:p>
        </w:tc>
        <w:tc>
          <w:tcPr>
            <w:tcW w:type="dxa" w:w="2016"/>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No benchmark</w:t>
            </w:r>
          </w:p>
        </w:tc>
      </w:tr>
      <w:tr>
        <w:trPr>
          <w:cantSplit/>
        </w:trPr>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39</w:t>
            </w:r>
          </w:p>
        </w:tc>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 · $0</w:t>
            </w:r>
          </w:p>
        </w:tc>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 · $81</w:t>
            </w:r>
          </w:p>
        </w:tc>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 · +$759</w:t>
            </w:r>
          </w:p>
        </w:tc>
        <w:tc>
          <w:tcPr>
            <w:tcW w:type="dxa" w:w="2016"/>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000"/>
        <w:gridCol w:w="1300"/>
        <w:gridCol w:w="1000"/>
        <w:gridCol w:w="1000"/>
        <w:gridCol w:w="900"/>
        <w:gridCol w:w="1280"/>
      </w:tblGrid>
      <w:tr>
        <w:trPr>
          <w:cantSplit/>
          <w:tblHeader/>
        </w:trPr>
        <w:tc>
          <w:tcPr>
            <w:tcW w:type="dxa" w:w="36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Contract carrier</w:t>
            </w:r>
          </w:p>
        </w:tc>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Lines</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At contract</w:t>
            </w:r>
          </w:p>
        </w:tc>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Short</w:t>
            </w:r>
          </w:p>
        </w:tc>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 $0</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Over</w:t>
            </w:r>
          </w:p>
        </w:tc>
        <w:tc>
          <w:tcPr>
            <w:tcW w:type="dxa" w:w="12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 short</w:t>
            </w:r>
          </w:p>
        </w:tc>
      </w:tr>
      <w:tr>
        <w:trPr>
          <w:cantSplit/>
        </w:trPr>
        <w:tc>
          <w:tcPr>
            <w:tcW w:type="dxa" w:w="36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Medicaid UHC (direct contract)</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44</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39</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w:t>
            </w:r>
          </w:p>
        </w:tc>
        <w:tc>
          <w:tcPr>
            <w:tcW w:type="dxa" w:w="12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$81</w:t>
            </w:r>
          </w:p>
        </w:tc>
      </w:tr>
      <w:tr>
        <w:trPr>
          <w:cantSplit/>
        </w:trPr>
        <w:tc>
          <w:tcPr>
            <w:tcW w:type="dxa" w:w="36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United Healthcare Community Plan</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w:t>
            </w:r>
          </w:p>
        </w:tc>
        <w:tc>
          <w:tcPr>
            <w:tcW w:type="dxa" w:w="12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bl>
    <w:p>
      <w:pPr>
        <w:pStyle w:val="Heading3"/>
        <w:keepNext/>
        <w:spacing w:before="160" w:after="60"/>
      </w:pPr>
      <w:r>
        <w:rPr>
          <w:rFonts w:ascii="Calibri" w:cs="Calibri" w:eastAsia="Calibri" w:hAnsi="Calibri"/>
          <w:b/>
          <w:bCs/>
          <w:color w:val="1F3A5F"/>
          <w:sz w:val="21"/>
          <w:szCs w:val="21"/>
        </w:rPr>
        <w:t xml:space="preserve">By doctor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000"/>
        <w:gridCol w:w="1500"/>
        <w:gridCol w:w="1700"/>
        <w:gridCol w:w="1280"/>
        <w:gridCol w:w="1300"/>
      </w:tblGrid>
      <w:tr>
        <w:trPr>
          <w:cantSplit/>
          <w:tblHeader/>
        </w:trPr>
        <w:tc>
          <w:tcPr>
            <w:tcW w:type="dxa" w:w="3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Doctor</w:t>
            </w:r>
          </w:p>
        </w:tc>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Lines</w:t>
            </w:r>
          </w:p>
        </w:tc>
        <w:tc>
          <w:tcPr>
            <w:tcW w:type="dxa" w:w="15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 at contract</w:t>
            </w:r>
          </w:p>
        </w:tc>
        <w:tc>
          <w:tcPr>
            <w:tcW w:type="dxa" w:w="1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Short / $0 lines</w:t>
            </w:r>
          </w:p>
        </w:tc>
        <w:tc>
          <w:tcPr>
            <w:tcW w:type="dxa" w:w="12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 short</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On contract</w:t>
            </w:r>
          </w:p>
        </w:tc>
      </w:tr>
      <w:tr>
        <w:trPr>
          <w:cantSplit/>
        </w:trPr>
        <w:tc>
          <w:tcPr>
            <w:tcW w:type="dxa" w:w="3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Friend Bechtel, DMD</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12</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50%</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2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yes</w:t>
            </w:r>
          </w:p>
        </w:tc>
      </w:tr>
      <w:tr>
        <w:trPr>
          <w:cantSplit/>
        </w:trPr>
        <w:tc>
          <w:tcPr>
            <w:tcW w:type="dxa" w:w="3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Neil Rush, DMD</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12</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82%</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2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yes</w:t>
            </w:r>
          </w:p>
        </w:tc>
      </w:tr>
      <w:tr>
        <w:trPr>
          <w:cantSplit/>
        </w:trPr>
        <w:tc>
          <w:tcPr>
            <w:tcW w:type="dxa" w:w="3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Chlotielde V. Moran, DMD</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11</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82%</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w:t>
            </w:r>
          </w:p>
        </w:tc>
        <w:tc>
          <w:tcPr>
            <w:tcW w:type="dxa" w:w="12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$81</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since 2026-08-01</w:t>
            </w:r>
          </w:p>
        </w:tc>
      </w:tr>
      <w:tr>
        <w:trPr>
          <w:cantSplit/>
        </w:trPr>
        <w:tc>
          <w:tcPr>
            <w:tcW w:type="dxa" w:w="3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Josh Thomas, DMD</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11</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100%</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2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yes</w:t>
            </w:r>
          </w:p>
        </w:tc>
      </w:tr>
      <w:tr>
        <w:trPr>
          <w:cantSplit/>
        </w:trPr>
        <w:tc>
          <w:tcPr>
            <w:tcW w:type="dxa" w:w="3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Jonathan Rich, DMD</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100%</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2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yes</w:t>
            </w:r>
          </w:p>
        </w:tc>
      </w:tr>
    </w:tbl>
    <w:p>
      <w:pPr>
        <w:pStyle w:val="Heading3"/>
        <w:keepNext/>
        <w:spacing w:before="160" w:after="60"/>
      </w:pPr>
      <w:r>
        <w:rPr>
          <w:rFonts w:ascii="Calibri" w:cs="Calibri" w:eastAsia="Calibri" w:hAnsi="Calibri"/>
          <w:b/>
          <w:bCs/>
          <w:color w:val="1F3A5F"/>
          <w:sz w:val="21"/>
          <w:szCs w:val="21"/>
        </w:rPr>
        <w:t xml:space="preserve">Codes most often paid short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880"/>
        <w:gridCol w:w="900"/>
        <w:gridCol w:w="1400"/>
        <w:gridCol w:w="1600"/>
        <w:gridCol w:w="1300"/>
      </w:tblGrid>
      <w:tr>
        <w:trPr>
          <w:cantSplit/>
          <w:tblHeader/>
        </w:trPr>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Code</w:t>
            </w:r>
          </w:p>
        </w:tc>
        <w:tc>
          <w:tcPr>
            <w:tcW w:type="dxa" w:w="38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Procedure</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Lines</w:t>
            </w:r>
          </w:p>
        </w:tc>
        <w:tc>
          <w:tcPr>
            <w:tcW w:type="dxa" w:w="14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Contract fee</w:t>
            </w:r>
          </w:p>
        </w:tc>
        <w:tc>
          <w:tcPr>
            <w:tcW w:type="dxa" w:w="16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Typical paid/allowed</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 short</w:t>
            </w:r>
          </w:p>
        </w:tc>
      </w:tr>
      <w:tr>
        <w:trPr>
          <w:cantSplit/>
        </w:trPr>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D0120</w:t>
            </w:r>
          </w:p>
        </w:tc>
        <w:tc>
          <w:tcPr>
            <w:tcW w:type="dxa" w:w="38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periodic oral evaluation - established patient</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4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$51.00</w:t>
            </w:r>
          </w:p>
        </w:tc>
        <w:tc>
          <w:tcPr>
            <w:tcW w:type="dxa" w:w="16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$51</w:t>
            </w:r>
          </w:p>
        </w:tc>
      </w:tr>
      <w:tr>
        <w:trPr>
          <w:cantSplit/>
        </w:trPr>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D1206</w:t>
            </w:r>
          </w:p>
        </w:tc>
        <w:tc>
          <w:tcPr>
            <w:tcW w:type="dxa" w:w="38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topical application of fluoride varnish</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4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$30.00</w:t>
            </w:r>
          </w:p>
        </w:tc>
        <w:tc>
          <w:tcPr>
            <w:tcW w:type="dxa" w:w="16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$30</w:t>
            </w:r>
          </w:p>
        </w:tc>
      </w:tr>
    </w:tbl>
    <w:p>
      <w:pPr>
        <w:sectPr>
          <w:footerReference w:type="default" r:id="rId8"/>
          <w:pgSz w:w="12240" w:h="15840" w:orient="portrait"/>
          <w:pgMar w:top="1080" w:right="1080" w:bottom="1080" w:left="1080" w:header="708" w:footer="708" w:gutter="0"/>
          <w:pgNumType/>
          <w:docGrid w:linePitch="360"/>
        </w:sectPr>
      </w:pPr>
    </w:p>
    <w:p>
      <w:pPr>
        <w:pStyle w:val="Heading1"/>
        <w:keepNext/>
        <w:spacing w:before="120" w:after="120"/>
      </w:pPr>
      <w:r>
        <w:rPr>
          <w:rFonts w:ascii="Calibri" w:cs="Calibri" w:eastAsia="Calibri" w:hAnsi="Calibri"/>
          <w:b/>
          <w:bCs/>
          <w:color w:val="1F3A5F"/>
          <w:sz w:val="30"/>
          <w:szCs w:val="30"/>
        </w:rPr>
        <w:t xml:space="preserve">3. Potential issues — phone list</w:t>
      </w:r>
    </w:p>
    <w:p>
      <w:pPr>
        <w:spacing w:after="100" w:before="0"/>
      </w:pPr>
      <w:r>
        <w:rPr>
          <w:rFonts w:ascii="Calibri" w:cs="Calibri" w:eastAsia="Calibri" w:hAnsi="Calibri"/>
          <w:color w:val="1F2933"/>
          <w:sz w:val="20"/>
          <w:szCs w:val="20"/>
        </w:rPr>
        <w:t xml:space="preserve">These are the dashboard's </w:t>
      </w:r>
      <w:r>
        <w:rPr>
          <w:rFonts w:ascii="Calibri" w:cs="Calibri" w:eastAsia="Calibri" w:hAnsi="Calibri"/>
          <w:b/>
          <w:bCs/>
          <w:color w:val="1F2933"/>
          <w:sz w:val="20"/>
          <w:szCs w:val="20"/>
        </w:rPr>
        <w:t xml:space="preserve">actionable</w:t>
      </w:r>
      <w:r>
        <w:rPr>
          <w:rFonts w:ascii="Calibri" w:cs="Calibri" w:eastAsia="Calibri" w:hAnsi="Calibri"/>
          <w:color w:val="1F2933"/>
          <w:sz w:val="20"/>
          <w:szCs w:val="20"/>
        </w:rPr>
        <w:t xml:space="preserve"> items for checks received in the window: underpayments, denials, CI-3 reprices and direct-contract shortfalls worth at least $25 each. </w:t>
      </w:r>
      <w:r>
        <w:rPr>
          <w:rFonts w:ascii="Calibri" w:cs="Calibri" w:eastAsia="Calibri" w:hAnsi="Calibri"/>
          <w:b/>
          <w:bCs/>
          <w:color w:val="1F2933"/>
          <w:sz w:val="20"/>
          <w:szCs w:val="20"/>
        </w:rPr>
        <w:t xml:space="preserve">All fee disputes are handled by phone</w:t>
      </w:r>
      <w:r>
        <w:rPr>
          <w:rFonts w:ascii="Calibri" w:cs="Calibri" w:eastAsia="Calibri" w:hAnsi="Calibri"/>
          <w:color w:val="1F2933"/>
          <w:sz w:val="20"/>
          <w:szCs w:val="20"/>
        </w:rPr>
        <w:t xml:space="preserve"> — no written disputes. 13 smaller items ($184 total) are not listed.</w:t>
      </w:r>
    </w:p>
    <w:p>
      <w:pPr>
        <w:pStyle w:val="Heading3"/>
        <w:keepNext/>
        <w:spacing w:before="160" w:after="60"/>
      </w:pPr>
      <w:r>
        <w:rPr>
          <w:rFonts w:ascii="Calibri" w:cs="Calibri" w:eastAsia="Calibri" w:hAnsi="Calibri"/>
          <w:b/>
          <w:bCs/>
          <w:color w:val="1F3A5F"/>
          <w:sz w:val="21"/>
          <w:szCs w:val="21"/>
        </w:rPr>
        <w:t xml:space="preserve">Delta Dental — 12 items · $782</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800"/>
        <w:gridCol w:w="1650"/>
        <w:gridCol w:w="850"/>
        <w:gridCol w:w="700"/>
        <w:gridCol w:w="2030"/>
        <w:gridCol w:w="900"/>
        <w:gridCol w:w="850"/>
        <w:gridCol w:w="850"/>
        <w:gridCol w:w="850"/>
        <w:gridCol w:w="900"/>
        <w:gridCol w:w="850"/>
        <w:gridCol w:w="1300"/>
      </w:tblGrid>
      <w:tr>
        <w:trPr>
          <w:cantSplit/>
          <w:tblHeader/>
        </w:trPr>
        <w:tc>
          <w:tcPr>
            <w:tcW w:type="dxa" w:w="11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Patient</w:t>
            </w:r>
          </w:p>
        </w:tc>
        <w:tc>
          <w:tcPr>
            <w:tcW w:type="dxa" w:w="8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Claim #</w:t>
            </w:r>
          </w:p>
        </w:tc>
        <w:tc>
          <w:tcPr>
            <w:tcW w:type="dxa" w:w="16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Check # · date</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DOS</w:t>
            </w:r>
          </w:p>
        </w:tc>
        <w:tc>
          <w:tcPr>
            <w:tcW w:type="dxa" w:w="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Code</w:t>
            </w:r>
          </w:p>
        </w:tc>
        <w:tc>
          <w:tcPr>
            <w:tcW w:type="dxa" w:w="203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Procedure</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Doctor</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Billed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Allowed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Paid</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Expected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At stake</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Issue</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#36345</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4038</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910315958 · 10/13/26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9/30/26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D2394</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resin-based composite - four or more surfaces, posterior</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Thomas</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$488.00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$97.00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$74.00</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$205.00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$108.00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#29460</w:t>
            </w:r>
          </w:p>
        </w:tc>
        <w:tc>
          <w:tcPr>
            <w:tcW w:type="dxa" w:w="8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3062</w:t>
            </w:r>
          </w:p>
        </w:tc>
        <w:tc>
          <w:tcPr>
            <w:tcW w:type="dxa" w:w="16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910268814 · 9/23/26</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7/27/26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D2391</w:t>
            </w:r>
          </w:p>
        </w:tc>
        <w:tc>
          <w:tcPr>
            <w:tcW w:type="dxa" w:w="203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resin-based composite – one surface, posterior</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Thomas</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$284.00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$18.00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$18.00</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$111.00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$93.00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#10297</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3811</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910302061 · 10/1/26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7/30/26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D3120</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pulp cap - indirect (excluding final restoration)</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RICH</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$117.00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$0.00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$0.00</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$87.00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Denied</w:t>
            </w:r>
          </w:p>
        </w:tc>
      </w:tr>
      <w:tr>
        <w:trPr>
          <w:cantSplit/>
        </w:trPr>
        <w:tc>
          <w:tcPr>
            <w:tcW w:type="dxa" w:w="11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#29311</w:t>
            </w:r>
          </w:p>
        </w:tc>
        <w:tc>
          <w:tcPr>
            <w:tcW w:type="dxa" w:w="8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3782</w:t>
            </w:r>
          </w:p>
        </w:tc>
        <w:tc>
          <w:tcPr>
            <w:tcW w:type="dxa" w:w="16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910299204 · 9/28/26</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9/15/26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D2394</w:t>
            </w:r>
          </w:p>
        </w:tc>
        <w:tc>
          <w:tcPr>
            <w:tcW w:type="dxa" w:w="203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resin-based composite - four or more surfaces, posterior</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Thomas</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$488.00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$119.00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$95.20</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$205.00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$86.00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#4002</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3594</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910302061 · 10/1/26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D4910</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periodontal maintenance </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Rush</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$218.00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$22.00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$22.00</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$98.00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$76.00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#35081</w:t>
            </w:r>
          </w:p>
        </w:tc>
        <w:tc>
          <w:tcPr>
            <w:tcW w:type="dxa" w:w="8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3961</w:t>
            </w:r>
          </w:p>
        </w:tc>
        <w:tc>
          <w:tcPr>
            <w:tcW w:type="dxa" w:w="16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910317191 · 10/13/26</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9/28/26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D2740</w:t>
            </w:r>
          </w:p>
        </w:tc>
        <w:tc>
          <w:tcPr>
            <w:tcW w:type="dxa" w:w="203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crown - porcelain/ceramic</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Rush</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$1,708.00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$738.00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$331.30</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$813.00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$75.00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#10756</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4190</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933408183 · 10/14/26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8/26/26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D4341</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periodontal scaling and root planing - four or more teeth per quadrant</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Rush</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$374.00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$104.00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$83.20</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$165.00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$61.00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#29311</w:t>
            </w:r>
          </w:p>
        </w:tc>
        <w:tc>
          <w:tcPr>
            <w:tcW w:type="dxa" w:w="8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3782</w:t>
            </w:r>
          </w:p>
        </w:tc>
        <w:tc>
          <w:tcPr>
            <w:tcW w:type="dxa" w:w="16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910299204 · 9/28/26</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9/15/26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D2392</w:t>
            </w:r>
          </w:p>
        </w:tc>
        <w:tc>
          <w:tcPr>
            <w:tcW w:type="dxa" w:w="203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resin-based composite - two surfaces, posterior</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Thomas</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$330.00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$97.00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$77.60</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$144.00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$47.00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#29311</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3782</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910299204 · 9/28/26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9/15/26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D2392</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resin-based composite - two surfaces, posterior</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Thomas</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$330.00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$97.00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$77.60</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$144.00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$47.00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#29237</w:t>
            </w:r>
          </w:p>
        </w:tc>
        <w:tc>
          <w:tcPr>
            <w:tcW w:type="dxa" w:w="8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4073</w:t>
            </w:r>
          </w:p>
        </w:tc>
        <w:tc>
          <w:tcPr>
            <w:tcW w:type="dxa" w:w="16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 · 10/12/26</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10/5/26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D3220</w:t>
            </w:r>
          </w:p>
        </w:tc>
        <w:tc>
          <w:tcPr>
            <w:tcW w:type="dxa" w:w="203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therapeutic pulpotomy (excluding final restoration) - removal of pulp coronal to the dentinocemental junction and application of medicament</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Thomas</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$361.00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$71.00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$71.00</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$106.00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$35.00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#32902</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3527</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9000522162 · 9/23/26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8/26/26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D1110</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prophylaxis - adult</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Thomas</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$152.00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$22.81</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$22.81</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$57.00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$34.19</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r>
        <w:trPr>
          <w:cantSplit/>
        </w:trPr>
        <w:tc>
          <w:tcPr>
            <w:tcW w:type="dxa" w:w="11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#13181</w:t>
            </w:r>
          </w:p>
        </w:tc>
        <w:tc>
          <w:tcPr>
            <w:tcW w:type="dxa" w:w="8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4172</w:t>
            </w:r>
          </w:p>
        </w:tc>
        <w:tc>
          <w:tcPr>
            <w:tcW w:type="dxa" w:w="16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910326101 · 10/21/26</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10/13/26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D2392</w:t>
            </w:r>
          </w:p>
        </w:tc>
        <w:tc>
          <w:tcPr>
            <w:tcW w:type="dxa" w:w="203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resin-based composite - two surfaces, posterior</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Rush</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$330.00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$111.00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$8.40</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$144.00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$33.00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Below Delta Premier</w:t>
            </w:r>
          </w:p>
        </w:tc>
      </w:tr>
    </w:tbl>
    <w:p>
      <w:pPr>
        <w:spacing w:after="40" w:before="0"/>
      </w:pPr>
      <w:r>
        <w:rPr>
          <w:rFonts w:ascii="Calibri" w:cs="Calibri" w:eastAsia="Calibri" w:hAnsi="Calibri"/>
          <w:color w:val="5F6B76"/>
          <w:sz w:val="16"/>
          <w:szCs w:val="16"/>
        </w:rPr>
        <w:t xml:space="preserve">Next step (Below Delta Premier): Allowed is below the direct-contract schedule — verify with the carrier by phone.</w:t>
      </w:r>
    </w:p>
    <w:p>
      <w:pPr>
        <w:spacing w:after="40" w:before="0"/>
      </w:pPr>
      <w:r>
        <w:rPr>
          <w:rFonts w:ascii="Calibri" w:cs="Calibri" w:eastAsia="Calibri" w:hAnsi="Calibri"/>
          <w:color w:val="5F6B76"/>
          <w:sz w:val="16"/>
          <w:szCs w:val="16"/>
        </w:rPr>
        <w:t xml:space="preserve">Next step (Denied): Pull clinical notes &amp; x-rays; resubmit with documentation.</w:t>
      </w:r>
    </w:p>
    <w:p>
      <w:pPr>
        <w:pStyle w:val="Heading3"/>
        <w:keepNext/>
        <w:spacing w:before="160" w:after="60"/>
      </w:pPr>
      <w:r>
        <w:rPr>
          <w:rFonts w:ascii="Calibri" w:cs="Calibri" w:eastAsia="Calibri" w:hAnsi="Calibri"/>
          <w:b/>
          <w:bCs/>
          <w:color w:val="1F3A5F"/>
          <w:sz w:val="21"/>
          <w:szCs w:val="21"/>
        </w:rPr>
        <w:t xml:space="preserve">The Guardian Life Insurance Company — 2 items · $155</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800"/>
        <w:gridCol w:w="1650"/>
        <w:gridCol w:w="850"/>
        <w:gridCol w:w="700"/>
        <w:gridCol w:w="2030"/>
        <w:gridCol w:w="900"/>
        <w:gridCol w:w="850"/>
        <w:gridCol w:w="850"/>
        <w:gridCol w:w="850"/>
        <w:gridCol w:w="900"/>
        <w:gridCol w:w="850"/>
        <w:gridCol w:w="1300"/>
      </w:tblGrid>
      <w:tr>
        <w:trPr>
          <w:cantSplit/>
          <w:tblHeader/>
        </w:trPr>
        <w:tc>
          <w:tcPr>
            <w:tcW w:type="dxa" w:w="11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Patient</w:t>
            </w:r>
          </w:p>
        </w:tc>
        <w:tc>
          <w:tcPr>
            <w:tcW w:type="dxa" w:w="8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Claim #</w:t>
            </w:r>
          </w:p>
        </w:tc>
        <w:tc>
          <w:tcPr>
            <w:tcW w:type="dxa" w:w="16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Check # · date</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DOS</w:t>
            </w:r>
          </w:p>
        </w:tc>
        <w:tc>
          <w:tcPr>
            <w:tcW w:type="dxa" w:w="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Code</w:t>
            </w:r>
          </w:p>
        </w:tc>
        <w:tc>
          <w:tcPr>
            <w:tcW w:type="dxa" w:w="203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Procedure</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Doctor</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Billed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Allowed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Paid</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Expected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At stake</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Issue</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#15790</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3875</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 · 10/8/26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9/22/26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D7140</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extraction, erupted tooth or exposed root (elevation and/or forceps removal)</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Rush</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$275.00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$61.00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$8.80</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$173.00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$112.00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Underpaid vs CP-60</w:t>
            </w:r>
          </w:p>
        </w:tc>
      </w:tr>
      <w:tr>
        <w:trPr>
          <w:cantSplit/>
        </w:trPr>
        <w:tc>
          <w:tcPr>
            <w:tcW w:type="dxa" w:w="11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#15790</w:t>
            </w:r>
          </w:p>
        </w:tc>
        <w:tc>
          <w:tcPr>
            <w:tcW w:type="dxa" w:w="8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3875</w:t>
            </w:r>
          </w:p>
        </w:tc>
        <w:tc>
          <w:tcPr>
            <w:tcW w:type="dxa" w:w="16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 · 10/8/26</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9/22/26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D0140</w:t>
            </w:r>
          </w:p>
        </w:tc>
        <w:tc>
          <w:tcPr>
            <w:tcW w:type="dxa" w:w="203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limited oral evaluation - problem focused</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Rush</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$124.00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$32.00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$0.00</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$75.00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$43.00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Underpaid vs CP-60</w:t>
            </w:r>
          </w:p>
        </w:tc>
      </w:tr>
    </w:tbl>
    <w:p>
      <w:pPr>
        <w:spacing w:after="40" w:before="0"/>
      </w:pPr>
      <w:r>
        <w:rPr>
          <w:rFonts w:ascii="Calibri" w:cs="Calibri" w:eastAsia="Calibri" w:hAnsi="Calibri"/>
          <w:color w:val="5F6B76"/>
          <w:sz w:val="16"/>
          <w:szCs w:val="16"/>
        </w:rPr>
        <w:t xml:space="preserve">Next step (Underpaid vs CP-60): Request reprocessing at CP-60 allowed; track recovery.</w:t>
      </w:r>
    </w:p>
    <w:p>
      <w:pPr>
        <w:pStyle w:val="Heading3"/>
        <w:keepNext/>
        <w:spacing w:before="160" w:after="60"/>
      </w:pPr>
      <w:r>
        <w:rPr>
          <w:rFonts w:ascii="Calibri" w:cs="Calibri" w:eastAsia="Calibri" w:hAnsi="Calibri"/>
          <w:b/>
          <w:bCs/>
          <w:color w:val="1F3A5F"/>
          <w:sz w:val="21"/>
          <w:szCs w:val="21"/>
        </w:rPr>
        <w:t xml:space="preserve">MetLife — 2 items · $108</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800"/>
        <w:gridCol w:w="1650"/>
        <w:gridCol w:w="850"/>
        <w:gridCol w:w="700"/>
        <w:gridCol w:w="2030"/>
        <w:gridCol w:w="900"/>
        <w:gridCol w:w="850"/>
        <w:gridCol w:w="850"/>
        <w:gridCol w:w="850"/>
        <w:gridCol w:w="900"/>
        <w:gridCol w:w="850"/>
        <w:gridCol w:w="1300"/>
      </w:tblGrid>
      <w:tr>
        <w:trPr>
          <w:cantSplit/>
          <w:tblHeader/>
        </w:trPr>
        <w:tc>
          <w:tcPr>
            <w:tcW w:type="dxa" w:w="11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Patient</w:t>
            </w:r>
          </w:p>
        </w:tc>
        <w:tc>
          <w:tcPr>
            <w:tcW w:type="dxa" w:w="8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Claim #</w:t>
            </w:r>
          </w:p>
        </w:tc>
        <w:tc>
          <w:tcPr>
            <w:tcW w:type="dxa" w:w="16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Check # · date</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DOS</w:t>
            </w:r>
          </w:p>
        </w:tc>
        <w:tc>
          <w:tcPr>
            <w:tcW w:type="dxa" w:w="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Code</w:t>
            </w:r>
          </w:p>
        </w:tc>
        <w:tc>
          <w:tcPr>
            <w:tcW w:type="dxa" w:w="203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Procedure</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Doctor</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Billed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Allowed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Paid</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Expected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At stake</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Issue</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#3095</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2891</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672126772 · 10/15/26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7/14/26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D0210</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intraoral – comprehensive series of radiographic images</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Rush</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$218.00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$71.00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$42.30</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$134.00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$63.00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Underpaid vs CP-60</w:t>
            </w:r>
          </w:p>
        </w:tc>
      </w:tr>
      <w:tr>
        <w:trPr>
          <w:cantSplit/>
        </w:trPr>
        <w:tc>
          <w:tcPr>
            <w:tcW w:type="dxa" w:w="11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#30240</w:t>
            </w:r>
          </w:p>
        </w:tc>
        <w:tc>
          <w:tcPr>
            <w:tcW w:type="dxa" w:w="8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3717</w:t>
            </w:r>
          </w:p>
        </w:tc>
        <w:tc>
          <w:tcPr>
            <w:tcW w:type="dxa" w:w="16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671851757 · 9/29/26</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9/10/26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D2331</w:t>
            </w:r>
          </w:p>
        </w:tc>
        <w:tc>
          <w:tcPr>
            <w:tcW w:type="dxa" w:w="203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resin-based composite - two surfaces, anterior</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Thomas</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$320.00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$173.00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$95.15</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$218.00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$45.00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Underpaid vs CP-60</w:t>
            </w:r>
          </w:p>
        </w:tc>
      </w:tr>
    </w:tbl>
    <w:p>
      <w:pPr>
        <w:spacing w:after="40" w:before="0"/>
      </w:pPr>
      <w:r>
        <w:rPr>
          <w:rFonts w:ascii="Calibri" w:cs="Calibri" w:eastAsia="Calibri" w:hAnsi="Calibri"/>
          <w:color w:val="5F6B76"/>
          <w:sz w:val="16"/>
          <w:szCs w:val="16"/>
        </w:rPr>
        <w:t xml:space="preserve">Next step (Underpaid vs CP-60): Request reprocessing at CP-60 allowed; track recovery.</w:t>
      </w:r>
    </w:p>
    <w:p>
      <w:pPr>
        <w:pStyle w:val="Heading3"/>
        <w:keepNext/>
        <w:spacing w:before="160" w:after="60"/>
      </w:pPr>
      <w:r>
        <w:rPr>
          <w:rFonts w:ascii="Calibri" w:cs="Calibri" w:eastAsia="Calibri" w:hAnsi="Calibri"/>
          <w:b/>
          <w:bCs/>
          <w:color w:val="1F3A5F"/>
          <w:sz w:val="21"/>
          <w:szCs w:val="21"/>
        </w:rPr>
        <w:t xml:space="preserve">Physicians Mutual — 2 items · $79</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800"/>
        <w:gridCol w:w="1650"/>
        <w:gridCol w:w="850"/>
        <w:gridCol w:w="700"/>
        <w:gridCol w:w="2030"/>
        <w:gridCol w:w="900"/>
        <w:gridCol w:w="850"/>
        <w:gridCol w:w="850"/>
        <w:gridCol w:w="850"/>
        <w:gridCol w:w="900"/>
        <w:gridCol w:w="850"/>
        <w:gridCol w:w="1300"/>
      </w:tblGrid>
      <w:tr>
        <w:trPr>
          <w:cantSplit/>
          <w:tblHeader/>
        </w:trPr>
        <w:tc>
          <w:tcPr>
            <w:tcW w:type="dxa" w:w="11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Patient</w:t>
            </w:r>
          </w:p>
        </w:tc>
        <w:tc>
          <w:tcPr>
            <w:tcW w:type="dxa" w:w="8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Claim #</w:t>
            </w:r>
          </w:p>
        </w:tc>
        <w:tc>
          <w:tcPr>
            <w:tcW w:type="dxa" w:w="16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Check # · date</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DOS</w:t>
            </w:r>
          </w:p>
        </w:tc>
        <w:tc>
          <w:tcPr>
            <w:tcW w:type="dxa" w:w="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Code</w:t>
            </w:r>
          </w:p>
        </w:tc>
        <w:tc>
          <w:tcPr>
            <w:tcW w:type="dxa" w:w="203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Procedure</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Doctor</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Billed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Allowed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Paid</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Expected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At stake</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Issue</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#3630</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3668</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1373500538 · 9/28/26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9/3/26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D0274</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bitewings - four radiographic images</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Rush</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$102.00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$20.75</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$20.75</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$70.00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$49.25</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Underpaid vs CP-60</w:t>
            </w:r>
          </w:p>
        </w:tc>
      </w:tr>
      <w:tr>
        <w:trPr>
          <w:cantSplit/>
        </w:trPr>
        <w:tc>
          <w:tcPr>
            <w:tcW w:type="dxa" w:w="11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#3630</w:t>
            </w:r>
          </w:p>
        </w:tc>
        <w:tc>
          <w:tcPr>
            <w:tcW w:type="dxa" w:w="8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3668</w:t>
            </w:r>
          </w:p>
        </w:tc>
        <w:tc>
          <w:tcPr>
            <w:tcW w:type="dxa" w:w="16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1373500538 · 9/28/26</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9/3/26</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D0120</w:t>
            </w:r>
          </w:p>
        </w:tc>
        <w:tc>
          <w:tcPr>
            <w:tcW w:type="dxa" w:w="203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periodic oral evaluation - established patient</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Rush</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$102.00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$20.75</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$20.75</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$50.00</w:t>
            </w:r>
          </w:p>
        </w:tc>
        <w:tc>
          <w:tcPr>
            <w:tcW w:type="dxa" w:w="85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$29.25</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Underpaid vs CP-60</w:t>
            </w:r>
          </w:p>
        </w:tc>
      </w:tr>
    </w:tbl>
    <w:p>
      <w:pPr>
        <w:spacing w:after="40" w:before="0"/>
      </w:pPr>
      <w:r>
        <w:rPr>
          <w:rFonts w:ascii="Calibri" w:cs="Calibri" w:eastAsia="Calibri" w:hAnsi="Calibri"/>
          <w:color w:val="5F6B76"/>
          <w:sz w:val="16"/>
          <w:szCs w:val="16"/>
        </w:rPr>
        <w:t xml:space="preserve">Next step (Underpaid vs CP-60): Request reprocessing at CP-60 allowed; track recovery.</w:t>
      </w:r>
    </w:p>
    <w:p>
      <w:pPr>
        <w:pStyle w:val="Heading3"/>
        <w:keepNext/>
        <w:spacing w:before="160" w:after="60"/>
      </w:pPr>
      <w:r>
        <w:rPr>
          <w:rFonts w:ascii="Calibri" w:cs="Calibri" w:eastAsia="Calibri" w:hAnsi="Calibri"/>
          <w:b/>
          <w:bCs/>
          <w:color w:val="1F3A5F"/>
          <w:sz w:val="21"/>
          <w:szCs w:val="21"/>
        </w:rPr>
        <w:t xml:space="preserve">Anthem — 1 item · $29</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800"/>
        <w:gridCol w:w="1650"/>
        <w:gridCol w:w="850"/>
        <w:gridCol w:w="700"/>
        <w:gridCol w:w="2030"/>
        <w:gridCol w:w="900"/>
        <w:gridCol w:w="850"/>
        <w:gridCol w:w="850"/>
        <w:gridCol w:w="850"/>
        <w:gridCol w:w="900"/>
        <w:gridCol w:w="850"/>
        <w:gridCol w:w="1300"/>
      </w:tblGrid>
      <w:tr>
        <w:trPr>
          <w:cantSplit/>
          <w:tblHeader/>
        </w:trPr>
        <w:tc>
          <w:tcPr>
            <w:tcW w:type="dxa" w:w="11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Patient</w:t>
            </w:r>
          </w:p>
        </w:tc>
        <w:tc>
          <w:tcPr>
            <w:tcW w:type="dxa" w:w="8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Claim #</w:t>
            </w:r>
          </w:p>
        </w:tc>
        <w:tc>
          <w:tcPr>
            <w:tcW w:type="dxa" w:w="16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Check # · date</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DOS</w:t>
            </w:r>
          </w:p>
        </w:tc>
        <w:tc>
          <w:tcPr>
            <w:tcW w:type="dxa" w:w="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Code</w:t>
            </w:r>
          </w:p>
        </w:tc>
        <w:tc>
          <w:tcPr>
            <w:tcW w:type="dxa" w:w="203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Procedure</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Doctor</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Billed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Allowed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Paid</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Expected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At stake</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Issue</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#35691</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3618</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0390621429 · 9/23/26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D1110</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prophylaxis - adult</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Bechtel</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$152.00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$73.00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$73.00</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$102.00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$29.00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Underpaid vs CP-60</w:t>
            </w:r>
          </w:p>
        </w:tc>
      </w:tr>
    </w:tbl>
    <w:p>
      <w:pPr>
        <w:spacing w:after="40" w:before="0"/>
      </w:pPr>
      <w:r>
        <w:rPr>
          <w:rFonts w:ascii="Calibri" w:cs="Calibri" w:eastAsia="Calibri" w:hAnsi="Calibri"/>
          <w:color w:val="5F6B76"/>
          <w:sz w:val="16"/>
          <w:szCs w:val="16"/>
        </w:rPr>
        <w:t xml:space="preserve">Next step (Underpaid vs CP-60): Request reprocessing at CP-60 allowed; track recovery.</w:t>
      </w:r>
    </w:p>
    <w:p>
      <w:pPr>
        <w:pStyle w:val="Heading3"/>
        <w:keepNext/>
        <w:spacing w:before="160" w:after="60"/>
      </w:pPr>
      <w:r>
        <w:rPr>
          <w:rFonts w:ascii="Calibri" w:cs="Calibri" w:eastAsia="Calibri" w:hAnsi="Calibri"/>
          <w:b/>
          <w:bCs/>
          <w:color w:val="1F3A5F"/>
          <w:sz w:val="21"/>
          <w:szCs w:val="21"/>
        </w:rPr>
        <w:t xml:space="preserve">UHC Optum Dental — 1 item · $29</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800"/>
        <w:gridCol w:w="1650"/>
        <w:gridCol w:w="850"/>
        <w:gridCol w:w="700"/>
        <w:gridCol w:w="2030"/>
        <w:gridCol w:w="900"/>
        <w:gridCol w:w="850"/>
        <w:gridCol w:w="850"/>
        <w:gridCol w:w="850"/>
        <w:gridCol w:w="900"/>
        <w:gridCol w:w="850"/>
        <w:gridCol w:w="1300"/>
      </w:tblGrid>
      <w:tr>
        <w:trPr>
          <w:cantSplit/>
          <w:tblHeader/>
        </w:trPr>
        <w:tc>
          <w:tcPr>
            <w:tcW w:type="dxa" w:w="11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Patient</w:t>
            </w:r>
          </w:p>
        </w:tc>
        <w:tc>
          <w:tcPr>
            <w:tcW w:type="dxa" w:w="8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Claim #</w:t>
            </w:r>
          </w:p>
        </w:tc>
        <w:tc>
          <w:tcPr>
            <w:tcW w:type="dxa" w:w="16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Check # · date</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DOS</w:t>
            </w:r>
          </w:p>
        </w:tc>
        <w:tc>
          <w:tcPr>
            <w:tcW w:type="dxa" w:w="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Code</w:t>
            </w:r>
          </w:p>
        </w:tc>
        <w:tc>
          <w:tcPr>
            <w:tcW w:type="dxa" w:w="203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Procedure</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Doctor</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Billed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Allowed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Paid</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Expected</w:t>
            </w:r>
          </w:p>
        </w:tc>
        <w:tc>
          <w:tcPr>
            <w:tcW w:type="dxa" w:w="85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At stake</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Issue</w:t>
            </w:r>
          </w:p>
        </w:tc>
      </w:tr>
      <w:tr>
        <w:trPr>
          <w:cantSplit/>
        </w:trPr>
        <w:tc>
          <w:tcPr>
            <w:tcW w:type="dxa" w:w="11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#31574</w:t>
            </w:r>
          </w:p>
        </w:tc>
        <w:tc>
          <w:tcPr>
            <w:tcW w:type="dxa" w:w="8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4001</w:t>
            </w:r>
          </w:p>
        </w:tc>
        <w:tc>
          <w:tcPr>
            <w:tcW w:type="dxa" w:w="16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83533728 · 10/8/26</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9/29/26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D0220</w:t>
            </w:r>
          </w:p>
        </w:tc>
        <w:tc>
          <w:tcPr>
            <w:tcW w:type="dxa" w:w="203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intraoral - periapical first radiographic image</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Thomas</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$50.00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$0.00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$0.00</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$29.00</w:t>
            </w:r>
          </w:p>
        </w:tc>
        <w:tc>
          <w:tcPr>
            <w:tcW w:type="dxa" w:w="85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b/>
                <w:bCs/>
                <w:color w:val="1F2933"/>
                <w:sz w:val="15"/>
                <w:szCs w:val="15"/>
              </w:rPr>
              <w:t xml:space="preserve">$29.00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Denied</w:t>
            </w:r>
          </w:p>
        </w:tc>
      </w:tr>
    </w:tbl>
    <w:p>
      <w:pPr>
        <w:spacing w:after="40" w:before="0"/>
      </w:pPr>
      <w:r>
        <w:rPr>
          <w:rFonts w:ascii="Calibri" w:cs="Calibri" w:eastAsia="Calibri" w:hAnsi="Calibri"/>
          <w:color w:val="5F6B76"/>
          <w:sz w:val="16"/>
          <w:szCs w:val="16"/>
        </w:rPr>
        <w:t xml:space="preserve">Next step (Denied): Pull clinical notes &amp; x-rays; resubmit with documentation.</w:t>
      </w:r>
    </w:p>
    <w:p>
      <w:pPr>
        <w:pStyle w:val="Heading3"/>
        <w:keepNext/>
        <w:spacing w:before="160" w:after="60"/>
      </w:pPr>
      <w:r>
        <w:rPr>
          <w:rFonts w:ascii="Calibri" w:cs="Calibri" w:eastAsia="Calibri" w:hAnsi="Calibri"/>
          <w:b/>
          <w:bCs/>
          <w:color w:val="1F3A5F"/>
          <w:sz w:val="21"/>
          <w:szCs w:val="21"/>
        </w:rPr>
        <w:t xml:space="preserve">UHC Medicaid paid $0 — 2 lines · $81 (shown on the UHC Medicaid page, not on the dashboard worklist)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000"/>
        <w:gridCol w:w="1200"/>
        <w:gridCol w:w="1100"/>
        <w:gridCol w:w="900"/>
        <w:gridCol w:w="3480"/>
        <w:gridCol w:w="1200"/>
        <w:gridCol w:w="1100"/>
        <w:gridCol w:w="1300"/>
        <w:gridCol w:w="1100"/>
      </w:tblGrid>
      <w:tr>
        <w:trPr>
          <w:cantSplit/>
          <w:tblHeader/>
        </w:trPr>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Patient</w:t>
            </w:r>
          </w:p>
        </w:tc>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Claim #</w:t>
            </w:r>
          </w:p>
        </w:tc>
        <w:tc>
          <w:tcPr>
            <w:tcW w:type="dxa" w:w="12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Check date</w:t>
            </w:r>
          </w:p>
        </w:tc>
        <w:tc>
          <w:tcPr>
            <w:tcW w:type="dxa" w:w="11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DOS</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Code</w:t>
            </w:r>
          </w:p>
        </w:tc>
        <w:tc>
          <w:tcPr>
            <w:tcW w:type="dxa" w:w="34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Procedure</w:t>
            </w:r>
          </w:p>
        </w:tc>
        <w:tc>
          <w:tcPr>
            <w:tcW w:type="dxa" w:w="12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Doctor</w:t>
            </w:r>
          </w:p>
        </w:tc>
        <w:tc>
          <w:tcPr>
            <w:tcW w:type="dxa" w:w="11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Billed</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Contract fee</w:t>
            </w:r>
          </w:p>
        </w:tc>
        <w:tc>
          <w:tcPr>
            <w:tcW w:type="dxa" w:w="11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Paid</w:t>
            </w:r>
          </w:p>
        </w:tc>
      </w:tr>
      <w:tr>
        <w:trPr>
          <w:cantSplit/>
        </w:trPr>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#541</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3739</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9/29/26</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9/14/26</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D0120</w:t>
            </w:r>
          </w:p>
        </w:tc>
        <w:tc>
          <w:tcPr>
            <w:tcW w:type="dxa" w:w="34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periodic oral evaluation - established patient</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Moran</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$102.00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$51.00</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$0.00</w:t>
            </w:r>
          </w:p>
        </w:tc>
      </w:tr>
      <w:tr>
        <w:trPr>
          <w:cantSplit/>
        </w:trPr>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#22569</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3747</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9/29/26</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9/14/26</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D1206</w:t>
            </w:r>
          </w:p>
        </w:tc>
        <w:tc>
          <w:tcPr>
            <w:tcW w:type="dxa" w:w="34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topical application of fluoride varnish</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Moran</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$66.00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$30.00</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$0.00</w:t>
            </w:r>
          </w:p>
        </w:tc>
      </w:tr>
    </w:tbl>
    <w:p>
      <w:pPr>
        <w:spacing w:after="40" w:before="0"/>
      </w:pPr>
      <w:r>
        <w:rPr>
          <w:rFonts w:ascii="Calibri" w:cs="Calibri" w:eastAsia="Calibri" w:hAnsi="Calibri"/>
          <w:color w:val="5F6B76"/>
          <w:sz w:val="16"/>
          <w:szCs w:val="16"/>
        </w:rPr>
        <w:t xml:space="preserve">Next step: Medicaid pays 100% of its fee — a $0 payment is a denial. Confirm the reason with UHC by phone and correct/resubmit if it's fixable.</w:t>
      </w:r>
    </w:p>
    <w:p>
      <w:pPr>
        <w:pStyle w:val="Heading2"/>
        <w:keepNext/>
        <w:spacing w:before="200" w:after="80"/>
      </w:pPr>
      <w:r>
        <w:rPr>
          <w:rFonts w:ascii="Calibri" w:cs="Calibri" w:eastAsia="Calibri" w:hAnsi="Calibri"/>
          <w:b/>
          <w:bCs/>
          <w:color w:val="1F3A5F"/>
          <w:sz w:val="24"/>
          <w:szCs w:val="24"/>
        </w:rPr>
        <w:t xml:space="preserve">$0.00 checks — 19 of 166 checks paid nothing</w:t>
      </w:r>
    </w:p>
    <w:p>
      <w:pPr>
        <w:spacing w:after="100" w:before="0"/>
      </w:pPr>
      <w:r>
        <w:rPr>
          <w:rFonts w:ascii="Calibri" w:cs="Calibri" w:eastAsia="Calibri" w:hAnsi="Calibri"/>
          <w:color w:val="1F2933"/>
          <w:sz w:val="20"/>
          <w:szCs w:val="20"/>
        </w:rPr>
        <w:t xml:space="preserve">These EOBs were posted in Open Dental as $0.00 payments: insurance paid nothing and the whole amount was left as </w:t>
      </w:r>
      <w:r>
        <w:rPr>
          <w:rFonts w:ascii="Calibri" w:cs="Calibri" w:eastAsia="Calibri" w:hAnsi="Calibri"/>
          <w:b/>
          <w:bCs/>
          <w:color w:val="1F2933"/>
          <w:sz w:val="20"/>
          <w:szCs w:val="20"/>
        </w:rPr>
        <w:t xml:space="preserve">patient portion</w:t>
      </w:r>
      <w:r>
        <w:rPr>
          <w:rFonts w:ascii="Calibri" w:cs="Calibri" w:eastAsia="Calibri" w:hAnsi="Calibri"/>
          <w:color w:val="1F2933"/>
          <w:sz w:val="20"/>
          <w:szCs w:val="20"/>
        </w:rPr>
        <w:t xml:space="preserve">. Usually that's a deductible, an annual maximum, a frequency limit or a non-covered service — but it's also how a denial or a coordination-of-benefits mix-up looks. Worth a glance at each EOB's remark codes, largest first. (Open Dental doesn't carry the remark codes through the API.)</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900"/>
        <w:gridCol w:w="1200"/>
        <w:gridCol w:w="900"/>
        <w:gridCol w:w="700"/>
        <w:gridCol w:w="3480"/>
        <w:gridCol w:w="1200"/>
        <w:gridCol w:w="2200"/>
      </w:tblGrid>
      <w:tr>
        <w:trPr>
          <w:cantSplit/>
          <w:tblHeader/>
        </w:trPr>
        <w:tc>
          <w:tcPr>
            <w:tcW w:type="dxa" w:w="11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Check date</w:t>
            </w:r>
          </w:p>
        </w:tc>
        <w:tc>
          <w:tcPr>
            <w:tcW w:type="dxa" w:w="2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Carrier</w:t>
            </w:r>
          </w:p>
        </w:tc>
        <w:tc>
          <w:tcPr>
            <w:tcW w:type="dxa" w:w="12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Patient</w:t>
            </w:r>
          </w:p>
        </w:tc>
        <w:tc>
          <w:tcPr>
            <w:tcW w:type="dxa" w:w="9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Claim #</w:t>
            </w:r>
          </w:p>
        </w:tc>
        <w:tc>
          <w:tcPr>
            <w:tcW w:type="dxa" w:w="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Lines</w:t>
            </w:r>
          </w:p>
        </w:tc>
        <w:tc>
          <w:tcPr>
            <w:tcW w:type="dxa" w:w="34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5"/>
                <w:szCs w:val="15"/>
              </w:rPr>
              <w:t xml:space="preserve">Codes</w:t>
            </w:r>
          </w:p>
        </w:tc>
        <w:tc>
          <w:tcPr>
            <w:tcW w:type="dxa" w:w="12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Billed</w:t>
            </w:r>
          </w:p>
        </w:tc>
        <w:tc>
          <w:tcPr>
            <w:tcW w:type="dxa" w:w="22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5"/>
                <w:szCs w:val="15"/>
              </w:rPr>
              <w:t xml:space="preserve">Patient portion (OD)</w:t>
            </w:r>
          </w:p>
        </w:tc>
      </w:tr>
      <w:tr>
        <w:trPr>
          <w:cantSplit/>
        </w:trPr>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9/28/26</w:t>
            </w:r>
          </w:p>
        </w:tc>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BCBS FEP Dental</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#33401</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3290</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8</w:t>
            </w:r>
          </w:p>
        </w:tc>
        <w:tc>
          <w:tcPr>
            <w:tcW w:type="dxa" w:w="34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D2740, D0220, D2950, D2391</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$6,598</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$6,598</w:t>
            </w:r>
          </w:p>
        </w:tc>
      </w:tr>
      <w:tr>
        <w:trPr>
          <w:cantSplit/>
        </w:trPr>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10/13/26</w:t>
            </w:r>
          </w:p>
        </w:tc>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Delta Dental</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#29254</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3520</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w:t>
            </w:r>
          </w:p>
        </w:tc>
        <w:tc>
          <w:tcPr>
            <w:tcW w:type="dxa" w:w="34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D2392, D2393, D2391</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$1,026</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$756</w:t>
            </w:r>
          </w:p>
        </w:tc>
      </w:tr>
      <w:tr>
        <w:trPr>
          <w:cantSplit/>
        </w:trPr>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10/20/26</w:t>
            </w:r>
          </w:p>
        </w:tc>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UHC Optum Dental</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#29628</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3868</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w:t>
            </w:r>
          </w:p>
        </w:tc>
        <w:tc>
          <w:tcPr>
            <w:tcW w:type="dxa" w:w="34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D9230, D7210, D9120</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$977</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$977</w:t>
            </w:r>
          </w:p>
        </w:tc>
      </w:tr>
      <w:tr>
        <w:trPr>
          <w:cantSplit/>
        </w:trPr>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10/19/26</w:t>
            </w:r>
          </w:p>
        </w:tc>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Humana — Medicare (CI-3 reprice)</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#32902</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4232</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w:t>
            </w:r>
          </w:p>
        </w:tc>
        <w:tc>
          <w:tcPr>
            <w:tcW w:type="dxa" w:w="34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D2391, D2331</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$924</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$924</w:t>
            </w:r>
          </w:p>
        </w:tc>
      </w:tr>
      <w:tr>
        <w:trPr>
          <w:cantSplit/>
        </w:trPr>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10/20/26</w:t>
            </w:r>
          </w:p>
        </w:tc>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Teamcare</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#12851</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2936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w:t>
            </w:r>
          </w:p>
        </w:tc>
        <w:tc>
          <w:tcPr>
            <w:tcW w:type="dxa" w:w="34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D2331, D2391</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$924</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$924</w:t>
            </w:r>
          </w:p>
        </w:tc>
      </w:tr>
      <w:tr>
        <w:trPr>
          <w:cantSplit/>
        </w:trPr>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10/21/26</w:t>
            </w:r>
          </w:p>
        </w:tc>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Delta Dental</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#35331</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4288</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6</w:t>
            </w:r>
          </w:p>
        </w:tc>
        <w:tc>
          <w:tcPr>
            <w:tcW w:type="dxa" w:w="34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D1110, D0120, D0274, D0220, D0230, D1206</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$517</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$517</w:t>
            </w:r>
          </w:p>
        </w:tc>
      </w:tr>
      <w:tr>
        <w:trPr>
          <w:cantSplit/>
        </w:trPr>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9/28/26</w:t>
            </w:r>
          </w:p>
        </w:tc>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Anthem</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#9308</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3715</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w:t>
            </w:r>
          </w:p>
        </w:tc>
        <w:tc>
          <w:tcPr>
            <w:tcW w:type="dxa" w:w="34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D7921</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$510</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$510</w:t>
            </w:r>
          </w:p>
        </w:tc>
      </w:tr>
      <w:tr>
        <w:trPr>
          <w:cantSplit/>
        </w:trPr>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10/20/26</w:t>
            </w:r>
          </w:p>
        </w:tc>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MetLife</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#19466</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4067</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w:t>
            </w:r>
          </w:p>
        </w:tc>
        <w:tc>
          <w:tcPr>
            <w:tcW w:type="dxa" w:w="34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D2394</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$488</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$488</w:t>
            </w:r>
          </w:p>
        </w:tc>
      </w:tr>
      <w:tr>
        <w:trPr>
          <w:cantSplit/>
        </w:trPr>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9/28/26</w:t>
            </w:r>
          </w:p>
        </w:tc>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BCBS FEP Dental</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#33401</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2773</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w:t>
            </w:r>
          </w:p>
        </w:tc>
        <w:tc>
          <w:tcPr>
            <w:tcW w:type="dxa" w:w="34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D1110, D0120, D0220, D0274</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$456</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$456</w:t>
            </w:r>
          </w:p>
        </w:tc>
      </w:tr>
      <w:tr>
        <w:trPr>
          <w:cantSplit/>
        </w:trPr>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9/29/26</w:t>
            </w:r>
          </w:p>
        </w:tc>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Humana — Commercial (Care Platinum PPO)</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#14762</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3554</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w:t>
            </w:r>
          </w:p>
        </w:tc>
        <w:tc>
          <w:tcPr>
            <w:tcW w:type="dxa" w:w="34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D1110, D0120, D0274, D0220, D0230</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$451</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$451</w:t>
            </w:r>
          </w:p>
        </w:tc>
      </w:tr>
      <w:tr>
        <w:trPr>
          <w:cantSplit/>
        </w:trPr>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10/22/26</w:t>
            </w:r>
          </w:p>
        </w:tc>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Humana — Medicare (CI-3 reprice)</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#34477</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4125</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w:t>
            </w:r>
          </w:p>
        </w:tc>
        <w:tc>
          <w:tcPr>
            <w:tcW w:type="dxa" w:w="34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D0140, D0220, D7140</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$449</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$449</w:t>
            </w:r>
          </w:p>
        </w:tc>
      </w:tr>
      <w:tr>
        <w:trPr>
          <w:cantSplit/>
        </w:trPr>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9/30/26</w:t>
            </w:r>
          </w:p>
        </w:tc>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BCBS FEP Dental</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#3095</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2890</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w:t>
            </w:r>
          </w:p>
        </w:tc>
        <w:tc>
          <w:tcPr>
            <w:tcW w:type="dxa" w:w="34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D0120, D0210</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$320</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$320</w:t>
            </w:r>
          </w:p>
        </w:tc>
      </w:tr>
      <w:tr>
        <w:trPr>
          <w:cantSplit/>
        </w:trPr>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10/20/26</w:t>
            </w:r>
          </w:p>
        </w:tc>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Anthem</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#26302</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4016</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w:t>
            </w:r>
          </w:p>
        </w:tc>
        <w:tc>
          <w:tcPr>
            <w:tcW w:type="dxa" w:w="34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D0330</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$180</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$180</w:t>
            </w:r>
          </w:p>
        </w:tc>
      </w:tr>
      <w:tr>
        <w:trPr>
          <w:cantSplit/>
        </w:trPr>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10/20/26</w:t>
            </w:r>
          </w:p>
        </w:tc>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Anthem</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#37911</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4047</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2</w:t>
            </w:r>
          </w:p>
        </w:tc>
        <w:tc>
          <w:tcPr>
            <w:tcW w:type="dxa" w:w="34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D0140, D0220</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$174</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$174</w:t>
            </w:r>
          </w:p>
        </w:tc>
      </w:tr>
      <w:tr>
        <w:trPr>
          <w:cantSplit/>
        </w:trPr>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9/28/26</w:t>
            </w:r>
          </w:p>
        </w:tc>
        <w:tc>
          <w:tcPr>
            <w:tcW w:type="dxa" w:w="2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Anthem</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#7921</w:t>
            </w:r>
          </w:p>
        </w:tc>
        <w:tc>
          <w:tcPr>
            <w:tcW w:type="dxa" w:w="9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3721</w:t>
            </w:r>
          </w:p>
        </w:tc>
        <w:tc>
          <w:tcPr>
            <w:tcW w:type="dxa" w:w="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w:t>
            </w:r>
          </w:p>
        </w:tc>
        <w:tc>
          <w:tcPr>
            <w:tcW w:type="dxa" w:w="34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D0220</w:t>
            </w:r>
          </w:p>
        </w:tc>
        <w:tc>
          <w:tcPr>
            <w:tcW w:type="dxa" w:w="1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$50</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$50</w:t>
            </w:r>
          </w:p>
        </w:tc>
      </w:tr>
      <w:tr>
        <w:trPr>
          <w:cantSplit/>
        </w:trPr>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9/28/26</w:t>
            </w:r>
          </w:p>
        </w:tc>
        <w:tc>
          <w:tcPr>
            <w:tcW w:type="dxa" w:w="2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Anthem</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OD #34992</w:t>
            </w:r>
          </w:p>
        </w:tc>
        <w:tc>
          <w:tcPr>
            <w:tcW w:type="dxa" w:w="9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3953</w:t>
            </w:r>
          </w:p>
        </w:tc>
        <w:tc>
          <w:tcPr>
            <w:tcW w:type="dxa" w:w="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1</w:t>
            </w:r>
          </w:p>
        </w:tc>
        <w:tc>
          <w:tcPr>
            <w:tcW w:type="dxa" w:w="34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5"/>
                <w:szCs w:val="15"/>
              </w:rPr>
              <w:t xml:space="preserve">D0230</w:t>
            </w:r>
          </w:p>
        </w:tc>
        <w:tc>
          <w:tcPr>
            <w:tcW w:type="dxa" w:w="1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$45</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5"/>
                <w:szCs w:val="15"/>
              </w:rPr>
              <w:t xml:space="preserve">$45</w:t>
            </w:r>
          </w:p>
        </w:tc>
      </w:tr>
    </w:tbl>
    <w:p>
      <w:pPr>
        <w:spacing w:after="80" w:before="0"/>
      </w:pPr>
      <w:r>
        <w:rPr>
          <w:rFonts w:ascii="Calibri" w:cs="Calibri" w:eastAsia="Calibri" w:hAnsi="Calibri"/>
          <w:color w:val="5F6B76"/>
          <w:sz w:val="17"/>
          <w:szCs w:val="17"/>
        </w:rPr>
        <w:t xml:space="preserve">3 more $0.00 checks only carried lines with a date of service before 5/1/26 (not tracked).</w:t>
      </w:r>
    </w:p>
    <w:p>
      <w:pPr>
        <w:sectPr>
          <w:footerReference w:type="default" r:id="rId9"/>
          <w:pgSz w:w="15840" w:h="12240" w:orient="landscape"/>
          <w:pgMar w:top="1000" w:right="1080" w:bottom="1000" w:left="1080" w:header="708" w:footer="708" w:gutter="0"/>
          <w:pgNumType/>
          <w:docGrid w:linePitch="360"/>
        </w:sectPr>
      </w:pPr>
    </w:p>
    <w:p>
      <w:pPr>
        <w:pStyle w:val="Heading1"/>
        <w:keepNext/>
        <w:spacing w:before="120" w:after="120"/>
      </w:pPr>
      <w:r>
        <w:rPr>
          <w:rFonts w:ascii="Calibri" w:cs="Calibri" w:eastAsia="Calibri" w:hAnsi="Calibri"/>
          <w:b/>
          <w:bCs/>
          <w:color w:val="1F3A5F"/>
          <w:sz w:val="30"/>
          <w:szCs w:val="30"/>
        </w:rPr>
        <w:t xml:space="preserve">4. FYI — worth knowing, no call needed yet</w:t>
      </w:r>
    </w:p>
    <w:p>
      <w:pPr>
        <w:spacing w:after="100" w:before="0"/>
      </w:pPr>
      <w:r>
        <w:rPr>
          <w:rFonts w:ascii="Calibri" w:cs="Calibri" w:eastAsia="Calibri" w:hAnsi="Calibri"/>
          <w:b/>
          <w:bCs/>
          <w:color w:val="1F2933"/>
          <w:sz w:val="20"/>
          <w:szCs w:val="20"/>
        </w:rPr>
        <w:t xml:space="preserve">Overpayments</w:t>
      </w:r>
      <w:r>
        <w:rPr>
          <w:rFonts w:ascii="Calibri" w:cs="Calibri" w:eastAsia="Calibri" w:hAnsi="Calibri"/>
          <w:color w:val="1F2933"/>
          <w:sz w:val="20"/>
          <w:szCs w:val="20"/>
        </w:rPr>
        <w:t xml:space="preserve"> are lines where the carrier allowed more than our CP-60 fee — good for cash, but they can be clawed back later, so verify before relying on them. </w:t>
      </w:r>
      <w:r>
        <w:rPr>
          <w:rFonts w:ascii="Calibri" w:cs="Calibri" w:eastAsia="Calibri" w:hAnsi="Calibri"/>
          <w:b/>
          <w:bCs/>
          <w:color w:val="1F2933"/>
          <w:sz w:val="20"/>
          <w:szCs w:val="20"/>
        </w:rPr>
        <w:t xml:space="preserve">Not in CP-60</w:t>
      </w:r>
      <w:r>
        <w:rPr>
          <w:rFonts w:ascii="Calibri" w:cs="Calibri" w:eastAsia="Calibri" w:hAnsi="Calibri"/>
          <w:color w:val="1F2933"/>
          <w:sz w:val="20"/>
          <w:szCs w:val="20"/>
        </w:rPr>
        <w:t xml:space="preserve"> lines have no Careington benchmark to compare against. </w:t>
      </w:r>
      <w:r>
        <w:rPr>
          <w:rFonts w:ascii="Calibri" w:cs="Calibri" w:eastAsia="Calibri" w:hAnsi="Calibri"/>
          <w:b/>
          <w:bCs/>
          <w:color w:val="1F2933"/>
          <w:sz w:val="20"/>
          <w:szCs w:val="20"/>
        </w:rPr>
        <w:t xml:space="preserve">Caution:</w:t>
      </w:r>
      <w:r>
        <w:rPr>
          <w:rFonts w:ascii="Calibri" w:cs="Calibri" w:eastAsia="Calibri" w:hAnsi="Calibri"/>
          <w:color w:val="1F2933"/>
          <w:sz w:val="20"/>
          <w:szCs w:val="20"/>
        </w:rPr>
        <w:t xml:space="preserve"> 57 of the 122 "overpaid" lines were actually paid $0 — they only look overpaid because no write-off was posted, so Open Dental's allowed equals the billed fee. Treat this table as "allowed per Open Dental is above CP-60", not as money we owe 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0"/>
        <w:gridCol w:w="1500"/>
        <w:gridCol w:w="1500"/>
        <w:gridCol w:w="1700"/>
        <w:gridCol w:w="1300"/>
      </w:tblGrid>
      <w:tr>
        <w:trPr>
          <w:cantSplit/>
          <w:tblHeader/>
        </w:trPr>
        <w:tc>
          <w:tcPr>
            <w:tcW w:type="dxa" w:w="40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Carrier</w:t>
            </w:r>
          </w:p>
        </w:tc>
        <w:tc>
          <w:tcPr>
            <w:tcW w:type="dxa" w:w="15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Overpaid lines</w:t>
            </w:r>
          </w:p>
        </w:tc>
        <w:tc>
          <w:tcPr>
            <w:tcW w:type="dxa" w:w="15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 above CP-60</w:t>
            </w:r>
          </w:p>
        </w:tc>
        <w:tc>
          <w:tcPr>
            <w:tcW w:type="dxa" w:w="1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Not-in-CP-60 lines</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Other</w:t>
            </w:r>
          </w:p>
        </w:tc>
      </w:tr>
      <w:tr>
        <w:trPr>
          <w:cantSplit/>
        </w:trPr>
        <w:tc>
          <w:tcPr>
            <w:tcW w:type="dxa" w:w="40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Humana — Medicare (CI-3 reprice)</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49</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$2,614</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BCBS FEP Dental</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15</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$2,130</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Anthem</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15</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$1,903</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13</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Cigna — Zelis</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7</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$672</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Aetna Commercial</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$596</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UHC Optum Dental</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$361</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Teamcare</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$295</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MetLife</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$289</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The Guardian Life Insurance Company</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$225</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Humana — Commercial (Care Platinum PPO)</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$176</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Liberty Dental Plan</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$161</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AFSCME</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$120</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Physicians Mutual </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$56</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Delta Dental</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23</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GEHA</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40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Medicaid UHC (direct contract)</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bl>
    <w:p>
      <w:pPr>
        <w:pStyle w:val="Heading2"/>
        <w:keepNext/>
        <w:spacing w:before="200" w:after="80"/>
      </w:pPr>
      <w:r>
        <w:rPr>
          <w:rFonts w:ascii="Calibri" w:cs="Calibri" w:eastAsia="Calibri" w:hAnsi="Calibri"/>
          <w:b/>
          <w:bCs/>
          <w:color w:val="1F3A5F"/>
          <w:sz w:val="24"/>
          <w:szCs w:val="24"/>
        </w:rPr>
        <w:t xml:space="preserve">Open Dental carrier names not on our carrier list</w:t>
      </w:r>
    </w:p>
    <w:p>
      <w:pPr>
        <w:spacing w:after="100" w:before="0"/>
      </w:pPr>
      <w:r>
        <w:rPr>
          <w:rFonts w:ascii="Calibri" w:cs="Calibri" w:eastAsia="Calibri" w:hAnsi="Calibri"/>
          <w:color w:val="1F2933"/>
          <w:sz w:val="20"/>
          <w:szCs w:val="20"/>
        </w:rPr>
        <w:t xml:space="preserve">These lines are paid but don't map to any carrier on the roster, so they don't show on the Carriers tab. Each needs an alias (or a new roster row) so its fees can be judged against the right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0"/>
        <w:gridCol w:w="1000"/>
        <w:gridCol w:w="1000"/>
        <w:gridCol w:w="1300"/>
        <w:gridCol w:w="1300"/>
        <w:gridCol w:w="1700"/>
      </w:tblGrid>
      <w:tr>
        <w:trPr>
          <w:cantSplit/>
          <w:tblHeader/>
        </w:trPr>
        <w:tc>
          <w:tcPr>
            <w:tcW w:type="dxa" w:w="37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Name in Open Dental</w:t>
            </w:r>
          </w:p>
        </w:tc>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Checks</w:t>
            </w:r>
          </w:p>
        </w:tc>
        <w:tc>
          <w:tcPr>
            <w:tcW w:type="dxa" w:w="10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Lines</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Billed</w:t>
            </w:r>
          </w:p>
        </w:tc>
        <w:tc>
          <w:tcPr>
            <w:tcW w:type="dxa" w:w="13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Paid</w:t>
            </w:r>
          </w:p>
        </w:tc>
        <w:tc>
          <w:tcPr>
            <w:tcW w:type="dxa" w:w="17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Flags</w:t>
            </w:r>
          </w:p>
        </w:tc>
      </w:tr>
      <w:tr>
        <w:trPr>
          <w:cantSplit/>
        </w:trPr>
        <w:tc>
          <w:tcPr>
            <w:tcW w:type="dxa" w:w="37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Physicians Mutual</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$299</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$83</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UNDERPAYMENT 3, CLOSE 1</w:t>
            </w:r>
          </w:p>
        </w:tc>
      </w:tr>
      <w:tr>
        <w:trPr>
          <w:cantSplit/>
        </w:trPr>
        <w:tc>
          <w:tcPr>
            <w:tcW w:type="dxa" w:w="37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AFSCME</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0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$384</w:t>
            </w:r>
          </w:p>
        </w:tc>
        <w:tc>
          <w:tcPr>
            <w:tcW w:type="dxa" w:w="13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$120</w:t>
            </w:r>
          </w:p>
        </w:tc>
        <w:tc>
          <w:tcPr>
            <w:tcW w:type="dxa" w:w="17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OVERPAYMENT 1</w:t>
            </w:r>
          </w:p>
        </w:tc>
      </w:tr>
      <w:tr>
        <w:trPr>
          <w:cantSplit/>
        </w:trPr>
        <w:tc>
          <w:tcPr>
            <w:tcW w:type="dxa" w:w="37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Physicians Mutual </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0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$180</w:t>
            </w:r>
          </w:p>
        </w:tc>
        <w:tc>
          <w:tcPr>
            <w:tcW w:type="dxa" w:w="13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$62</w:t>
            </w:r>
          </w:p>
        </w:tc>
        <w:tc>
          <w:tcPr>
            <w:tcW w:type="dxa" w:w="17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OVERPAYMENT 1</w:t>
            </w:r>
          </w:p>
        </w:tc>
      </w:tr>
    </w:tbl>
    <w:p>
      <w:pPr>
        <w:pStyle w:val="Heading2"/>
        <w:keepNext/>
        <w:spacing w:before="200" w:after="80"/>
      </w:pPr>
      <w:r>
        <w:rPr>
          <w:rFonts w:ascii="Calibri" w:cs="Calibri" w:eastAsia="Calibri" w:hAnsi="Calibri"/>
          <w:b/>
          <w:bCs/>
          <w:color w:val="1F3A5F"/>
          <w:sz w:val="24"/>
          <w:szCs w:val="24"/>
        </w:rPr>
        <w:t xml:space="preserve">By doctor (all carriers)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0"/>
        <w:gridCol w:w="1100"/>
        <w:gridCol w:w="1500"/>
        <w:gridCol w:w="2200"/>
        <w:gridCol w:w="1500"/>
      </w:tblGrid>
      <w:tr>
        <w:trPr>
          <w:cantSplit/>
          <w:tblHeader/>
        </w:trPr>
        <w:tc>
          <w:tcPr>
            <w:tcW w:type="dxa" w:w="378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left"/>
            </w:pPr>
            <w:r>
              <w:rPr>
                <w:rFonts w:ascii="Calibri" w:cs="Calibri" w:eastAsia="Calibri" w:hAnsi="Calibri"/>
                <w:b/>
                <w:bCs/>
                <w:color w:val="1F3A5F"/>
                <w:sz w:val="17"/>
                <w:szCs w:val="17"/>
              </w:rPr>
              <w:t xml:space="preserve">Doctor</w:t>
            </w:r>
          </w:p>
        </w:tc>
        <w:tc>
          <w:tcPr>
            <w:tcW w:type="dxa" w:w="11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Lines</w:t>
            </w:r>
          </w:p>
        </w:tc>
        <w:tc>
          <w:tcPr>
            <w:tcW w:type="dxa" w:w="15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Ins. paid</w:t>
            </w:r>
          </w:p>
        </w:tc>
        <w:tc>
          <w:tcPr>
            <w:tcW w:type="dxa" w:w="22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In-network / at contract</w:t>
            </w:r>
          </w:p>
        </w:tc>
        <w:tc>
          <w:tcPr>
            <w:tcW w:type="dxa" w:w="1500"/>
            <w:tcBorders>
              <w:top w:val="single" w:color="C9D1D9" w:sz="4"/>
              <w:left w:val="single" w:color="C9D1D9" w:sz="4"/>
              <w:bottom w:val="single" w:color="C9D1D9" w:sz="4"/>
              <w:right w:val="single" w:color="C9D1D9" w:sz="4"/>
            </w:tcBorders>
            <w:shd w:fill="E4E9EF" w:color="auto" w:val="clear"/>
            <w:tcMar>
              <w:top w:type="dxa" w:w="40"/>
              <w:left w:type="dxa" w:w="70"/>
              <w:bottom w:type="dxa" w:w="40"/>
              <w:right w:type="dxa" w:w="70"/>
            </w:tcMar>
            <w:vAlign w:val="center"/>
          </w:tcPr>
          <w:p>
            <w:pPr>
              <w:jc w:val="right"/>
            </w:pPr>
            <w:r>
              <w:rPr>
                <w:rFonts w:ascii="Calibri" w:cs="Calibri" w:eastAsia="Calibri" w:hAnsi="Calibri"/>
                <w:b/>
                <w:bCs/>
                <w:color w:val="1F3A5F"/>
                <w:sz w:val="17"/>
                <w:szCs w:val="17"/>
              </w:rPr>
              <w:t xml:space="preserve">Phone list $</w:t>
            </w:r>
          </w:p>
        </w:tc>
      </w:tr>
      <w:tr>
        <w:trPr>
          <w:cantSplit/>
        </w:trPr>
        <w:tc>
          <w:tcPr>
            <w:tcW w:type="dxa" w:w="37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Josh Thomas, DMD</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531</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$31,615</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82%</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$524</w:t>
            </w:r>
          </w:p>
        </w:tc>
      </w:tr>
      <w:tr>
        <w:trPr>
          <w:cantSplit/>
        </w:trPr>
        <w:tc>
          <w:tcPr>
            <w:tcW w:type="dxa" w:w="37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Neil Rush, DMD</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152</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$10,761</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82%</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$542</w:t>
            </w:r>
          </w:p>
        </w:tc>
      </w:tr>
      <w:tr>
        <w:trPr>
          <w:cantSplit/>
        </w:trPr>
        <w:tc>
          <w:tcPr>
            <w:tcW w:type="dxa" w:w="37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Jonathan Rich, DMD</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119</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$5,750</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88%</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$87</w:t>
            </w:r>
          </w:p>
        </w:tc>
      </w:tr>
      <w:tr>
        <w:trPr>
          <w:cantSplit/>
        </w:trPr>
        <w:tc>
          <w:tcPr>
            <w:tcW w:type="dxa" w:w="37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Friend Bechtel, DMD</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80</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$9,238</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59%</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$29</w:t>
            </w:r>
          </w:p>
        </w:tc>
      </w:tr>
      <w:tr>
        <w:trPr>
          <w:cantSplit/>
        </w:trPr>
        <w:tc>
          <w:tcPr>
            <w:tcW w:type="dxa" w:w="37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Chlotielde V. Moran, DMD</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45</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$3,679</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80%</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378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Dr. William B Faulkner, DMD</w:t>
            </w:r>
          </w:p>
        </w:tc>
        <w:tc>
          <w:tcPr>
            <w:tcW w:type="dxa" w:w="11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12</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$328</w:t>
            </w:r>
          </w:p>
        </w:tc>
        <w:tc>
          <w:tcPr>
            <w:tcW w:type="dxa" w:w="22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100%</w:t>
            </w:r>
          </w:p>
        </w:tc>
        <w:tc>
          <w:tcPr>
            <w:tcW w:type="dxa" w:w="1500"/>
            <w:tcBorders>
              <w:top w:val="single" w:color="C9D1D9" w:sz="4"/>
              <w:left w:val="single" w:color="C9D1D9" w:sz="4"/>
              <w:bottom w:val="single" w:color="C9D1D9" w:sz="4"/>
              <w:right w:val="single" w:color="C9D1D9" w:sz="4"/>
            </w:tcBorders>
            <w:shd w:fill="F3F5F7" w:color="auto" w:val="clear"/>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r>
        <w:trPr>
          <w:cantSplit/>
        </w:trPr>
        <w:tc>
          <w:tcPr>
            <w:tcW w:type="dxa" w:w="378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left"/>
            </w:pPr>
            <w:r>
              <w:rPr>
                <w:rFonts w:ascii="Calibri" w:cs="Calibri" w:eastAsia="Calibri" w:hAnsi="Calibri"/>
                <w:color w:val="1F2933"/>
                <w:sz w:val="17"/>
                <w:szCs w:val="17"/>
              </w:rPr>
              <w:t xml:space="preserve">FDC Cynthiana LLC (not on roster)</w:t>
            </w:r>
          </w:p>
        </w:tc>
        <w:tc>
          <w:tcPr>
            <w:tcW w:type="dxa" w:w="11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4</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$173</w:t>
            </w:r>
          </w:p>
        </w:tc>
        <w:tc>
          <w:tcPr>
            <w:tcW w:type="dxa" w:w="22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100%</w:t>
            </w:r>
          </w:p>
        </w:tc>
        <w:tc>
          <w:tcPr>
            <w:tcW w:type="dxa" w:w="1500"/>
            <w:tcBorders>
              <w:top w:val="single" w:color="C9D1D9" w:sz="4"/>
              <w:left w:val="single" w:color="C9D1D9" w:sz="4"/>
              <w:bottom w:val="single" w:color="C9D1D9" w:sz="4"/>
              <w:right w:val="single" w:color="C9D1D9" w:sz="4"/>
            </w:tcBorders>
            <w:tcMar>
              <w:top w:type="dxa" w:w="40"/>
              <w:left w:type="dxa" w:w="70"/>
              <w:bottom w:type="dxa" w:w="40"/>
              <w:right w:type="dxa" w:w="70"/>
            </w:tcMar>
            <w:vAlign w:val="center"/>
          </w:tcPr>
          <w:p>
            <w:pPr>
              <w:jc w:val="right"/>
            </w:pPr>
            <w:r>
              <w:rPr>
                <w:rFonts w:ascii="Calibri" w:cs="Calibri" w:eastAsia="Calibri" w:hAnsi="Calibri"/>
                <w:color w:val="1F2933"/>
                <w:sz w:val="17"/>
                <w:szCs w:val="17"/>
              </w:rPr>
              <w:t xml:space="preserve">$0</w:t>
            </w:r>
          </w:p>
        </w:tc>
      </w:tr>
    </w:tbl>
    <w:p>
      <w:pPr>
        <w:spacing w:after="60"/>
      </w:pPr>
    </w:p>
    <w:p>
      <w:pPr>
        <w:pStyle w:val="ListParagraph"/>
        <w:numPr>
          <w:ilvl w:val="0"/>
          <w:numId w:val="2"/>
        </w:numPr>
        <w:spacing w:after="60"/>
      </w:pPr>
      <w:r>
        <w:rPr>
          <w:rFonts w:ascii="Calibri" w:cs="Calibri" w:eastAsia="Calibri" w:hAnsi="Calibri"/>
          <w:b/>
          <w:bCs/>
          <w:color w:val="1F2933"/>
          <w:sz w:val="20"/>
          <w:szCs w:val="20"/>
        </w:rPr>
        <w:t xml:space="preserve">Dr. Moran's first paid claims arrived:</w:t>
      </w:r>
      <w:r>
        <w:rPr>
          <w:rFonts w:ascii="Calibri" w:cs="Calibri" w:eastAsia="Calibri" w:hAnsi="Calibri"/>
          <w:color w:val="1F2933"/>
          <w:sz w:val="20"/>
          <w:szCs w:val="20"/>
        </w:rPr>
        <w:t xml:space="preserve"> 45 lines and $3,679 paid. Delta 17 of 19 lines at contract, UHC Medicaid 9 of 11 (2 paid $0).</w:t>
      </w:r>
    </w:p>
    <w:p>
      <w:pPr>
        <w:pStyle w:val="ListParagraph"/>
        <w:numPr>
          <w:ilvl w:val="0"/>
          <w:numId w:val="2"/>
        </w:numPr>
        <w:spacing w:after="60"/>
      </w:pPr>
      <w:r>
        <w:rPr>
          <w:rFonts w:ascii="Calibri" w:cs="Calibri" w:eastAsia="Calibri" w:hAnsi="Calibri"/>
          <w:color w:val="1F2933"/>
          <w:sz w:val="20"/>
          <w:szCs w:val="20"/>
        </w:rPr>
        <w:t xml:space="preserve">4 lines list the practice itself ("FDC Cynthiana LLC") as the treating provider instead of a doctor. That's a small posting cleanup in Open Dental.</w:t>
      </w:r>
    </w:p>
    <w:p>
      <w:pPr>
        <w:pStyle w:val="ListParagraph"/>
        <w:numPr>
          <w:ilvl w:val="0"/>
          <w:numId w:val="2"/>
        </w:numPr>
        <w:spacing w:after="60"/>
      </w:pPr>
      <w:r>
        <w:rPr>
          <w:rFonts w:ascii="Calibri" w:cs="Calibri" w:eastAsia="Calibri" w:hAnsi="Calibri"/>
          <w:color w:val="1F2933"/>
          <w:sz w:val="20"/>
          <w:szCs w:val="20"/>
        </w:rPr>
        <w:t xml:space="preserve">10 lines on this month's checks were treated by Dr. Rasmussen and are excluded from tracking, as decided 9/15.</w:t>
      </w:r>
    </w:p>
    <w:p>
      <w:pPr>
        <w:pStyle w:val="Heading1"/>
        <w:keepNext/>
        <w:spacing w:before="120" w:after="120"/>
      </w:pPr>
      <w:r>
        <w:rPr>
          <w:rFonts w:ascii="Calibri" w:cs="Calibri" w:eastAsia="Calibri" w:hAnsi="Calibri"/>
          <w:b/>
          <w:bCs/>
          <w:color w:val="1F3A5F"/>
          <w:sz w:val="30"/>
          <w:szCs w:val="30"/>
        </w:rPr>
        <w:t xml:space="preserve">5. Data quality and dashboard health</w:t>
      </w:r>
    </w:p>
    <w:p>
      <w:pPr>
        <w:pStyle w:val="Heading2"/>
        <w:keepNext/>
        <w:spacing w:before="200" w:after="80"/>
      </w:pPr>
      <w:r>
        <w:rPr>
          <w:rFonts w:ascii="Calibri" w:cs="Calibri" w:eastAsia="Calibri" w:hAnsi="Calibri"/>
          <w:b/>
          <w:bCs/>
          <w:color w:val="1F3A5F"/>
          <w:sz w:val="24"/>
          <w:szCs w:val="24"/>
        </w:rPr>
        <w:t xml:space="preserve">Dashboard check</w:t>
      </w:r>
    </w:p>
    <w:p>
      <w:pPr>
        <w:pStyle w:val="ListParagraph"/>
        <w:numPr>
          <w:ilvl w:val="0"/>
          <w:numId w:val="2"/>
        </w:numPr>
        <w:spacing w:after="60"/>
      </w:pPr>
      <w:r>
        <w:rPr>
          <w:rFonts w:ascii="Calibri" w:cs="Calibri" w:eastAsia="Calibri" w:hAnsi="Calibri"/>
          <w:b/>
          <w:bCs/>
          <w:color w:val="1F2933"/>
          <w:sz w:val="20"/>
          <w:szCs w:val="20"/>
        </w:rPr>
        <w:t xml:space="preserve">The dashboard works.</w:t>
      </w:r>
      <w:r>
        <w:rPr>
          <w:rFonts w:ascii="Calibri" w:cs="Calibri" w:eastAsia="Calibri" w:hAnsi="Calibri"/>
          <w:color w:val="1F2933"/>
          <w:sz w:val="20"/>
          <w:szCs w:val="20"/>
        </w:rPr>
        <w:t xml:space="preserve"> It starts normally (ready in about 1.5 seconds on the Mac's newer Node version). No app files had been moved off the Mac by iCloud, and the build matches the current code.</w:t>
      </w:r>
    </w:p>
    <w:p>
      <w:pPr>
        <w:pStyle w:val="ListParagraph"/>
        <w:numPr>
          <w:ilvl w:val="0"/>
          <w:numId w:val="2"/>
        </w:numPr>
        <w:spacing w:after="60"/>
      </w:pPr>
      <w:r>
        <w:rPr>
          <w:rFonts w:ascii="Calibri" w:cs="Calibri" w:eastAsia="Calibri" w:hAnsi="Calibri"/>
          <w:color w:val="1F2933"/>
          <w:sz w:val="20"/>
          <w:szCs w:val="20"/>
        </w:rPr>
        <w:t xml:space="preserve">All 11 screens and the CSV exports load in 2–3 seconds with no server or browser errors. The EOB Audit screen is heavy (about 25 MB, because it renders every line). That's a known item.</w:t>
      </w:r>
    </w:p>
    <w:p>
      <w:pPr>
        <w:pStyle w:val="ListParagraph"/>
        <w:numPr>
          <w:ilvl w:val="0"/>
          <w:numId w:val="2"/>
        </w:numPr>
        <w:spacing w:after="60"/>
      </w:pPr>
      <w:r>
        <w:rPr>
          <w:rFonts w:ascii="Calibri" w:cs="Calibri" w:eastAsia="Calibri" w:hAnsi="Calibri"/>
          <w:color w:val="1F2933"/>
          <w:sz w:val="20"/>
          <w:szCs w:val="20"/>
        </w:rPr>
        <w:t xml:space="preserve">All 109 automated tests pass. The line-accuracy check re-derived every line from the raw Open Dental data and fee schedules: </w:t>
      </w:r>
      <w:r>
        <w:rPr>
          <w:rFonts w:ascii="Calibri" w:cs="Calibri" w:eastAsia="Calibri" w:hAnsi="Calibri"/>
          <w:b/>
          <w:bCs/>
          <w:color w:val="1F2933"/>
          <w:sz w:val="20"/>
          <w:szCs w:val="20"/>
        </w:rPr>
        <w:t xml:space="preserve">PASSED</w:t>
      </w:r>
      <w:r>
        <w:rPr>
          <w:rFonts w:ascii="Calibri" w:cs="Calibri" w:eastAsia="Calibri" w:hAnsi="Calibri"/>
          <w:color w:val="1F2933"/>
          <w:sz w:val="20"/>
          <w:szCs w:val="20"/>
        </w:rPr>
        <w:t xml:space="preserve">.</w:t>
      </w:r>
    </w:p>
    <w:p>
      <w:pPr>
        <w:pStyle w:val="ListParagraph"/>
        <w:numPr>
          <w:ilvl w:val="0"/>
          <w:numId w:val="2"/>
        </w:numPr>
        <w:spacing w:after="60"/>
      </w:pPr>
      <w:r>
        <w:rPr>
          <w:rFonts w:ascii="Calibri" w:cs="Calibri" w:eastAsia="Calibri" w:hAnsi="Calibri"/>
          <w:color w:val="1F2933"/>
          <w:sz w:val="20"/>
          <w:szCs w:val="20"/>
        </w:rPr>
        <w:t xml:space="preserve">The live Open Dental cross-check matched </w:t>
      </w:r>
      <w:r>
        <w:rPr>
          <w:rFonts w:ascii="Calibri" w:cs="Calibri" w:eastAsia="Calibri" w:hAnsi="Calibri"/>
          <w:b/>
          <w:bCs/>
          <w:color w:val="1F2933"/>
          <w:sz w:val="20"/>
          <w:szCs w:val="20"/>
        </w:rPr>
        <w:t xml:space="preserve">all 1,031 checks since 5/1</w:t>
      </w:r>
      <w:r>
        <w:rPr>
          <w:rFonts w:ascii="Calibri" w:cs="Calibri" w:eastAsia="Calibri" w:hAnsi="Calibri"/>
          <w:color w:val="1F2933"/>
          <w:sz w:val="20"/>
          <w:szCs w:val="20"/>
        </w:rPr>
        <w:t xml:space="preserve"> (check ids and insurance-paid totals), plus every referenced claim, provider, carrier and plan. Its only flag was check #1191 (see Data notes).</w:t>
      </w:r>
    </w:p>
    <w:p>
      <w:pPr>
        <w:pStyle w:val="ListParagraph"/>
        <w:numPr>
          <w:ilvl w:val="0"/>
          <w:numId w:val="2"/>
        </w:numPr>
        <w:spacing w:after="60"/>
      </w:pPr>
      <w:r>
        <w:rPr>
          <w:rFonts w:ascii="Calibri" w:cs="Calibri" w:eastAsia="Calibri" w:hAnsi="Calibri"/>
          <w:b/>
          <w:bCs/>
          <w:color w:val="1F2933"/>
          <w:sz w:val="20"/>
          <w:szCs w:val="20"/>
        </w:rPr>
        <w:t xml:space="preserve">The data was 6 weeks old.</w:t>
      </w:r>
      <w:r>
        <w:rPr>
          <w:rFonts w:ascii="Calibri" w:cs="Calibri" w:eastAsia="Calibri" w:hAnsi="Calibri"/>
          <w:color w:val="1F2933"/>
          <w:sz w:val="20"/>
          <w:szCs w:val="20"/>
        </w:rPr>
        <w:t xml:space="preserve"> The last sync was 9/11; it's manual. Today's first sync attempt hit a brief Open Dental outage and stopped partway. The second run finished cleanly: all 1,031 checks since 5/1 processed or confirmed unchanged, and the newest check is dated 10/22.</w:t>
      </w:r>
    </w:p>
    <w:p>
      <w:pPr>
        <w:pStyle w:val="ListParagraph"/>
        <w:numPr>
          <w:ilvl w:val="0"/>
          <w:numId w:val="2"/>
        </w:numPr>
        <w:spacing w:after="60"/>
      </w:pPr>
      <w:r>
        <w:rPr>
          <w:rFonts w:ascii="Calibri" w:cs="Calibri" w:eastAsia="Calibri" w:hAnsi="Calibri"/>
          <w:b/>
          <w:bCs/>
          <w:color w:val="1F2933"/>
          <w:sz w:val="20"/>
          <w:szCs w:val="20"/>
        </w:rPr>
        <w:t xml:space="preserve">The full worklist (all checks since 5/1) is now 192 calls / $13,076</w:t>
      </w:r>
      <w:r>
        <w:rPr>
          <w:rFonts w:ascii="Calibri" w:cs="Calibri" w:eastAsia="Calibri" w:hAnsi="Calibri"/>
          <w:color w:val="1F2933"/>
          <w:sz w:val="20"/>
          <w:szCs w:val="20"/>
        </w:rPr>
        <w:t xml:space="preserve">, up from 152 on 9/15. This report covers only the 20 items ($1,182) on this month's checks. The older ones are still open on the Worklist screen.</w:t>
      </w:r>
    </w:p>
    <w:p>
      <w:pPr>
        <w:pStyle w:val="ListParagraph"/>
        <w:numPr>
          <w:ilvl w:val="0"/>
          <w:numId w:val="2"/>
        </w:numPr>
        <w:spacing w:after="60"/>
      </w:pPr>
      <w:r>
        <w:rPr>
          <w:rFonts w:ascii="Calibri" w:cs="Calibri" w:eastAsia="Calibri" w:hAnsi="Calibri"/>
          <w:color w:val="1F2933"/>
          <w:sz w:val="20"/>
          <w:szCs w:val="20"/>
        </w:rPr>
        <w:t xml:space="preserve">Two sync weaknesses found (not changed, your call). First, one Open Dental timeout stops the whole run instead of retrying and moving on. Second, the "skip checks that haven't changed" step only sees the first 1,000 rows, so almost every check is downloaded again every time (871 of 1,031 today), which makes syncs slower and timeouts more likely. Both are small fixes.</w:t>
      </w:r>
    </w:p>
    <w:p>
      <w:pPr>
        <w:pStyle w:val="Heading2"/>
        <w:keepNext/>
        <w:spacing w:before="200" w:after="80"/>
      </w:pPr>
      <w:r>
        <w:rPr>
          <w:rFonts w:ascii="Calibri" w:cs="Calibri" w:eastAsia="Calibri" w:hAnsi="Calibri"/>
          <w:b/>
          <w:bCs/>
          <w:color w:val="1F3A5F"/>
          <w:sz w:val="24"/>
          <w:szCs w:val="24"/>
        </w:rPr>
        <w:t xml:space="preserve">Data notes</w:t>
      </w:r>
    </w:p>
    <w:p>
      <w:pPr>
        <w:pStyle w:val="ListParagraph"/>
        <w:numPr>
          <w:ilvl w:val="0"/>
          <w:numId w:val="2"/>
        </w:numPr>
        <w:spacing w:after="60"/>
      </w:pPr>
      <w:r>
        <w:rPr>
          <w:rFonts w:ascii="Calibri" w:cs="Calibri" w:eastAsia="Calibri" w:hAnsi="Calibri"/>
          <w:b/>
          <w:bCs/>
          <w:color w:val="1F2933"/>
          <w:sz w:val="20"/>
          <w:szCs w:val="20"/>
        </w:rPr>
        <w:t xml:space="preserve">$0 payments are common: 123 tracked lines ($37,971 billed) were paid $0 on this month's checks</w:t>
      </w:r>
      <w:r>
        <w:rPr>
          <w:rFonts w:ascii="Calibri" w:cs="Calibri" w:eastAsia="Calibri" w:hAnsi="Calibri"/>
          <w:color w:val="1F2933"/>
          <w:sz w:val="20"/>
          <w:szCs w:val="20"/>
        </w:rPr>
        <w:t xml:space="preserve">, including 16 whole $0.00 checks. The dashboard's rules can't read EOB remark codes (Open Dental's API doesn't carry them), so a denial and a deductible look the same here.</w:t>
      </w:r>
    </w:p>
    <w:p>
      <w:pPr>
        <w:pStyle w:val="ListParagraph"/>
        <w:numPr>
          <w:ilvl w:val="0"/>
          <w:numId w:val="2"/>
        </w:numPr>
        <w:spacing w:after="60"/>
      </w:pPr>
      <w:r>
        <w:rPr>
          <w:rFonts w:ascii="Calibri" w:cs="Calibri" w:eastAsia="Calibri" w:hAnsi="Calibri"/>
          <w:b/>
          <w:bCs/>
          <w:color w:val="1F2933"/>
          <w:sz w:val="20"/>
          <w:szCs w:val="20"/>
        </w:rPr>
        <w:t xml:space="preserve">57 of the 122 "overpayment" flags this month are really $0 payments.</w:t>
      </w:r>
      <w:r>
        <w:rPr>
          <w:rFonts w:ascii="Calibri" w:cs="Calibri" w:eastAsia="Calibri" w:hAnsi="Calibri"/>
          <w:color w:val="1F2933"/>
          <w:sz w:val="20"/>
          <w:szCs w:val="20"/>
        </w:rPr>
        <w:t xml:space="preserve"> With no write-off posted, Open Dental's allowed equals the billed fee, which reads as above CP-60.</w:t>
      </w:r>
    </w:p>
    <w:p>
      <w:pPr>
        <w:pStyle w:val="ListParagraph"/>
        <w:numPr>
          <w:ilvl w:val="0"/>
          <w:numId w:val="2"/>
        </w:numPr>
        <w:spacing w:after="60"/>
      </w:pPr>
      <w:r>
        <w:rPr>
          <w:rFonts w:ascii="Calibri" w:cs="Calibri" w:eastAsia="Calibri" w:hAnsi="Calibri"/>
          <w:color w:val="1F2933"/>
          <w:sz w:val="20"/>
          <w:szCs w:val="20"/>
        </w:rPr>
        <w:t xml:space="preserve">Check #1191 (a $0.00 Liberty check dated 9/8, no claim lines) was deleted in Open Dental but is still in the dashboard's copy. No lines depend on it. The sync never removes deleted checks.</w:t>
      </w:r>
    </w:p>
    <w:p>
      <w:pPr>
        <w:pStyle w:val="ListParagraph"/>
        <w:numPr>
          <w:ilvl w:val="0"/>
          <w:numId w:val="2"/>
        </w:numPr>
        <w:spacing w:after="60"/>
      </w:pPr>
      <w:r>
        <w:rPr>
          <w:rFonts w:ascii="Calibri" w:cs="Calibri" w:eastAsia="Calibri" w:hAnsi="Calibri"/>
          <w:color w:val="1F2933"/>
          <w:sz w:val="20"/>
          <w:szCs w:val="20"/>
        </w:rPr>
        <w:t xml:space="preserve">The Sync &amp; Ops history shows an old sync from 8/6 stuck at "running" plus today's interrupted first attempt. Both are harmless.</w:t>
      </w:r>
    </w:p>
    <w:p>
      <w:pPr>
        <w:pStyle w:val="ListParagraph"/>
        <w:numPr>
          <w:ilvl w:val="0"/>
          <w:numId w:val="2"/>
        </w:numPr>
        <w:spacing w:after="60"/>
      </w:pPr>
      <w:r>
        <w:rPr>
          <w:rFonts w:ascii="Calibri" w:cs="Calibri" w:eastAsia="Calibri" w:hAnsi="Calibri"/>
          <w:b/>
          <w:bCs/>
          <w:color w:val="1F2933"/>
          <w:sz w:val="20"/>
          <w:szCs w:val="20"/>
        </w:rPr>
        <w:t xml:space="preserve">Write-offs not posted in Open Dental</w:t>
      </w:r>
      <w:r>
        <w:rPr>
          <w:rFonts w:ascii="Calibri" w:cs="Calibri" w:eastAsia="Calibri" w:hAnsi="Calibri"/>
          <w:color w:val="1F2933"/>
          <w:sz w:val="20"/>
          <w:szCs w:val="20"/>
        </w:rPr>
        <w:t xml:space="preserve"> (allowed = billed on half or more of lines since 5/1): Humana — Medicare (CI-3 reprice); Cigna — Zelis; Aetna Commercial; The Guardian Life Insurance Company; Blue Cross Blue Shield (out-of-state); Liberty Dental Plan; BCBS FEP Dental. For these, the dashboard can't see the carrier's real allowed amount — posting the EOB write-off (or typing the EOB "allowed" at payment entry) fixes it on the next sync.</w:t>
      </w:r>
    </w:p>
    <w:p>
      <w:pPr>
        <w:pStyle w:val="ListParagraph"/>
        <w:numPr>
          <w:ilvl w:val="0"/>
          <w:numId w:val="2"/>
        </w:numPr>
        <w:spacing w:after="60"/>
      </w:pPr>
      <w:r>
        <w:rPr>
          <w:rFonts w:ascii="Calibri" w:cs="Calibri" w:eastAsia="Calibri" w:hAnsi="Calibri"/>
          <w:b/>
          <w:bCs/>
          <w:color w:val="1F2933"/>
          <w:sz w:val="20"/>
          <w:szCs w:val="20"/>
        </w:rPr>
        <w:t xml:space="preserve">Lines on these checks that aren't tracked:</w:t>
      </w:r>
      <w:r>
        <w:rPr>
          <w:rFonts w:ascii="Calibri" w:cs="Calibri" w:eastAsia="Calibri" w:hAnsi="Calibri"/>
          <w:color w:val="1F2933"/>
          <w:sz w:val="20"/>
          <w:szCs w:val="20"/>
        </w:rPr>
        <w:t xml:space="preserve"> 25 — 13 with a date of service before 5/1/26 ($284 paid), 10 treated by Dr. Rasmussen (excluded), 2 pre-acquisition AR.</w:t>
      </w:r>
    </w:p>
    <w:p>
      <w:pPr>
        <w:pStyle w:val="Heading2"/>
        <w:keepNext/>
        <w:spacing w:before="200" w:after="80"/>
      </w:pPr>
      <w:r>
        <w:rPr>
          <w:rFonts w:ascii="Calibri" w:cs="Calibri" w:eastAsia="Calibri" w:hAnsi="Calibri"/>
          <w:b/>
          <w:bCs/>
          <w:color w:val="1F3A5F"/>
          <w:sz w:val="24"/>
          <w:szCs w:val="24"/>
        </w:rPr>
        <w:t xml:space="preserve">Still waiting on answers</w:t>
      </w:r>
    </w:p>
    <w:p>
      <w:pPr>
        <w:pStyle w:val="ListParagraph"/>
        <w:numPr>
          <w:ilvl w:val="0"/>
          <w:numId w:val="2"/>
        </w:numPr>
        <w:spacing w:after="60"/>
      </w:pPr>
      <w:r>
        <w:rPr>
          <w:rFonts w:ascii="Calibri" w:cs="Calibri" w:eastAsia="Calibri" w:hAnsi="Calibri"/>
          <w:color w:val="1F2933"/>
          <w:sz w:val="20"/>
          <w:szCs w:val="20"/>
        </w:rPr>
        <w:t xml:space="preserve">Careington: effective date of the new CP-60, and real fees for the 113 codes exported as $15.00.</w:t>
      </w:r>
    </w:p>
    <w:p>
      <w:pPr>
        <w:pStyle w:val="ListParagraph"/>
        <w:numPr>
          <w:ilvl w:val="0"/>
          <w:numId w:val="2"/>
        </w:numPr>
        <w:spacing w:after="60"/>
      </w:pPr>
      <w:r>
        <w:rPr>
          <w:rFonts w:ascii="Calibri" w:cs="Calibri" w:eastAsia="Calibri" w:hAnsi="Calibri"/>
          <w:color w:val="1F2933"/>
          <w:sz w:val="20"/>
          <w:szCs w:val="20"/>
        </w:rPr>
        <w:t xml:space="preserve">Physicians Mutual and AFSCME: add to the carrier roster (and which contract applies)?</w:t>
      </w:r>
    </w:p>
    <w:p>
      <w:pPr>
        <w:pStyle w:val="ListParagraph"/>
        <w:numPr>
          <w:ilvl w:val="0"/>
          <w:numId w:val="2"/>
        </w:numPr>
        <w:spacing w:after="60"/>
      </w:pPr>
      <w:r>
        <w:rPr>
          <w:rFonts w:ascii="Calibri" w:cs="Calibri" w:eastAsia="Calibri" w:hAnsi="Calibri"/>
          <w:color w:val="1F2933"/>
          <w:sz w:val="20"/>
          <w:szCs w:val="20"/>
        </w:rPr>
        <w:t xml:space="preserve">"United healthcare dual complete": same contract as UHC Community Plan? No lines this month.</w:t>
      </w:r>
    </w:p>
    <w:p>
      <w:pPr>
        <w:pStyle w:val="ListParagraph"/>
        <w:numPr>
          <w:ilvl w:val="0"/>
          <w:numId w:val="2"/>
        </w:numPr>
        <w:spacing w:after="60"/>
      </w:pPr>
      <w:r>
        <w:rPr>
          <w:rFonts w:ascii="Calibri" w:cs="Calibri" w:eastAsia="Calibri" w:hAnsi="Calibri"/>
          <w:color w:val="1F2933"/>
          <w:sz w:val="20"/>
          <w:szCs w:val="20"/>
        </w:rPr>
        <w:t xml:space="preserve">Careington (Aleksey): the 18 "Care PPO Only" payors, CI-3 vs Care Platinum.</w:t>
      </w:r>
    </w:p>
    <w:p>
      <w:pPr>
        <w:pStyle w:val="ListParagraph"/>
        <w:numPr>
          <w:ilvl w:val="0"/>
          <w:numId w:val="2"/>
        </w:numPr>
        <w:spacing w:after="60"/>
      </w:pPr>
      <w:r>
        <w:rPr>
          <w:rFonts w:ascii="Calibri" w:cs="Calibri" w:eastAsia="Calibri" w:hAnsi="Calibri"/>
          <w:color w:val="1F2933"/>
          <w:sz w:val="20"/>
          <w:szCs w:val="20"/>
        </w:rPr>
        <w:t xml:space="preserve">How should $0-paid lines be treated? A business ruling would let the dashboard stop flagging them as fee issues.</w:t>
      </w:r>
    </w:p>
    <w:p>
      <w:pPr>
        <w:pStyle w:val="Heading1"/>
        <w:keepNext/>
        <w:spacing w:before="120" w:after="120"/>
      </w:pPr>
      <w:r>
        <w:rPr>
          <w:rFonts w:ascii="Calibri" w:cs="Calibri" w:eastAsia="Calibri" w:hAnsi="Calibri"/>
          <w:b/>
          <w:bCs/>
          <w:color w:val="1F3A5F"/>
          <w:sz w:val="30"/>
          <w:szCs w:val="30"/>
        </w:rPr>
        <w:t xml:space="preserve">Appendix — how to read this report</w:t>
      </w:r>
    </w:p>
    <w:p>
      <w:pPr>
        <w:pStyle w:val="ListParagraph"/>
        <w:numPr>
          <w:ilvl w:val="0"/>
          <w:numId w:val="2"/>
        </w:numPr>
        <w:spacing w:after="60"/>
      </w:pPr>
      <w:r>
        <w:rPr>
          <w:rFonts w:ascii="Calibri" w:cs="Calibri" w:eastAsia="Calibri" w:hAnsi="Calibri"/>
          <w:b/>
          <w:bCs/>
          <w:color w:val="1F2933"/>
          <w:sz w:val="20"/>
          <w:szCs w:val="20"/>
        </w:rPr>
        <w:t xml:space="preserve">Window.</w:t>
      </w:r>
      <w:r>
        <w:rPr>
          <w:rFonts w:ascii="Calibri" w:cs="Calibri" w:eastAsia="Calibri" w:hAnsi="Calibri"/>
          <w:color w:val="1F2933"/>
          <w:sz w:val="20"/>
          <w:szCs w:val="20"/>
        </w:rPr>
        <w:t xml:space="preserve"> Insurance checks with a check date from September 23, 2026 through October 23, 2026. Lines on those checks count only if the date of service is on/after 5/1/2026 (the dashboard's tracking floor) and the treating doctor isn't excluded.</w:t>
      </w:r>
    </w:p>
    <w:p>
      <w:pPr>
        <w:pStyle w:val="ListParagraph"/>
        <w:numPr>
          <w:ilvl w:val="0"/>
          <w:numId w:val="2"/>
        </w:numPr>
        <w:spacing w:after="60"/>
      </w:pPr>
      <w:r>
        <w:rPr>
          <w:rFonts w:ascii="Calibri" w:cs="Calibri" w:eastAsia="Calibri" w:hAnsi="Calibri"/>
          <w:b/>
          <w:bCs/>
          <w:color w:val="1F2933"/>
          <w:sz w:val="20"/>
          <w:szCs w:val="20"/>
        </w:rPr>
        <w:t xml:space="preserve">Problem</w:t>
      </w:r>
      <w:r>
        <w:rPr>
          <w:rFonts w:ascii="Calibri" w:cs="Calibri" w:eastAsia="Calibri" w:hAnsi="Calibri"/>
          <w:color w:val="1F2933"/>
          <w:sz w:val="20"/>
          <w:szCs w:val="20"/>
        </w:rPr>
        <w:t xml:space="preserve"> — $250 or more on the phone list AND at least 5% of the carrier's lines on it (a pattern, not a one-off), or (direct contracts) fewer than 75% of lines paid at or above the contract fee.</w:t>
      </w:r>
    </w:p>
    <w:p>
      <w:pPr>
        <w:pStyle w:val="ListParagraph"/>
        <w:numPr>
          <w:ilvl w:val="0"/>
          <w:numId w:val="2"/>
        </w:numPr>
        <w:spacing w:after="60"/>
      </w:pPr>
      <w:r>
        <w:rPr>
          <w:rFonts w:ascii="Calibri" w:cs="Calibri" w:eastAsia="Calibri" w:hAnsi="Calibri"/>
          <w:b/>
          <w:bCs/>
          <w:color w:val="1F2933"/>
          <w:sz w:val="20"/>
          <w:szCs w:val="20"/>
        </w:rPr>
        <w:t xml:space="preserve">Watch</w:t>
      </w:r>
      <w:r>
        <w:rPr>
          <w:rFonts w:ascii="Calibri" w:cs="Calibri" w:eastAsia="Calibri" w:hAnsi="Calibri"/>
          <w:color w:val="1F2933"/>
          <w:sz w:val="20"/>
          <w:szCs w:val="20"/>
        </w:rPr>
        <w:t xml:space="preserve"> — at least one phone-list item, or insurance paid $0 on most of the carrier's lines (3 or more), or since 5/1 the carrier's amounts match no known fee schedule / match a schedule other than the one we're contracted for.</w:t>
      </w:r>
    </w:p>
    <w:p>
      <w:pPr>
        <w:pStyle w:val="ListParagraph"/>
        <w:numPr>
          <w:ilvl w:val="0"/>
          <w:numId w:val="2"/>
        </w:numPr>
        <w:spacing w:after="60"/>
      </w:pPr>
      <w:r>
        <w:rPr>
          <w:rFonts w:ascii="Calibri" w:cs="Calibri" w:eastAsia="Calibri" w:hAnsi="Calibri"/>
          <w:b/>
          <w:bCs/>
          <w:color w:val="1F2933"/>
          <w:sz w:val="20"/>
          <w:szCs w:val="20"/>
        </w:rPr>
        <w:t xml:space="preserve">Can't verify</w:t>
      </w:r>
      <w:r>
        <w:rPr>
          <w:rFonts w:ascii="Calibri" w:cs="Calibri" w:eastAsia="Calibri" w:hAnsi="Calibri"/>
          <w:color w:val="1F2933"/>
          <w:sz w:val="20"/>
          <w:szCs w:val="20"/>
        </w:rPr>
        <w:t xml:space="preserve"> — nothing on the phone list, but write-offs aren't posted in Open Dental for this carrier, so its real allowed amounts (and whether it honors CP-60) can only be checked on the EOB itself.</w:t>
      </w:r>
    </w:p>
    <w:p>
      <w:pPr>
        <w:pStyle w:val="ListParagraph"/>
        <w:numPr>
          <w:ilvl w:val="0"/>
          <w:numId w:val="2"/>
        </w:numPr>
        <w:spacing w:after="60"/>
      </w:pPr>
      <w:r>
        <w:rPr>
          <w:rFonts w:ascii="Calibri" w:cs="Calibri" w:eastAsia="Calibri" w:hAnsi="Calibri"/>
          <w:b/>
          <w:bCs/>
          <w:color w:val="1F2933"/>
          <w:sz w:val="20"/>
          <w:szCs w:val="20"/>
        </w:rPr>
        <w:t xml:space="preserve">OK</w:t>
      </w:r>
      <w:r>
        <w:rPr>
          <w:rFonts w:ascii="Calibri" w:cs="Calibri" w:eastAsia="Calibri" w:hAnsi="Calibri"/>
          <w:color w:val="1F2933"/>
          <w:sz w:val="20"/>
          <w:szCs w:val="20"/>
        </w:rPr>
        <w:t xml:space="preserve"> — nothing to call about and pricing matches the contract.</w:t>
      </w:r>
    </w:p>
    <w:p>
      <w:pPr>
        <w:pStyle w:val="ListParagraph"/>
        <w:numPr>
          <w:ilvl w:val="0"/>
          <w:numId w:val="2"/>
        </w:numPr>
        <w:spacing w:after="60"/>
      </w:pPr>
      <w:r>
        <w:rPr>
          <w:rFonts w:ascii="Calibri" w:cs="Calibri" w:eastAsia="Calibri" w:hAnsi="Calibri"/>
          <w:b/>
          <w:bCs/>
          <w:color w:val="1F2933"/>
          <w:sz w:val="20"/>
          <w:szCs w:val="20"/>
        </w:rPr>
        <w:t xml:space="preserve">Too few lines</w:t>
      </w:r>
      <w:r>
        <w:rPr>
          <w:rFonts w:ascii="Calibri" w:cs="Calibri" w:eastAsia="Calibri" w:hAnsi="Calibri"/>
          <w:color w:val="1F2933"/>
          <w:sz w:val="20"/>
          <w:szCs w:val="20"/>
        </w:rPr>
        <w:t xml:space="preserve"> — fewer than 5 lines in the window and nothing on the phone list; not enough to judge.</w:t>
      </w:r>
    </w:p>
    <w:p>
      <w:pPr>
        <w:pStyle w:val="ListParagraph"/>
        <w:numPr>
          <w:ilvl w:val="0"/>
          <w:numId w:val="2"/>
        </w:numPr>
        <w:spacing w:after="60"/>
      </w:pPr>
      <w:r>
        <w:rPr>
          <w:rFonts w:ascii="Calibri" w:cs="Calibri" w:eastAsia="Calibri" w:hAnsi="Calibri"/>
          <w:b/>
          <w:bCs/>
          <w:color w:val="1F2933"/>
          <w:sz w:val="20"/>
          <w:szCs w:val="20"/>
        </w:rPr>
        <w:t xml:space="preserve">Phone list</w:t>
      </w:r>
      <w:r>
        <w:rPr>
          <w:rFonts w:ascii="Calibri" w:cs="Calibri" w:eastAsia="Calibri" w:hAnsi="Calibri"/>
          <w:color w:val="1F2933"/>
          <w:sz w:val="20"/>
          <w:szCs w:val="20"/>
        </w:rPr>
        <w:t xml:space="preserve"> — the dashboard's worklist: UNDERPAYMENT, DENIED, CI-3 REPRICE, OFF CP-60, NOT ACCEPTED and direct-contract shortfalls, each worth at least $25 (the floor set on Sync &amp; Ops). "At stake" = shortfall vs the contract fee; for a denial, the contract fee.</w:t>
      </w:r>
    </w:p>
    <w:p>
      <w:pPr>
        <w:pStyle w:val="ListParagraph"/>
        <w:numPr>
          <w:ilvl w:val="0"/>
          <w:numId w:val="2"/>
        </w:numPr>
        <w:spacing w:after="60"/>
      </w:pPr>
      <w:r>
        <w:rPr>
          <w:rFonts w:ascii="Calibri" w:cs="Calibri" w:eastAsia="Calibri" w:hAnsi="Calibri"/>
          <w:b/>
          <w:bCs/>
          <w:color w:val="1F2933"/>
          <w:sz w:val="20"/>
          <w:szCs w:val="20"/>
        </w:rPr>
        <w:t xml:space="preserve">Pricing pattern</w:t>
      </w:r>
      <w:r>
        <w:rPr>
          <w:rFonts w:ascii="Calibri" w:cs="Calibri" w:eastAsia="Calibri" w:hAnsi="Calibri"/>
          <w:color w:val="1F2933"/>
          <w:sz w:val="20"/>
          <w:szCs w:val="20"/>
        </w:rPr>
        <w:t xml:space="preserve"> — which fee schedule a carrier's allowed amounts track within $10 across all its lines since 5/1 (UHC Medicaid: paid amounts). "On contract" is what we want.</w:t>
      </w:r>
    </w:p>
    <w:p>
      <w:pPr>
        <w:pStyle w:val="ListParagraph"/>
        <w:numPr>
          <w:ilvl w:val="0"/>
          <w:numId w:val="2"/>
        </w:numPr>
        <w:spacing w:after="60"/>
      </w:pPr>
      <w:r>
        <w:rPr>
          <w:rFonts w:ascii="Calibri" w:cs="Calibri" w:eastAsia="Calibri" w:hAnsi="Calibri"/>
          <w:b/>
          <w:bCs/>
          <w:color w:val="1F2933"/>
          <w:sz w:val="20"/>
          <w:szCs w:val="20"/>
        </w:rPr>
        <w:t xml:space="preserve">Source.</w:t>
      </w:r>
      <w:r>
        <w:rPr>
          <w:rFonts w:ascii="Calibri" w:cs="Calibri" w:eastAsia="Calibri" w:hAnsi="Calibri"/>
          <w:color w:val="1F2933"/>
          <w:sz w:val="20"/>
          <w:szCs w:val="20"/>
        </w:rPr>
        <w:t xml:space="preserve"> Every figure comes from the EOB Command Center's own rules engine over Open Dental data synced October 23, 2026. Patients are shown only by Open Dental patient number.</w:t>
      </w:r>
    </w:p>
    <w:sectPr>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6"/>
        <w:sz w:val="15"/>
        <w:szCs w:val="15"/>
      </w:rPr>
      <w:t xml:space="preserve">FDC Cynthiana · Carrier Status · checks received 9/23/26–10/23/26 · de-identified (Open Dental patient #s only) · Page </w:t>
    </w:r>
    <w:r>
      <w:rPr>
        <w:rFonts w:ascii="Calibri" w:cs="Calibri" w:eastAsia="Calibri" w:hAnsi="Calibri"/>
        <w:color w:val="5F6B76"/>
        <w:sz w:val="15"/>
        <w:szCs w:val="15"/>
      </w:rPr>
      <w:fldChar w:fldCharType="begin"/>
      <w:instrText xml:space="preserve">PAGE</w:instrText>
      <w:fldChar w:fldCharType="separate"/>
      <w:fldChar w:fldCharType="end"/>
    </w:r>
    <w:r>
      <w:rPr>
        <w:rFonts w:ascii="Calibri" w:cs="Calibri" w:eastAsia="Calibri" w:hAnsi="Calibri"/>
        <w:color w:val="5F6B76"/>
        <w:sz w:val="15"/>
        <w:szCs w:val="15"/>
      </w:rPr>
      <w:t xml:space="preserve"> of </w:t>
    </w:r>
    <w:r>
      <w:rPr>
        <w:rFonts w:ascii="Calibri" w:cs="Calibri" w:eastAsia="Calibri" w:hAnsi="Calibri"/>
        <w:color w:val="5F6B7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6"/>
        <w:sz w:val="15"/>
        <w:szCs w:val="15"/>
      </w:rPr>
      <w:t xml:space="preserve">FDC Cynthiana · Carrier Status · checks received 9/23/26–10/23/26 · de-identified (Open Dental patient #s only) · Page </w:t>
    </w:r>
    <w:r>
      <w:rPr>
        <w:rFonts w:ascii="Calibri" w:cs="Calibri" w:eastAsia="Calibri" w:hAnsi="Calibri"/>
        <w:color w:val="5F6B76"/>
        <w:sz w:val="15"/>
        <w:szCs w:val="15"/>
      </w:rPr>
      <w:fldChar w:fldCharType="begin"/>
      <w:instrText xml:space="preserve">PAGE</w:instrText>
      <w:fldChar w:fldCharType="separate"/>
      <w:fldChar w:fldCharType="end"/>
    </w:r>
    <w:r>
      <w:rPr>
        <w:rFonts w:ascii="Calibri" w:cs="Calibri" w:eastAsia="Calibri" w:hAnsi="Calibri"/>
        <w:color w:val="5F6B76"/>
        <w:sz w:val="15"/>
        <w:szCs w:val="15"/>
      </w:rPr>
      <w:t xml:space="preserve"> of </w:t>
    </w:r>
    <w:r>
      <w:rPr>
        <w:rFonts w:ascii="Calibri" w:cs="Calibri" w:eastAsia="Calibri" w:hAnsi="Calibri"/>
        <w:color w:val="5F6B76"/>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6"/>
        <w:sz w:val="15"/>
        <w:szCs w:val="15"/>
      </w:rPr>
      <w:t xml:space="preserve">FDC Cynthiana · Carrier Status · checks received 9/23/26–10/23/26 · de-identified (Open Dental patient #s only) · Page </w:t>
    </w:r>
    <w:r>
      <w:rPr>
        <w:rFonts w:ascii="Calibri" w:cs="Calibri" w:eastAsia="Calibri" w:hAnsi="Calibri"/>
        <w:color w:val="5F6B76"/>
        <w:sz w:val="15"/>
        <w:szCs w:val="15"/>
      </w:rPr>
      <w:fldChar w:fldCharType="begin"/>
      <w:instrText xml:space="preserve">PAGE</w:instrText>
      <w:fldChar w:fldCharType="separate"/>
      <w:fldChar w:fldCharType="end"/>
    </w:r>
    <w:r>
      <w:rPr>
        <w:rFonts w:ascii="Calibri" w:cs="Calibri" w:eastAsia="Calibri" w:hAnsi="Calibri"/>
        <w:color w:val="5F6B76"/>
        <w:sz w:val="15"/>
        <w:szCs w:val="15"/>
      </w:rPr>
      <w:t xml:space="preserve"> of </w:t>
    </w:r>
    <w:r>
      <w:rPr>
        <w:rFonts w:ascii="Calibri" w:cs="Calibri" w:eastAsia="Calibri" w:hAnsi="Calibri"/>
        <w:color w:val="5F6B76"/>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6"/>
        <w:sz w:val="15"/>
        <w:szCs w:val="15"/>
      </w:rPr>
      <w:t xml:space="preserve">FDC Cynthiana · Carrier Status · checks received 9/23/26–10/23/26 · de-identified (Open Dental patient #s only) · Page </w:t>
    </w:r>
    <w:r>
      <w:rPr>
        <w:rFonts w:ascii="Calibri" w:cs="Calibri" w:eastAsia="Calibri" w:hAnsi="Calibri"/>
        <w:color w:val="5F6B76"/>
        <w:sz w:val="15"/>
        <w:szCs w:val="15"/>
      </w:rPr>
      <w:fldChar w:fldCharType="begin"/>
      <w:instrText xml:space="preserve">PAGE</w:instrText>
      <w:fldChar w:fldCharType="separate"/>
      <w:fldChar w:fldCharType="end"/>
    </w:r>
    <w:r>
      <w:rPr>
        <w:rFonts w:ascii="Calibri" w:cs="Calibri" w:eastAsia="Calibri" w:hAnsi="Calibri"/>
        <w:color w:val="5F6B76"/>
        <w:sz w:val="15"/>
        <w:szCs w:val="15"/>
      </w:rPr>
      <w:t xml:space="preserve"> of </w:t>
    </w:r>
    <w:r>
      <w:rPr>
        <w:rFonts w:ascii="Calibri" w:cs="Calibri" w:eastAsia="Calibri" w:hAnsi="Calibri"/>
        <w:color w:val="5F6B76"/>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6"/>
        <w:sz w:val="15"/>
        <w:szCs w:val="15"/>
      </w:rPr>
      <w:t xml:space="preserve">FDC Cynthiana · Carrier Status · checks received 9/23/26–10/23/26 · de-identified (Open Dental patient #s only) · Page </w:t>
    </w:r>
    <w:r>
      <w:rPr>
        <w:rFonts w:ascii="Calibri" w:cs="Calibri" w:eastAsia="Calibri" w:hAnsi="Calibri"/>
        <w:color w:val="5F6B76"/>
        <w:sz w:val="15"/>
        <w:szCs w:val="15"/>
      </w:rPr>
      <w:fldChar w:fldCharType="begin"/>
      <w:instrText xml:space="preserve">PAGE</w:instrText>
      <w:fldChar w:fldCharType="separate"/>
      <w:fldChar w:fldCharType="end"/>
    </w:r>
    <w:r>
      <w:rPr>
        <w:rFonts w:ascii="Calibri" w:cs="Calibri" w:eastAsia="Calibri" w:hAnsi="Calibri"/>
        <w:color w:val="5F6B76"/>
        <w:sz w:val="15"/>
        <w:szCs w:val="15"/>
      </w:rPr>
      <w:t xml:space="preserve"> of </w:t>
    </w:r>
    <w:r>
      <w:rPr>
        <w:rFonts w:ascii="Calibri" w:cs="Calibri" w:eastAsia="Calibri" w:hAnsi="Calibri"/>
        <w:color w:val="5F6B7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Carrier Status Report</dc:title>
  <dc:creator>FDC Cynthiana EOB Command Center</dc:creator>
  <dc:description>Checks received 2026-09-23 to 2026-10-23</dc:description>
  <cp:lastModifiedBy>Un-named</cp:lastModifiedBy>
  <cp:revision>1</cp:revision>
  <dcterms:created xsi:type="dcterms:W3CDTF">2026-10-23T17:15:52.872Z</dcterms:created>
  <dcterms:modified xsi:type="dcterms:W3CDTF">2026-10-23T17:15:52.872Z</dcterms:modified>
</cp:coreProperties>
</file>

<file path=docProps/custom.xml><?xml version="1.0" encoding="utf-8"?>
<Properties xmlns="http://schemas.openxmlformats.org/officeDocument/2006/custom-properties" xmlns:vt="http://schemas.openxmlformats.org/officeDocument/2006/docPropsVTypes"/>
</file>