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Content move to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3. Architectural Design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1KDGgEZV_1EXIIpvLEgjYg8v4_l5-3voufriXz5ZqkEk" TargetMode="External"/></Relationships>
</file>