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Year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John Doe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6283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 </w:t>
      </w:r>
      <w:r w:rsidDel="00000000" w:rsidR="00000000" w:rsidRPr="00000000">
        <w:rPr>
          <w:highlight w:val="white"/>
          <w:rtl w:val="0"/>
        </w:rPr>
        <w:t xml:space="preserve">Web Services and Applications (WSA)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Preferences: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04:00 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05:30 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01:15 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06:00 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06:00 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BIOL 201, CHEM 205, CHEM 206, MATH 201, MATH 202, MATH 203, MATH 204,MATH 205, MATH 206, MATH 208, MATH 209, PHYS 204, PHYS 205, PHYS 206, PHYS 224, PHYS 225, PHYS 226.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Previous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Previous Courses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Grades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COMP 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COMP 248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ENGR 201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ENGR 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MANA 201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Michael Smith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4127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w:t>
      </w:r>
      <w:r w:rsidDel="00000000" w:rsidR="00000000" w:rsidRPr="00000000">
        <w:rPr>
          <w:rtl w:val="0"/>
        </w:rPr>
        <w:t xml:space="preserve"> </w:t>
      </w:r>
      <w:r w:rsidDel="00000000" w:rsidR="00000000" w:rsidRPr="00000000">
        <w:rPr>
          <w:highlight w:val="white"/>
          <w:rtl w:val="0"/>
        </w:rPr>
        <w:t xml:space="preserve">Web Services and Applications (WSA) 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Preferences: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02:00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07:00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r w:rsidDel="00000000" w:rsidR="00000000" w:rsidRPr="00000000">
              <w:rPr>
                <w:rtl w:val="0"/>
              </w:rPr>
              <w:t xml:space="preserve">6</w:t>
            </w:r>
            <w:r w:rsidDel="00000000" w:rsidR="00000000" w:rsidRPr="00000000">
              <w:rPr>
                <w:rtl w:val="0"/>
              </w:rPr>
              <w:t xml:space="preserve">:30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01:00 pm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02:00 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p>
    <w:p w:rsidR="00000000" w:rsidDel="00000000" w:rsidP="00000000" w:rsidRDefault="00000000" w:rsidRPr="00000000">
      <w:pPr>
        <w:contextualSpacing w:val="0"/>
      </w:pPr>
      <w:r w:rsidDel="00000000" w:rsidR="00000000" w:rsidRPr="00000000">
        <w:rPr>
          <w:rtl w:val="0"/>
        </w:rPr>
        <w:t xml:space="preserve">MATH 201, MATH 203, MATH 205, MATH 204, PHYS 204, PHYS 205, PHYS 206, PHYS 224, PHYS 225, PHYS 226, CHEM 205, CHEM 206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3:</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Catherine Bélanger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5633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w:t>
      </w:r>
      <w:r w:rsidDel="00000000" w:rsidR="00000000" w:rsidRPr="00000000">
        <w:rPr>
          <w:rtl w:val="0"/>
        </w:rPr>
        <w:t xml:space="preserve"> Computer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Preferences: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02:00 pm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06:30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04:15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01:30 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p>
    <w:p w:rsidR="00000000" w:rsidDel="00000000" w:rsidP="00000000" w:rsidRDefault="00000000" w:rsidRPr="00000000">
      <w:pPr>
        <w:contextualSpacing w:val="0"/>
      </w:pPr>
      <w:r w:rsidDel="00000000" w:rsidR="00000000" w:rsidRPr="00000000">
        <w:rPr>
          <w:rtl w:val="0"/>
        </w:rPr>
        <w:t xml:space="preserve">MATH 201, MATH 203, MATH 205, MATH 204, PHYS 204, PHYS 205, PHYS 206, PHYS 224, PHYS 225, PHYS 226, CHEM 205, CHEM 206, ENCS 272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Previous Courses: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Previous Courses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301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ENCS 282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Betty McDonald's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6537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 </w:t>
      </w:r>
      <w:r w:rsidDel="00000000" w:rsidR="00000000" w:rsidRPr="00000000">
        <w:rPr>
          <w:rtl w:val="0"/>
        </w:rPr>
        <w:t xml:space="preserve">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Preferences: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04:00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pm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04:00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BIOL 201, CHEM 205, CHEM 206, MATH 201, MATH 202, MATH 203, MATH 204,MATH 205, MATH 206, MATH 208, MATH 209, PHYS 204, PHYS 205, PHYS 206, PHYS 224, PHYS 225, PHYS 226.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Previous Courses: </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Previous Courses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ADMI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BIOL 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Michael Scott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6927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w:t>
      </w:r>
      <w:r w:rsidDel="00000000" w:rsidR="00000000" w:rsidRPr="00000000">
        <w:rPr>
          <w:rtl w:val="0"/>
        </w:rPr>
        <w:t xml:space="preserve"> Computer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Preferences: </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04:00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01:15 pm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08:45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10:00 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BIOL 201, CHEM 205, CHEM 206, MATH 201, MATH 202, MATH 203, MATH 204,MATH 205, MATH 206, MATH 208, MATH 209, PHYS 204, PHYS 205, PHYS 206, PHYS 224, PHYS 225, PHYS 226, ENGR 272.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Previous Courses: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Previous Courses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ADMI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249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233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287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BIOL 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 346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ELEC 275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ENGR 371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331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SOEN 341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Student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Jessica Martinez</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8797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w:t>
      </w:r>
      <w:r w:rsidDel="00000000" w:rsidR="00000000" w:rsidRPr="00000000">
        <w:rPr>
          <w:rtl w:val="0"/>
        </w:rPr>
        <w:t xml:space="preserve">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Option:</w:t>
      </w:r>
      <w:r w:rsidDel="00000000" w:rsidR="00000000" w:rsidRPr="00000000">
        <w:rPr>
          <w:rtl w:val="0"/>
        </w:rPr>
        <w:t xml:space="preserve">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Preferences: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Days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Start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End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Monday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6:00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Tuesday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Wednesday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10:00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2:30 pm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Friday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11:30 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6:30 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MATH 201, MATH 203, MATH 205, MATH 204, PHYS 204, PHYS 205, PHYS 206, PHYS 224, PHYS 225, PHYS 226, CHEM 205, CHEM 206, ENCS 272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Previous Courses:</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Previous Courses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Grades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232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201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233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SOEN 228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SOEN 287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202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ELEC 275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248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249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301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391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ENCS 282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ENGR 392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SOEN 341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335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SOEN 331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352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348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 346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BIOL 206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