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2016-03-18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Sabrina: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Descriptions for detailed design 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Whole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Ricardo: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activity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for architecture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Wahab: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for dynamic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Francis: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Liuai: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Clozzy: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over ricardo’s tasks when you arrive :) - Architectural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out “current schedule”?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