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2CD3" w14:textId="5BD3AEBA" w:rsidR="00EA5837" w:rsidRDefault="00EA5837" w:rsidP="00EA5837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EA5837">
        <w:rPr>
          <w:rFonts w:ascii="Arial" w:hAnsi="Arial" w:cs="Arial"/>
        </w:rPr>
        <w:t xml:space="preserve">Wie kann diese Kommunikationsverbindung nun dennoch mit Hilfe </w:t>
      </w:r>
      <w:r w:rsidRPr="00EA5837">
        <w:rPr>
          <w:rFonts w:ascii="Arial" w:hAnsi="Arial" w:cs="Arial"/>
        </w:rPr>
        <w:t xml:space="preserve">einer zusätzlichen </w:t>
      </w:r>
      <w:r w:rsidRPr="00EA5837">
        <w:rPr>
          <w:rFonts w:ascii="Arial" w:hAnsi="Arial" w:cs="Arial"/>
        </w:rPr>
        <w:t>„Fabrik“-Klasse, welche die dazu notwendige Objekt-Erzeugung übernimmt,</w:t>
      </w:r>
      <w:r w:rsidRPr="00EA5837">
        <w:rPr>
          <w:rFonts w:ascii="Arial" w:hAnsi="Arial" w:cs="Arial"/>
        </w:rPr>
        <w:t xml:space="preserve"> </w:t>
      </w:r>
      <w:r w:rsidRPr="00EA5837">
        <w:rPr>
          <w:rFonts w:ascii="Arial" w:hAnsi="Arial" w:cs="Arial"/>
        </w:rPr>
        <w:t>aufgebaut werden? In welchem Package sollte diese zusätzliche Klasse liegen? Bitte</w:t>
      </w:r>
      <w:r w:rsidRPr="00EA5837">
        <w:rPr>
          <w:rFonts w:ascii="Arial" w:hAnsi="Arial" w:cs="Arial"/>
        </w:rPr>
        <w:t xml:space="preserve"> </w:t>
      </w:r>
      <w:r w:rsidRPr="00EA5837">
        <w:rPr>
          <w:rFonts w:ascii="Arial" w:hAnsi="Arial" w:cs="Arial"/>
        </w:rPr>
        <w:t>beachten Sie dabei auch die Hinweise bzw. Anforderungen aus den Kommentaren</w:t>
      </w:r>
      <w:r w:rsidRPr="00EA5837">
        <w:rPr>
          <w:rFonts w:ascii="Arial" w:hAnsi="Arial" w:cs="Arial"/>
        </w:rPr>
        <w:t xml:space="preserve"> </w:t>
      </w:r>
      <w:r w:rsidRPr="00EA5837">
        <w:rPr>
          <w:rFonts w:ascii="Arial" w:hAnsi="Arial" w:cs="Arial"/>
        </w:rPr>
        <w:t>der Klassen, Methoden und des Interfaces. So sollte z.B. auch das Datum der</w:t>
      </w:r>
      <w:r w:rsidRPr="00EA5837">
        <w:rPr>
          <w:rFonts w:ascii="Arial" w:hAnsi="Arial" w:cs="Arial"/>
        </w:rPr>
        <w:t xml:space="preserve"> </w:t>
      </w:r>
      <w:r w:rsidRPr="00EA5837">
        <w:rPr>
          <w:rFonts w:ascii="Arial" w:hAnsi="Arial" w:cs="Arial"/>
        </w:rPr>
        <w:t>Erzeugung eines Translator-Objekts gesetzt werden.</w:t>
      </w:r>
    </w:p>
    <w:p w14:paraId="779E8859" w14:textId="3A2C3A2D" w:rsidR="00EA5837" w:rsidRDefault="00EA5837" w:rsidP="00EA5837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Beim Erstellen eines Client-Objektes wird die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-Methode der Factory-Klasse aufgerufen. In dieser wird ein Translator-Objekt deklariert und ein neues </w:t>
      </w:r>
      <w:proofErr w:type="spellStart"/>
      <w:r>
        <w:rPr>
          <w:rFonts w:ascii="Arial" w:hAnsi="Arial" w:cs="Arial"/>
        </w:rPr>
        <w:t>GermanTranslator</w:t>
      </w:r>
      <w:proofErr w:type="spellEnd"/>
      <w:r>
        <w:rPr>
          <w:rFonts w:ascii="Arial" w:hAnsi="Arial" w:cs="Arial"/>
        </w:rPr>
        <w:t xml:space="preserve">-Objekt diesem zugewiesen. So kann der </w:t>
      </w:r>
      <w:proofErr w:type="spellStart"/>
      <w:r>
        <w:rPr>
          <w:rFonts w:ascii="Arial" w:hAnsi="Arial" w:cs="Arial"/>
        </w:rPr>
        <w:t>GermanTranslator</w:t>
      </w:r>
      <w:proofErr w:type="spellEnd"/>
      <w:r>
        <w:rPr>
          <w:rFonts w:ascii="Arial" w:hAnsi="Arial" w:cs="Arial"/>
        </w:rPr>
        <w:t xml:space="preserve"> nur auf die Methoden des Interfaces Translator zugreifen.</w:t>
      </w:r>
    </w:p>
    <w:p w14:paraId="0ACAA142" w14:textId="26ADFB05" w:rsidR="00EA5837" w:rsidRDefault="00EA5837" w:rsidP="00EA5837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 der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-Methode wird zudem das aktuelle Datum dem neuen </w:t>
      </w:r>
      <w:proofErr w:type="spellStart"/>
      <w:r>
        <w:rPr>
          <w:rFonts w:ascii="Arial" w:hAnsi="Arial" w:cs="Arial"/>
        </w:rPr>
        <w:t>GermanTranslator</w:t>
      </w:r>
      <w:proofErr w:type="spellEnd"/>
      <w:r>
        <w:rPr>
          <w:rFonts w:ascii="Arial" w:hAnsi="Arial" w:cs="Arial"/>
        </w:rPr>
        <w:t xml:space="preserve"> übergeben.</w:t>
      </w:r>
    </w:p>
    <w:p w14:paraId="7065469A" w14:textId="5E1CE8EF" w:rsidR="00EA5837" w:rsidRDefault="00EA5837" w:rsidP="00EA5837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Die Factory-Klasse sollte in einem eigenen Package liegen</w:t>
      </w:r>
    </w:p>
    <w:p w14:paraId="08A492FE" w14:textId="77777777" w:rsidR="00EA5837" w:rsidRDefault="00EA5837" w:rsidP="00EA5837">
      <w:pPr>
        <w:spacing w:after="0"/>
        <w:rPr>
          <w:rFonts w:ascii="Arial" w:hAnsi="Arial" w:cs="Arial"/>
        </w:rPr>
      </w:pPr>
    </w:p>
    <w:p w14:paraId="3E51DA77" w14:textId="4CAEAD93" w:rsidR="00EA5837" w:rsidRDefault="00EA5837" w:rsidP="00EA5837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EA5837">
        <w:rPr>
          <w:rFonts w:ascii="Arial" w:hAnsi="Arial" w:cs="Arial"/>
        </w:rPr>
        <w:t xml:space="preserve">Welches Entwurfsmuster (engl.: design </w:t>
      </w:r>
      <w:proofErr w:type="spellStart"/>
      <w:r w:rsidRPr="00EA5837">
        <w:rPr>
          <w:rFonts w:ascii="Arial" w:hAnsi="Arial" w:cs="Arial"/>
        </w:rPr>
        <w:t>pattern</w:t>
      </w:r>
      <w:proofErr w:type="spellEnd"/>
      <w:r w:rsidRPr="00EA5837">
        <w:rPr>
          <w:rFonts w:ascii="Arial" w:hAnsi="Arial" w:cs="Arial"/>
        </w:rPr>
        <w:t>) könnte für die Problematik der</w:t>
      </w:r>
      <w:r w:rsidRPr="00EA5837">
        <w:rPr>
          <w:rFonts w:ascii="Arial" w:hAnsi="Arial" w:cs="Arial"/>
        </w:rPr>
        <w:t xml:space="preserve"> </w:t>
      </w:r>
      <w:r w:rsidRPr="00EA5837">
        <w:rPr>
          <w:rFonts w:ascii="Arial" w:hAnsi="Arial" w:cs="Arial"/>
        </w:rPr>
        <w:t>Objekt-Erzeugung verwendet werden? Was ist der software-technische Nutzen bei</w:t>
      </w:r>
      <w:r>
        <w:rPr>
          <w:rFonts w:ascii="Arial" w:hAnsi="Arial" w:cs="Arial"/>
        </w:rPr>
        <w:t xml:space="preserve"> </w:t>
      </w:r>
      <w:r w:rsidRPr="00EA5837">
        <w:rPr>
          <w:rFonts w:ascii="Arial" w:hAnsi="Arial" w:cs="Arial"/>
        </w:rPr>
        <w:t>der Verwendung des Entwurfsmusters?</w:t>
      </w:r>
    </w:p>
    <w:p w14:paraId="64625309" w14:textId="10BA1EFB" w:rsidR="00EA5837" w:rsidRDefault="00EA5837" w:rsidP="00EA5837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Factory-Methode: Dient als Schnittstelle </w:t>
      </w:r>
      <w:r w:rsidR="00F13116">
        <w:rPr>
          <w:rFonts w:ascii="Arial" w:hAnsi="Arial" w:cs="Arial"/>
        </w:rPr>
        <w:t>für die Erstellung des Objektes (</w:t>
      </w:r>
      <w:proofErr w:type="spellStart"/>
      <w:r w:rsidR="00F13116">
        <w:rPr>
          <w:rFonts w:ascii="Arial" w:hAnsi="Arial" w:cs="Arial"/>
        </w:rPr>
        <w:t>GermanTranslator</w:t>
      </w:r>
      <w:proofErr w:type="spellEnd"/>
      <w:r w:rsidR="00F13116">
        <w:rPr>
          <w:rFonts w:ascii="Arial" w:hAnsi="Arial" w:cs="Arial"/>
        </w:rPr>
        <w:t>)</w:t>
      </w:r>
    </w:p>
    <w:p w14:paraId="77286C10" w14:textId="77777777" w:rsidR="00F13116" w:rsidRDefault="00F13116" w:rsidP="00F13116">
      <w:pPr>
        <w:pStyle w:val="Listenabsatz"/>
        <w:spacing w:after="0"/>
        <w:ind w:left="1440"/>
        <w:rPr>
          <w:rFonts w:ascii="Arial" w:hAnsi="Arial" w:cs="Arial"/>
        </w:rPr>
      </w:pPr>
    </w:p>
    <w:p w14:paraId="61DF5431" w14:textId="0F936C53" w:rsidR="00F13116" w:rsidRDefault="00F13116" w:rsidP="00F1311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F13116">
        <w:rPr>
          <w:rFonts w:ascii="Arial" w:hAnsi="Arial" w:cs="Arial"/>
        </w:rPr>
        <w:t>Wie muss man den Source Code des Interface ggf. anpassen, um mögliche</w:t>
      </w:r>
      <w:r w:rsidRPr="00F13116">
        <w:rPr>
          <w:rFonts w:ascii="Arial" w:hAnsi="Arial" w:cs="Arial"/>
        </w:rPr>
        <w:t xml:space="preserve"> </w:t>
      </w:r>
      <w:r w:rsidRPr="00F13116">
        <w:rPr>
          <w:rFonts w:ascii="Arial" w:hAnsi="Arial" w:cs="Arial"/>
        </w:rPr>
        <w:t>auftretende Kompilierfehler zu beseitigen?</w:t>
      </w:r>
    </w:p>
    <w:p w14:paraId="56E59347" w14:textId="61BF2A6D" w:rsidR="00F13116" w:rsidRDefault="00F13116" w:rsidP="00F13116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Das Interface muss auf „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>“ gesetzt werden, damit die Factory-Klasse das Interface „finden kann“</w:t>
      </w:r>
    </w:p>
    <w:p w14:paraId="4DB5C99B" w14:textId="77777777" w:rsidR="00F13116" w:rsidRDefault="00F13116" w:rsidP="00F13116">
      <w:pPr>
        <w:pStyle w:val="Listenabsatz"/>
        <w:spacing w:after="0"/>
        <w:ind w:left="1440"/>
        <w:rPr>
          <w:rFonts w:ascii="Arial" w:hAnsi="Arial" w:cs="Arial"/>
        </w:rPr>
      </w:pPr>
    </w:p>
    <w:p w14:paraId="007B2AFC" w14:textId="329A1C89" w:rsidR="00F13116" w:rsidRDefault="00F13116" w:rsidP="00F1311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F13116">
        <w:rPr>
          <w:rFonts w:ascii="Arial" w:hAnsi="Arial" w:cs="Arial"/>
        </w:rPr>
        <w:t>Was ist der Vorteil einer separaten Test-Klasse?</w:t>
      </w:r>
    </w:p>
    <w:p w14:paraId="02FD9034" w14:textId="590C269B" w:rsidR="00F13116" w:rsidRDefault="00F13116" w:rsidP="00F13116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Übersichtlichkeit: Tests für die Klassen werden vom Code getrennt</w:t>
      </w:r>
    </w:p>
    <w:p w14:paraId="110AE2F8" w14:textId="5C680001" w:rsidR="00F13116" w:rsidRDefault="00F13116" w:rsidP="00F13116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Unabhängigkeit: Tests in separaten Klassen beeinflussen sich nicht gegenseitig</w:t>
      </w:r>
    </w:p>
    <w:p w14:paraId="3283FBEB" w14:textId="052C13D2" w:rsidR="00F13116" w:rsidRDefault="00F13116" w:rsidP="00F13116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Testklassen können beim </w:t>
      </w:r>
      <w:proofErr w:type="spellStart"/>
      <w:r>
        <w:rPr>
          <w:rFonts w:ascii="Arial" w:hAnsi="Arial" w:cs="Arial"/>
        </w:rPr>
        <w:t>Compilieren</w:t>
      </w:r>
      <w:proofErr w:type="spellEnd"/>
      <w:r>
        <w:rPr>
          <w:rFonts w:ascii="Arial" w:hAnsi="Arial" w:cs="Arial"/>
        </w:rPr>
        <w:t xml:space="preserve"> vom Code getrennt werden. So sind diese nicht in der eigentlichen Software vorhanden</w:t>
      </w:r>
    </w:p>
    <w:p w14:paraId="3D0904AC" w14:textId="77777777" w:rsidR="00F13116" w:rsidRDefault="00F13116" w:rsidP="00F13116">
      <w:pPr>
        <w:pStyle w:val="Listenabsatz"/>
        <w:spacing w:after="0"/>
        <w:ind w:left="1440"/>
        <w:rPr>
          <w:rFonts w:ascii="Arial" w:hAnsi="Arial" w:cs="Arial"/>
        </w:rPr>
      </w:pPr>
    </w:p>
    <w:p w14:paraId="4D6DCF91" w14:textId="3CBAE1AD" w:rsidR="00F13116" w:rsidRDefault="00F13116" w:rsidP="00F1311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F13116">
        <w:rPr>
          <w:rFonts w:ascii="Arial" w:hAnsi="Arial" w:cs="Arial"/>
        </w:rPr>
        <w:t>Was ist bei einem Blackbox-Test der Sinn von Äquivalenzklassen?</w:t>
      </w:r>
    </w:p>
    <w:p w14:paraId="45A1520A" w14:textId="20DAF6C0" w:rsidR="00F13116" w:rsidRDefault="00F13116" w:rsidP="00F13116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Da man den internen Code beim Blackbox-Test nicht kennt, helfen Äquivalenzklassen die Anzahl der Testfälle zu reduzieren. Dabei kann man die Werte mit ähnlichem/gleichen Verhalten in die jeweiligen Klassen einteilen. So kann man aus jeder Äquivalenzklasse Repräsentanten für seine Tests nutzen und die Ergebnisse der Tests abgleichen. </w:t>
      </w:r>
    </w:p>
    <w:p w14:paraId="2CF40F8B" w14:textId="6E6629AD" w:rsidR="00F13116" w:rsidRPr="00F13116" w:rsidRDefault="00F13116" w:rsidP="00F131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BEFA0D" w14:textId="7ACAC1C5" w:rsidR="00F13116" w:rsidRDefault="00F13116" w:rsidP="00F1311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F13116">
        <w:rPr>
          <w:rFonts w:ascii="Arial" w:hAnsi="Arial" w:cs="Arial"/>
        </w:rPr>
        <w:lastRenderedPageBreak/>
        <w:t xml:space="preserve">Warum ist ein Blackbox-Test mit </w:t>
      </w:r>
      <w:proofErr w:type="spellStart"/>
      <w:r w:rsidRPr="00F13116">
        <w:rPr>
          <w:rFonts w:ascii="Arial" w:hAnsi="Arial" w:cs="Arial"/>
        </w:rPr>
        <w:t>JUnit</w:t>
      </w:r>
      <w:proofErr w:type="spellEnd"/>
      <w:r w:rsidRPr="00F13116">
        <w:rPr>
          <w:rFonts w:ascii="Arial" w:hAnsi="Arial" w:cs="Arial"/>
        </w:rPr>
        <w:t xml:space="preserve"> auf der Klasse Client nicht unmittelbar</w:t>
      </w:r>
      <w:r>
        <w:rPr>
          <w:rFonts w:ascii="Arial" w:hAnsi="Arial" w:cs="Arial"/>
        </w:rPr>
        <w:t xml:space="preserve"> </w:t>
      </w:r>
      <w:r w:rsidRPr="00F13116">
        <w:rPr>
          <w:rFonts w:ascii="Arial" w:hAnsi="Arial" w:cs="Arial"/>
        </w:rPr>
        <w:t>durchführbar?</w:t>
      </w:r>
    </w:p>
    <w:p w14:paraId="5F9C4D3F" w14:textId="5632B9D5" w:rsidR="00F13116" w:rsidRDefault="00F13116" w:rsidP="00F13116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Da die Klasse Client nur eine display-Methode </w:t>
      </w:r>
      <w:r w:rsidR="00C55840">
        <w:rPr>
          <w:rFonts w:ascii="Arial" w:hAnsi="Arial" w:cs="Arial"/>
        </w:rPr>
        <w:t>hat,</w:t>
      </w:r>
      <w:r>
        <w:rPr>
          <w:rFonts w:ascii="Arial" w:hAnsi="Arial" w:cs="Arial"/>
        </w:rPr>
        <w:t xml:space="preserve"> </w:t>
      </w:r>
      <w:r w:rsidR="00C5584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die </w:t>
      </w:r>
      <w:r w:rsidR="00C55840">
        <w:rPr>
          <w:rFonts w:ascii="Arial" w:hAnsi="Arial" w:cs="Arial"/>
        </w:rPr>
        <w:t>mit „</w:t>
      </w:r>
      <w:proofErr w:type="spellStart"/>
      <w:r w:rsidR="00C55840">
        <w:rPr>
          <w:rFonts w:ascii="Arial" w:hAnsi="Arial" w:cs="Arial"/>
        </w:rPr>
        <w:t>void</w:t>
      </w:r>
      <w:proofErr w:type="spellEnd"/>
      <w:r w:rsidR="00C55840">
        <w:rPr>
          <w:rFonts w:ascii="Arial" w:hAnsi="Arial" w:cs="Arial"/>
        </w:rPr>
        <w:t>“ deklariert ist, kann man hier keinen direkten „Rückgabewert“ der Methode testen.</w:t>
      </w:r>
    </w:p>
    <w:p w14:paraId="1AA0E767" w14:textId="0F07EF22" w:rsidR="00C55840" w:rsidRPr="00F13116" w:rsidRDefault="00C55840" w:rsidP="00F13116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Zudem ist die Methode nicht auf „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“ </w:t>
      </w:r>
      <w:proofErr w:type="spellStart"/>
      <w:r>
        <w:rPr>
          <w:rFonts w:ascii="Arial" w:hAnsi="Arial" w:cs="Arial"/>
        </w:rPr>
        <w:t>gesetzts</w:t>
      </w:r>
      <w:proofErr w:type="spellEnd"/>
    </w:p>
    <w:sectPr w:rsidR="00C55840" w:rsidRPr="00F131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F5469"/>
    <w:multiLevelType w:val="hybridMultilevel"/>
    <w:tmpl w:val="2364F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822F7"/>
    <w:multiLevelType w:val="hybridMultilevel"/>
    <w:tmpl w:val="0B38E6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6102">
    <w:abstractNumId w:val="1"/>
  </w:num>
  <w:num w:numId="2" w16cid:durableId="121886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37"/>
    <w:rsid w:val="00C420AB"/>
    <w:rsid w:val="00C55840"/>
    <w:rsid w:val="00EA5837"/>
    <w:rsid w:val="00F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AF21"/>
  <w15:chartTrackingRefBased/>
  <w15:docId w15:val="{8F60E242-8993-4D90-9800-6668DBA7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5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A5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5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5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5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5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5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5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5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5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A5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5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583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583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583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583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583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58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A5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5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5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5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A5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583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A583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583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5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583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A5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Gauglitz</dc:creator>
  <cp:keywords/>
  <dc:description/>
  <cp:lastModifiedBy>Korbinian Gauglitz</cp:lastModifiedBy>
  <cp:revision>1</cp:revision>
  <dcterms:created xsi:type="dcterms:W3CDTF">2024-10-06T11:31:00Z</dcterms:created>
  <dcterms:modified xsi:type="dcterms:W3CDTF">2024-10-06T11:54:00Z</dcterms:modified>
</cp:coreProperties>
</file>