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Crie um código JavaScript no </w:t>
      </w:r>
      <w:r w:rsidDel="00000000" w:rsidR="00000000" w:rsidRPr="00000000">
        <w:rPr>
          <w:i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utilizando o Node.JS. No código, você deverá elaborar uma ou mais rotas, que podem ser de qualquer tipo (</w:t>
      </w:r>
      <w:r w:rsidDel="00000000" w:rsidR="00000000" w:rsidRPr="00000000">
        <w:rPr>
          <w:i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etc). Depois, faça um teste em aplicações de rota, como o Postman ou o Insomnia, para confirmar se o retorno está coerente com o que você programou.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Observação: os </w:t>
      </w:r>
      <w:r w:rsidDel="00000000" w:rsidR="00000000" w:rsidRPr="00000000">
        <w:rPr>
          <w:i w:val="1"/>
          <w:rtl w:val="0"/>
        </w:rPr>
        <w:t xml:space="preserve">prints</w:t>
      </w:r>
      <w:r w:rsidDel="00000000" w:rsidR="00000000" w:rsidRPr="00000000">
        <w:rPr>
          <w:rtl w:val="0"/>
        </w:rPr>
        <w:t xml:space="preserve">, ou o próprio código, devem ser divididos por arquivos. Por exemplo, o código de rotas está em um arquivo diferente do código de conexão.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333375</wp:posOffset>
            </wp:positionV>
            <wp:extent cx="5731200" cy="3225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Flávio Henrique da Silva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Instituto Peró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