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highlight w:val="white"/>
          <w:rtl w:val="0"/>
        </w:rPr>
        <w:t xml:space="preserve">Crie um servidor SOAP simples usando Java, disponibilize endpoints (métodos) e crie, no mínimo, quatro deles. Por fim, coloque para rodar na porta 8080.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d1949e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